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1D28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12446000</wp:posOffset>
            </wp:positionV>
            <wp:extent cx="254000" cy="330200"/>
            <wp:effectExtent l="0" t="0" r="1270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254000" cy="330200"/>
                    </a:xfrm>
                    <a:prstGeom prst="rect">
                      <a:avLst/>
                    </a:prstGeom>
                  </pic:spPr>
                </pic:pic>
              </a:graphicData>
            </a:graphic>
          </wp:anchor>
        </w:drawing>
      </w:r>
      <w:r>
        <w:rPr>
          <w:rFonts w:ascii="宋体" w:hAnsi="宋体" w:eastAsia="宋体" w:cs="宋体"/>
          <w:b/>
          <w:color w:val="auto"/>
          <w:sz w:val="32"/>
        </w:rPr>
        <w:t>广安市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年初中学业水平考试试题</w:t>
      </w:r>
    </w:p>
    <w:p w14:paraId="1B3E45A2">
      <w:pPr>
        <w:spacing w:line="360" w:lineRule="auto"/>
        <w:jc w:val="center"/>
      </w:pPr>
      <w:r>
        <w:rPr>
          <w:rFonts w:ascii="宋体" w:hAnsi="宋体" w:eastAsia="宋体" w:cs="宋体"/>
          <w:b/>
          <w:color w:val="auto"/>
          <w:sz w:val="32"/>
        </w:rPr>
        <w:t>历史</w:t>
      </w:r>
    </w:p>
    <w:p w14:paraId="7367511D">
      <w:pPr>
        <w:spacing w:line="360"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4591C6F5">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本试卷分为试题卷</w:t>
      </w:r>
      <w:r>
        <w:rPr>
          <w:rFonts w:ascii="Times New Roman" w:hAnsi="Times New Roman" w:eastAsia="Times New Roman" w:cs="Times New Roman"/>
          <w:b/>
          <w:color w:val="auto"/>
          <w:sz w:val="24"/>
        </w:rPr>
        <w:t>(1-4</w:t>
      </w:r>
      <w:r>
        <w:rPr>
          <w:rFonts w:ascii="宋体" w:hAnsi="宋体" w:eastAsia="宋体" w:cs="宋体"/>
          <w:b/>
          <w:color w:val="auto"/>
          <w:sz w:val="24"/>
        </w:rPr>
        <w:t>页</w:t>
      </w:r>
      <w:r>
        <w:rPr>
          <w:rFonts w:ascii="Times New Roman" w:hAnsi="Times New Roman" w:eastAsia="Times New Roman" w:cs="Times New Roman"/>
          <w:b/>
          <w:color w:val="auto"/>
          <w:sz w:val="24"/>
        </w:rPr>
        <w:t>)</w:t>
      </w:r>
      <w:r>
        <w:rPr>
          <w:rFonts w:ascii="宋体" w:hAnsi="宋体" w:eastAsia="宋体" w:cs="宋体"/>
          <w:b/>
          <w:color w:val="auto"/>
          <w:sz w:val="24"/>
        </w:rPr>
        <w:t>和答题卡两部分。满分</w:t>
      </w:r>
      <w:r>
        <w:rPr>
          <w:rFonts w:ascii="Times New Roman" w:hAnsi="Times New Roman" w:eastAsia="Times New Roman" w:cs="Times New Roman"/>
          <w:b/>
          <w:color w:val="auto"/>
          <w:sz w:val="24"/>
        </w:rPr>
        <w:t>100</w:t>
      </w:r>
      <w:r>
        <w:rPr>
          <w:rFonts w:ascii="宋体" w:hAnsi="宋体" w:eastAsia="宋体" w:cs="宋体"/>
          <w:b/>
          <w:color w:val="auto"/>
          <w:sz w:val="24"/>
        </w:rPr>
        <w:t>分，和道德与法治同堂，考试时间共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389D8F9">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考生答题前，应认真按准考证核对条形码，若无误，在答题卡的规定区域用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毫米黑色墨迹签字笔填写姓名、准考证号和座位号。</w:t>
      </w:r>
    </w:p>
    <w:p w14:paraId="3BF166AD">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请将选择题答案用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铅笔填涂在答题卡上题号对应位置，非选择题直接用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毫米黑色墨迹签字笔在答题卡上题号对应的答题区域内作答，超出答题区域作答的、未在题号对应答题区域内作答的不得分。在试题卷、草稿纸上答题无效。</w:t>
      </w:r>
    </w:p>
    <w:p w14:paraId="4A88EB01">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考试结束，监考员必须将参考学生和缺考学生的答题卡、试题卷、草稿纸一并收回。</w:t>
      </w:r>
    </w:p>
    <w:p w14:paraId="16C298FE">
      <w:pPr>
        <w:spacing w:line="360" w:lineRule="auto"/>
        <w:jc w:val="left"/>
      </w:pPr>
      <w:r>
        <w:rPr>
          <w:rFonts w:ascii="宋体" w:hAnsi="宋体" w:eastAsia="宋体" w:cs="宋体"/>
          <w:b/>
          <w:color w:val="auto"/>
          <w:sz w:val="24"/>
        </w:rPr>
        <w:t>一、单项选择题</w:t>
      </w:r>
      <w:r>
        <w:rPr>
          <w:rFonts w:ascii="Times New Roman" w:hAnsi="Times New Roman" w:eastAsia="Times New Roman" w:cs="Times New Roman"/>
          <w:b/>
          <w:color w:val="auto"/>
          <w:sz w:val="24"/>
        </w:rPr>
        <w:t>(</w:t>
      </w:r>
      <w:r>
        <w:rPr>
          <w:rFonts w:ascii="宋体" w:hAnsi="宋体" w:eastAsia="宋体" w:cs="宋体"/>
          <w:b/>
          <w:color w:val="auto"/>
          <w:sz w:val="24"/>
        </w:rPr>
        <w:t>本大题共</w:t>
      </w:r>
      <w:r>
        <w:rPr>
          <w:rFonts w:ascii="Times New Roman" w:hAnsi="Times New Roman" w:eastAsia="Times New Roman" w:cs="Times New Roman"/>
          <w:b/>
          <w:color w:val="auto"/>
          <w:sz w:val="24"/>
        </w:rPr>
        <w:t>13</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39</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6B4C89E">
      <w:pPr>
        <w:spacing w:line="360" w:lineRule="auto"/>
        <w:jc w:val="left"/>
      </w:pPr>
      <w:r>
        <w:rPr>
          <w:color w:val="auto"/>
        </w:rPr>
        <w:t xml:space="preserve">1. </w:t>
      </w:r>
      <w:r>
        <w:rPr>
          <w:rFonts w:ascii="宋体" w:hAnsi="宋体" w:eastAsia="宋体" w:cs="宋体"/>
          <w:color w:val="auto"/>
        </w:rPr>
        <w:t>文物是凝固的历史。“何尊是西周周成王时的青铜器，铭文中有‘宅兹中国’的记载。这是目前所见‘中国’一词最早的实物见证。”以上介绍，体现了何尊这一文物的（</w:t>
      </w:r>
      <w:r>
        <w:rPr>
          <w:rFonts w:ascii="Times New Roman" w:hAnsi="Times New Roman" w:eastAsia="Times New Roman" w:cs="Times New Roman"/>
          <w:color w:val="auto"/>
        </w:rPr>
        <w:t xml:space="preserve">   </w:t>
      </w:r>
      <w:r>
        <w:rPr>
          <w:rFonts w:ascii="宋体" w:hAnsi="宋体" w:eastAsia="宋体" w:cs="宋体"/>
          <w:color w:val="auto"/>
        </w:rPr>
        <w:t>）</w:t>
      </w:r>
    </w:p>
    <w:p w14:paraId="36D3EF5A">
      <w:pPr>
        <w:spacing w:line="360" w:lineRule="auto"/>
        <w:jc w:val="left"/>
      </w:pPr>
      <w:r>
        <w:drawing>
          <wp:inline distT="0" distB="0" distL="114300" distR="114300">
            <wp:extent cx="2533650" cy="1619250"/>
            <wp:effectExtent l="0" t="0" r="0" b="0"/>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1"/>
                    <a:stretch>
                      <a:fillRect/>
                    </a:stretch>
                  </pic:blipFill>
                  <pic:spPr>
                    <a:xfrm>
                      <a:off x="0" y="0"/>
                      <a:ext cx="2533650" cy="1619250"/>
                    </a:xfrm>
                    <a:prstGeom prst="rect">
                      <a:avLst/>
                    </a:prstGeom>
                  </pic:spPr>
                </pic:pic>
              </a:graphicData>
            </a:graphic>
          </wp:inline>
        </w:drawing>
      </w:r>
    </w:p>
    <w:p w14:paraId="7D9F01C5">
      <w:pPr>
        <w:tabs>
          <w:tab w:val="left" w:pos="4873"/>
        </w:tabs>
        <w:spacing w:line="360" w:lineRule="auto"/>
        <w:jc w:val="left"/>
        <w:textAlignment w:val="center"/>
        <w:rPr>
          <w:color w:val="auto"/>
        </w:rPr>
      </w:pPr>
      <w:r>
        <w:t xml:space="preserve">A. </w:t>
      </w:r>
      <w:r>
        <w:rPr>
          <w:rFonts w:ascii="宋体" w:hAnsi="宋体" w:eastAsia="宋体" w:cs="宋体"/>
          <w:color w:val="auto"/>
        </w:rPr>
        <w:t>历史价值</w:t>
      </w:r>
      <w:r>
        <w:tab/>
      </w:r>
      <w:r>
        <w:t xml:space="preserve">B. </w:t>
      </w:r>
      <w:r>
        <w:rPr>
          <w:rFonts w:ascii="宋体" w:hAnsi="宋体" w:eastAsia="宋体" w:cs="宋体"/>
          <w:color w:val="auto"/>
        </w:rPr>
        <w:t>艺术价值</w:t>
      </w:r>
    </w:p>
    <w:p w14:paraId="4446047B">
      <w:pPr>
        <w:tabs>
          <w:tab w:val="left" w:pos="4873"/>
        </w:tabs>
        <w:spacing w:line="360" w:lineRule="auto"/>
        <w:jc w:val="left"/>
        <w:textAlignment w:val="center"/>
        <w:rPr>
          <w:color w:val="000000"/>
        </w:rPr>
      </w:pPr>
      <w:r>
        <w:t xml:space="preserve">C. </w:t>
      </w:r>
      <w:r>
        <w:rPr>
          <w:rFonts w:ascii="宋体" w:hAnsi="宋体" w:eastAsia="宋体" w:cs="宋体"/>
          <w:color w:val="auto"/>
        </w:rPr>
        <w:t>科学价值</w:t>
      </w:r>
      <w:r>
        <w:tab/>
      </w:r>
      <w:r>
        <w:t xml:space="preserve">D. </w:t>
      </w:r>
      <w:r>
        <w:rPr>
          <w:rFonts w:ascii="宋体" w:hAnsi="宋体" w:eastAsia="宋体" w:cs="宋体"/>
          <w:color w:val="auto"/>
        </w:rPr>
        <w:t>经济价值</w:t>
      </w:r>
    </w:p>
    <w:p w14:paraId="6D175C04">
      <w:pPr>
        <w:spacing w:line="360" w:lineRule="auto"/>
        <w:jc w:val="left"/>
        <w:textAlignment w:val="center"/>
        <w:rPr>
          <w:color w:val="000000"/>
        </w:rPr>
      </w:pPr>
      <w:r>
        <w:rPr>
          <w:color w:val="000000"/>
        </w:rPr>
        <w:t xml:space="preserve">2. </w:t>
      </w:r>
      <w:r>
        <w:rPr>
          <w:rFonts w:ascii="宋体" w:hAnsi="宋体" w:eastAsia="宋体" w:cs="宋体"/>
          <w:color w:val="000000"/>
        </w:rPr>
        <w:t>儒家学派的创始人孔子主张（</w:t>
      </w:r>
      <w:r>
        <w:rPr>
          <w:rFonts w:ascii="Times New Roman" w:hAnsi="Times New Roman" w:eastAsia="Times New Roman" w:cs="Times New Roman"/>
          <w:color w:val="000000"/>
        </w:rPr>
        <w:t xml:space="preserve">   </w:t>
      </w:r>
      <w:r>
        <w:rPr>
          <w:rFonts w:ascii="宋体" w:hAnsi="宋体" w:eastAsia="宋体" w:cs="宋体"/>
          <w:color w:val="000000"/>
        </w:rPr>
        <w:t>）</w:t>
      </w:r>
    </w:p>
    <w:p w14:paraId="7EA1891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以法治国，建立中央集权专制统治</w:t>
      </w:r>
      <w:r>
        <w:rPr>
          <w:color w:val="000000"/>
        </w:rPr>
        <w:tab/>
      </w:r>
      <w:r>
        <w:rPr>
          <w:color w:val="000000"/>
        </w:rPr>
        <w:t xml:space="preserve">B. </w:t>
      </w:r>
      <w:r>
        <w:rPr>
          <w:rFonts w:ascii="宋体" w:hAnsi="宋体" w:eastAsia="宋体" w:cs="宋体"/>
          <w:color w:val="000000"/>
        </w:rPr>
        <w:t>“无为而治”</w:t>
      </w:r>
    </w:p>
    <w:p w14:paraId="79F9568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“己欲立而立人，己欲达而达人”</w:t>
      </w:r>
      <w:r>
        <w:rPr>
          <w:color w:val="000000"/>
        </w:rPr>
        <w:tab/>
      </w:r>
      <w:r>
        <w:rPr>
          <w:color w:val="000000"/>
        </w:rPr>
        <w:t xml:space="preserve">D. </w:t>
      </w:r>
      <w:r>
        <w:rPr>
          <w:rFonts w:ascii="宋体" w:hAnsi="宋体" w:eastAsia="宋体" w:cs="宋体"/>
          <w:color w:val="000000"/>
        </w:rPr>
        <w:t>“兼爱”“非攻”</w:t>
      </w:r>
    </w:p>
    <w:p w14:paraId="5613DC37">
      <w:pPr>
        <w:spacing w:line="360" w:lineRule="auto"/>
        <w:jc w:val="left"/>
        <w:textAlignment w:val="center"/>
        <w:rPr>
          <w:color w:val="000000"/>
        </w:rPr>
      </w:pPr>
      <w:r>
        <w:rPr>
          <w:color w:val="000000"/>
        </w:rPr>
        <w:t xml:space="preserve">3. </w:t>
      </w:r>
      <w:r>
        <w:rPr>
          <w:rFonts w:ascii="宋体" w:hAnsi="宋体" w:eastAsia="宋体" w:cs="宋体"/>
          <w:color w:val="000000"/>
        </w:rPr>
        <w:t>为恢复和发展社会生产，巩固政权和稳定社会局势，西汉初年（</w:t>
      </w:r>
      <w:r>
        <w:rPr>
          <w:rFonts w:ascii="Times New Roman" w:hAnsi="Times New Roman" w:eastAsia="Times New Roman" w:cs="Times New Roman"/>
          <w:color w:val="000000"/>
        </w:rPr>
        <w:t xml:space="preserve">   </w:t>
      </w:r>
      <w:r>
        <w:rPr>
          <w:rFonts w:ascii="宋体" w:hAnsi="宋体" w:eastAsia="宋体" w:cs="宋体"/>
          <w:color w:val="000000"/>
        </w:rPr>
        <w:t>）</w:t>
      </w:r>
    </w:p>
    <w:p w14:paraId="64E5EB0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进一步完善三省六部制</w:t>
      </w:r>
      <w:r>
        <w:rPr>
          <w:color w:val="000000"/>
        </w:rPr>
        <w:tab/>
      </w:r>
      <w:r>
        <w:rPr>
          <w:color w:val="000000"/>
        </w:rPr>
        <w:t xml:space="preserve">B. </w:t>
      </w:r>
      <w:r>
        <w:rPr>
          <w:rFonts w:ascii="宋体" w:hAnsi="宋体" w:eastAsia="宋体" w:cs="宋体"/>
          <w:color w:val="000000"/>
        </w:rPr>
        <w:t>采取休养生息政策</w:t>
      </w:r>
    </w:p>
    <w:p w14:paraId="1A7DC65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引种西域的核桃、葡萄</w:t>
      </w:r>
      <w:r>
        <w:rPr>
          <w:color w:val="000000"/>
        </w:rPr>
        <w:tab/>
      </w:r>
      <w:r>
        <w:rPr>
          <w:color w:val="000000"/>
        </w:rPr>
        <w:t xml:space="preserve">D. </w:t>
      </w:r>
      <w:r>
        <w:rPr>
          <w:rFonts w:ascii="宋体" w:hAnsi="宋体" w:eastAsia="宋体" w:cs="宋体"/>
          <w:color w:val="000000"/>
        </w:rPr>
        <w:t>改革和发展科举制</w:t>
      </w:r>
    </w:p>
    <w:p w14:paraId="02674AB6">
      <w:pPr>
        <w:spacing w:line="360" w:lineRule="auto"/>
        <w:jc w:val="left"/>
        <w:textAlignment w:val="center"/>
        <w:rPr>
          <w:color w:val="000000"/>
        </w:rPr>
      </w:pPr>
      <w:r>
        <w:rPr>
          <w:color w:val="000000"/>
        </w:rPr>
        <w:t xml:space="preserve">4. </w:t>
      </w:r>
      <w:r>
        <w:rPr>
          <w:rFonts w:ascii="宋体" w:hAnsi="宋体" w:eastAsia="宋体" w:cs="宋体"/>
          <w:color w:val="000000"/>
        </w:rPr>
        <w:t>《齐民要术·种谷》中说</w:t>
      </w:r>
      <w:r>
        <w:rPr>
          <w:rFonts w:ascii="Times New Roman" w:hAnsi="Times New Roman" w:eastAsia="Times New Roman" w:cs="Times New Roman"/>
          <w:color w:val="000000"/>
        </w:rPr>
        <w:t>:</w:t>
      </w:r>
      <w:r>
        <w:rPr>
          <w:rFonts w:ascii="宋体" w:hAnsi="宋体" w:eastAsia="宋体" w:cs="宋体"/>
          <w:color w:val="000000"/>
        </w:rPr>
        <w:t>“顺天时，量地利，则用力少而成功多。任情返道，劳而无获。”这反映出贾思勰强调农业生产要（</w:t>
      </w:r>
      <w:r>
        <w:rPr>
          <w:rFonts w:ascii="Times New Roman" w:hAnsi="Times New Roman" w:eastAsia="Times New Roman" w:cs="Times New Roman"/>
          <w:color w:val="000000"/>
        </w:rPr>
        <w:t xml:space="preserve">   </w:t>
      </w:r>
      <w:r>
        <w:rPr>
          <w:rFonts w:ascii="宋体" w:hAnsi="宋体" w:eastAsia="宋体" w:cs="宋体"/>
          <w:color w:val="000000"/>
        </w:rPr>
        <w:t>）</w:t>
      </w:r>
    </w:p>
    <w:p w14:paraId="20D93FA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不误农时，因地制宜</w:t>
      </w:r>
      <w:r>
        <w:rPr>
          <w:color w:val="000000"/>
        </w:rPr>
        <w:tab/>
      </w:r>
      <w:r>
        <w:rPr>
          <w:color w:val="000000"/>
        </w:rPr>
        <w:t xml:space="preserve">B. </w:t>
      </w:r>
      <w:r>
        <w:rPr>
          <w:rFonts w:ascii="宋体" w:hAnsi="宋体" w:eastAsia="宋体" w:cs="宋体"/>
          <w:color w:val="000000"/>
        </w:rPr>
        <w:t>编订户籍，开通运河</w:t>
      </w:r>
    </w:p>
    <w:p w14:paraId="5C3CC0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家庭生产，自给自足</w:t>
      </w:r>
      <w:r>
        <w:rPr>
          <w:color w:val="000000"/>
        </w:rPr>
        <w:tab/>
      </w:r>
      <w:r>
        <w:rPr>
          <w:color w:val="000000"/>
        </w:rPr>
        <w:t xml:space="preserve">D. </w:t>
      </w:r>
      <w:r>
        <w:rPr>
          <w:rFonts w:ascii="宋体" w:hAnsi="宋体" w:eastAsia="宋体" w:cs="宋体"/>
          <w:color w:val="000000"/>
        </w:rPr>
        <w:t>多种经营，商品生产</w:t>
      </w:r>
    </w:p>
    <w:p w14:paraId="3A64EBB9">
      <w:pPr>
        <w:spacing w:line="360" w:lineRule="auto"/>
        <w:jc w:val="left"/>
        <w:textAlignment w:val="center"/>
        <w:rPr>
          <w:color w:val="000000"/>
        </w:rPr>
      </w:pPr>
      <w:r>
        <w:rPr>
          <w:color w:val="000000"/>
        </w:rPr>
        <w:t xml:space="preserve">5. </w:t>
      </w:r>
      <w:r>
        <w:rPr>
          <w:rFonts w:ascii="宋体" w:hAnsi="宋体" w:eastAsia="宋体" w:cs="宋体"/>
          <w:color w:val="000000"/>
        </w:rPr>
        <w:t>唐朝前期，农业生产技术不断改进。可以为此提供证明的是（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ECF131">
      <w:pPr>
        <w:spacing w:line="360" w:lineRule="auto"/>
        <w:jc w:val="left"/>
        <w:textAlignment w:val="center"/>
        <w:rPr>
          <w:color w:val="000000"/>
        </w:rPr>
      </w:pPr>
      <w:r>
        <w:rPr>
          <w:color w:val="000000"/>
        </w:rPr>
        <w:t xml:space="preserve">A. </w:t>
      </w:r>
      <w:r>
        <w:rPr>
          <w:color w:val="000000"/>
        </w:rPr>
        <w:drawing>
          <wp:inline distT="0" distB="0" distL="114300" distR="114300">
            <wp:extent cx="1676400" cy="952500"/>
            <wp:effectExtent l="0" t="0" r="0" b="0"/>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2"/>
                    <a:stretch>
                      <a:fillRect/>
                    </a:stretch>
                  </pic:blipFill>
                  <pic:spPr>
                    <a:xfrm>
                      <a:off x="0" y="0"/>
                      <a:ext cx="1676400" cy="952500"/>
                    </a:xfrm>
                    <a:prstGeom prst="rect">
                      <a:avLst/>
                    </a:prstGeom>
                  </pic:spPr>
                </pic:pic>
              </a:graphicData>
            </a:graphic>
          </wp:inline>
        </w:drawing>
      </w:r>
      <w:r>
        <w:rPr>
          <w:rFonts w:ascii="宋体" w:hAnsi="宋体" w:eastAsia="宋体" w:cs="宋体"/>
          <w:color w:val="000000"/>
        </w:rPr>
        <w:t>敦煌莫高窟第</w:t>
      </w:r>
      <w:r>
        <w:rPr>
          <w:rFonts w:ascii="Times New Roman" w:hAnsi="Times New Roman" w:eastAsia="Times New Roman" w:cs="Times New Roman"/>
          <w:color w:val="000000"/>
        </w:rPr>
        <w:t xml:space="preserve"> 445</w:t>
      </w:r>
      <w:r>
        <w:rPr>
          <w:rFonts w:ascii="宋体" w:hAnsi="宋体" w:eastAsia="宋体" w:cs="宋体"/>
          <w:color w:val="000000"/>
        </w:rPr>
        <w:t>窟壁画中的曲辕犁</w:t>
      </w:r>
      <w:r>
        <w:rPr>
          <w:color w:val="000000"/>
        </w:rPr>
        <w:tab/>
      </w:r>
      <w:r>
        <w:rPr>
          <w:rFonts w:ascii="Times New Roman" w:hAnsi="Times New Roman" w:eastAsia="Times New Roman" w:cs="Times New Roman"/>
          <w:color w:val="000000"/>
        </w:rPr>
        <w:t>      </w:t>
      </w:r>
    </w:p>
    <w:p w14:paraId="512876FF">
      <w:pPr>
        <w:spacing w:line="360" w:lineRule="auto"/>
        <w:jc w:val="left"/>
        <w:textAlignment w:val="center"/>
        <w:rPr>
          <w:color w:val="000000"/>
        </w:rPr>
      </w:pPr>
      <w:r>
        <w:rPr>
          <w:color w:val="000000"/>
        </w:rPr>
        <w:t xml:space="preserve">B. </w:t>
      </w:r>
      <w:r>
        <w:rPr>
          <w:color w:val="000000"/>
        </w:rPr>
        <w:drawing>
          <wp:inline distT="0" distB="0" distL="114300" distR="114300">
            <wp:extent cx="1495425" cy="1485900"/>
            <wp:effectExtent l="0" t="0" r="9525" b="0"/>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3"/>
                    <a:stretch>
                      <a:fillRect/>
                    </a:stretch>
                  </pic:blipFill>
                  <pic:spPr>
                    <a:xfrm>
                      <a:off x="0" y="0"/>
                      <a:ext cx="1495425" cy="1485900"/>
                    </a:xfrm>
                    <a:prstGeom prst="rect">
                      <a:avLst/>
                    </a:prstGeom>
                  </pic:spPr>
                </pic:pic>
              </a:graphicData>
            </a:graphic>
          </wp:inline>
        </w:drawing>
      </w:r>
      <w:r>
        <w:rPr>
          <w:rFonts w:ascii="宋体" w:hAnsi="宋体" w:eastAsia="宋体" w:cs="宋体"/>
          <w:color w:val="000000"/>
        </w:rPr>
        <w:t>司南</w:t>
      </w:r>
      <w:r>
        <w:rPr>
          <w:rFonts w:ascii="Times New Roman" w:hAnsi="Times New Roman" w:eastAsia="Times New Roman" w:cs="Times New Roman"/>
          <w:color w:val="000000"/>
        </w:rPr>
        <w:t> (</w:t>
      </w:r>
      <w:r>
        <w:rPr>
          <w:rFonts w:ascii="宋体" w:hAnsi="宋体" w:eastAsia="宋体" w:cs="宋体"/>
          <w:color w:val="000000"/>
        </w:rPr>
        <w:t>复原模型</w:t>
      </w:r>
      <w:r>
        <w:rPr>
          <w:rFonts w:ascii="Times New Roman" w:hAnsi="Times New Roman" w:eastAsia="Times New Roman" w:cs="Times New Roman"/>
          <w:color w:val="000000"/>
        </w:rPr>
        <w:t>)       </w:t>
      </w:r>
    </w:p>
    <w:p w14:paraId="7C3D2F85">
      <w:pPr>
        <w:spacing w:line="360" w:lineRule="auto"/>
        <w:jc w:val="left"/>
        <w:textAlignment w:val="center"/>
        <w:rPr>
          <w:color w:val="000000"/>
        </w:rPr>
      </w:pPr>
      <w:r>
        <w:rPr>
          <w:color w:val="000000"/>
        </w:rPr>
        <w:t xml:space="preserve">C. </w:t>
      </w:r>
      <w:r>
        <w:rPr>
          <w:color w:val="000000"/>
        </w:rPr>
        <w:drawing>
          <wp:inline distT="0" distB="0" distL="114300" distR="114300">
            <wp:extent cx="1714500" cy="1257300"/>
            <wp:effectExtent l="0" t="0" r="0" b="0"/>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4"/>
                    <a:stretch>
                      <a:fillRect/>
                    </a:stretch>
                  </pic:blipFill>
                  <pic:spPr>
                    <a:xfrm>
                      <a:off x="0" y="0"/>
                      <a:ext cx="1714500" cy="1257300"/>
                    </a:xfrm>
                    <a:prstGeom prst="rect">
                      <a:avLst/>
                    </a:prstGeom>
                  </pic:spPr>
                </pic:pic>
              </a:graphicData>
            </a:graphic>
          </wp:inline>
        </w:drawing>
      </w:r>
      <w:r>
        <w:rPr>
          <w:rFonts w:ascii="宋体" w:hAnsi="宋体" w:eastAsia="宋体" w:cs="宋体"/>
          <w:color w:val="000000"/>
        </w:rPr>
        <w:t>纸币铜版拓片</w:t>
      </w:r>
      <w:r>
        <w:rPr>
          <w:rFonts w:ascii="Times New Roman" w:hAnsi="Times New Roman" w:eastAsia="Times New Roman" w:cs="Times New Roman"/>
          <w:color w:val="000000"/>
        </w:rPr>
        <w:t>(</w:t>
      </w:r>
      <w:r>
        <w:rPr>
          <w:rFonts w:ascii="宋体" w:hAnsi="宋体" w:eastAsia="宋体" w:cs="宋体"/>
          <w:color w:val="000000"/>
        </w:rPr>
        <w:t>局部</w:t>
      </w:r>
      <w:r>
        <w:rPr>
          <w:rFonts w:ascii="Times New Roman" w:hAnsi="Times New Roman" w:eastAsia="Times New Roman" w:cs="Times New Roman"/>
          <w:color w:val="000000"/>
        </w:rPr>
        <w:t>)</w:t>
      </w:r>
    </w:p>
    <w:p w14:paraId="2304A18D">
      <w:pPr>
        <w:spacing w:line="360" w:lineRule="auto"/>
        <w:jc w:val="left"/>
        <w:textAlignment w:val="center"/>
        <w:rPr>
          <w:color w:val="000000"/>
        </w:rPr>
      </w:pPr>
      <w:r>
        <w:rPr>
          <w:color w:val="000000"/>
        </w:rPr>
        <w:t xml:space="preserve">D. </w:t>
      </w:r>
      <w:r>
        <w:rPr>
          <w:color w:val="000000"/>
        </w:rPr>
        <w:drawing>
          <wp:inline distT="0" distB="0" distL="114300" distR="114300">
            <wp:extent cx="1704975" cy="1543050"/>
            <wp:effectExtent l="0" t="0" r="9525" b="0"/>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15"/>
                    <a:stretch>
                      <a:fillRect/>
                    </a:stretch>
                  </pic:blipFill>
                  <pic:spPr>
                    <a:xfrm>
                      <a:off x="0" y="0"/>
                      <a:ext cx="1704975" cy="1543050"/>
                    </a:xfrm>
                    <a:prstGeom prst="rect">
                      <a:avLst/>
                    </a:prstGeom>
                  </pic:spPr>
                </pic:pic>
              </a:graphicData>
            </a:graphic>
          </wp:inline>
        </w:drawing>
      </w:r>
      <w:r>
        <w:rPr>
          <w:rFonts w:ascii="宋体" w:hAnsi="宋体" w:eastAsia="宋体" w:cs="宋体"/>
          <w:color w:val="000000"/>
        </w:rPr>
        <w:t>《姑苏繁华图》</w:t>
      </w:r>
    </w:p>
    <w:p w14:paraId="79D766C5">
      <w:pPr>
        <w:spacing w:line="360" w:lineRule="auto"/>
        <w:jc w:val="left"/>
        <w:textAlignment w:val="center"/>
        <w:rPr>
          <w:color w:val="000000"/>
        </w:rPr>
      </w:pPr>
      <w:r>
        <w:rPr>
          <w:color w:val="000000"/>
        </w:rPr>
        <w:t xml:space="preserve">6. </w:t>
      </w:r>
      <w:r>
        <w:rPr>
          <w:rFonts w:ascii="宋体" w:hAnsi="宋体" w:eastAsia="宋体" w:cs="宋体"/>
          <w:color w:val="000000"/>
        </w:rPr>
        <w:t>南宋时期，江南地区农业、手工业和商业发展水平领先，南方人口在总量和增长速度方面都超过了北方，社会经济长期稳定，政府财政收入和粮食供应都依靠江南地区。这表明（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50F74A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中外物质、科技文化交流密切</w:t>
      </w:r>
      <w:r>
        <w:rPr>
          <w:color w:val="000000"/>
        </w:rPr>
        <w:tab/>
      </w:r>
      <w:r>
        <w:rPr>
          <w:color w:val="000000"/>
        </w:rPr>
        <w:t xml:space="preserve">B. </w:t>
      </w:r>
      <w:r>
        <w:rPr>
          <w:rFonts w:ascii="宋体" w:hAnsi="宋体" w:eastAsia="宋体" w:cs="宋体"/>
          <w:color w:val="000000"/>
        </w:rPr>
        <w:t>王安石变法收到了一些实效</w:t>
      </w:r>
    </w:p>
    <w:p w14:paraId="63C8F0E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《天工开物》指导了社会生产</w:t>
      </w:r>
      <w:r>
        <w:rPr>
          <w:color w:val="000000"/>
        </w:rPr>
        <w:tab/>
      </w:r>
      <w:r>
        <w:rPr>
          <w:color w:val="000000"/>
        </w:rPr>
        <w:t xml:space="preserve">D. </w:t>
      </w:r>
      <w:r>
        <w:rPr>
          <w:rFonts w:ascii="宋体" w:hAnsi="宋体" w:eastAsia="宋体" w:cs="宋体"/>
          <w:color w:val="000000"/>
        </w:rPr>
        <w:t>我国古代经济重心南移完成</w:t>
      </w:r>
    </w:p>
    <w:p w14:paraId="0B9AD117">
      <w:pPr>
        <w:spacing w:line="360" w:lineRule="auto"/>
        <w:jc w:val="left"/>
        <w:textAlignment w:val="center"/>
        <w:rPr>
          <w:color w:val="000000"/>
        </w:rPr>
      </w:pPr>
      <w:r>
        <w:rPr>
          <w:color w:val="000000"/>
        </w:rPr>
        <w:t xml:space="preserve">7. </w:t>
      </w:r>
      <w:r>
        <w:rPr>
          <w:rFonts w:ascii="宋体" w:hAnsi="宋体" w:eastAsia="宋体" w:cs="宋体"/>
          <w:color w:val="000000"/>
        </w:rPr>
        <w:t>毛泽东说</w:t>
      </w:r>
      <w:r>
        <w:rPr>
          <w:rFonts w:ascii="Times New Roman" w:hAnsi="Times New Roman" w:eastAsia="Times New Roman" w:cs="Times New Roman"/>
          <w:color w:val="000000"/>
        </w:rPr>
        <w:t>:</w:t>
      </w:r>
      <w:r>
        <w:rPr>
          <w:rFonts w:ascii="宋体" w:hAnsi="宋体" w:eastAsia="宋体" w:cs="宋体"/>
          <w:color w:val="000000"/>
        </w:rPr>
        <w:t>讲到重工业不能忘记张之洞，讲到轻工业不能忘记张謇。这是在肯定张之洞、张謇（</w:t>
      </w:r>
      <w:r>
        <w:rPr>
          <w:rFonts w:ascii="Times New Roman" w:hAnsi="Times New Roman" w:eastAsia="Times New Roman" w:cs="Times New Roman"/>
          <w:color w:val="000000"/>
        </w:rPr>
        <w:t xml:space="preserve">   </w:t>
      </w:r>
      <w:r>
        <w:rPr>
          <w:rFonts w:ascii="宋体" w:hAnsi="宋体" w:eastAsia="宋体" w:cs="宋体"/>
          <w:color w:val="000000"/>
        </w:rPr>
        <w:t>）</w:t>
      </w:r>
    </w:p>
    <w:p w14:paraId="11BA3F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实现了“自强”“求富”</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目标</w:t>
      </w:r>
      <w:r>
        <w:rPr>
          <w:color w:val="000000"/>
        </w:rPr>
        <w:tab/>
      </w:r>
      <w:r>
        <w:rPr>
          <w:color w:val="000000"/>
        </w:rPr>
        <w:t xml:space="preserve">B. </w:t>
      </w:r>
      <w:r>
        <w:rPr>
          <w:rFonts w:ascii="宋体" w:hAnsi="宋体" w:eastAsia="宋体" w:cs="宋体"/>
          <w:color w:val="000000"/>
        </w:rPr>
        <w:t>创办中国近代工业的贡献</w:t>
      </w:r>
    </w:p>
    <w:p w14:paraId="783C52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培养国民独立人格挽救民族危亡</w:t>
      </w:r>
      <w:r>
        <w:rPr>
          <w:color w:val="000000"/>
        </w:rPr>
        <w:tab/>
      </w:r>
      <w:r>
        <w:rPr>
          <w:color w:val="000000"/>
        </w:rPr>
        <w:t xml:space="preserve">D. </w:t>
      </w:r>
      <w:r>
        <w:rPr>
          <w:rFonts w:ascii="宋体" w:hAnsi="宋体" w:eastAsia="宋体" w:cs="宋体"/>
          <w:color w:val="000000"/>
        </w:rPr>
        <w:t>学习西方改革内政的主张</w:t>
      </w:r>
    </w:p>
    <w:p w14:paraId="1E3DD0C2">
      <w:pPr>
        <w:spacing w:line="360" w:lineRule="auto"/>
        <w:jc w:val="left"/>
        <w:textAlignment w:val="center"/>
        <w:rPr>
          <w:color w:val="000000"/>
        </w:rPr>
      </w:pPr>
      <w:r>
        <w:rPr>
          <w:color w:val="000000"/>
        </w:rPr>
        <w:t xml:space="preserve">8. </w:t>
      </w:r>
      <w:r>
        <w:rPr>
          <w:rFonts w:ascii="宋体" w:hAnsi="宋体" w:eastAsia="宋体" w:cs="宋体"/>
          <w:color w:val="000000"/>
        </w:rPr>
        <w:t>在世界古代史上，亚历山大帝国、拜占庭帝国、阿拉伯帝国的版图都曾横跨欧、亚、非三大洲。这客观上都有利于（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0A49E996">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32291380" name="图片 43229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291380" name="图片 432291380"/>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雅典民主政治发展</w:t>
      </w:r>
      <w:r>
        <w:rPr>
          <w:color w:val="000000"/>
        </w:rPr>
        <w:tab/>
      </w:r>
      <w:r>
        <w:rPr>
          <w:color w:val="000000"/>
        </w:rPr>
        <w:t xml:space="preserve">B. </w:t>
      </w:r>
      <w:r>
        <w:rPr>
          <w:rFonts w:ascii="宋体" w:hAnsi="宋体" w:eastAsia="宋体" w:cs="宋体"/>
          <w:color w:val="000000"/>
        </w:rPr>
        <w:t>封君封臣、庄园制度发展</w:t>
      </w:r>
    </w:p>
    <w:p w14:paraId="404E6D4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东西方文化的交汇</w:t>
      </w:r>
      <w:r>
        <w:rPr>
          <w:color w:val="000000"/>
        </w:rPr>
        <w:tab/>
      </w:r>
      <w:r>
        <w:rPr>
          <w:color w:val="000000"/>
        </w:rPr>
        <w:t xml:space="preserve">D. </w:t>
      </w:r>
      <w:r>
        <w:rPr>
          <w:rFonts w:ascii="宋体" w:hAnsi="宋体" w:eastAsia="宋体" w:cs="宋体"/>
          <w:color w:val="000000"/>
        </w:rPr>
        <w:t>中世纪城市和大学的兴起</w:t>
      </w:r>
    </w:p>
    <w:p w14:paraId="1D668AB3">
      <w:pPr>
        <w:spacing w:line="360" w:lineRule="auto"/>
        <w:jc w:val="left"/>
        <w:textAlignment w:val="center"/>
        <w:rPr>
          <w:color w:val="000000"/>
        </w:rPr>
      </w:pPr>
      <w:r>
        <w:rPr>
          <w:color w:val="000000"/>
        </w:rPr>
        <w:t xml:space="preserve">9. </w:t>
      </w:r>
      <w:r>
        <w:rPr>
          <w:rFonts w:ascii="宋体" w:hAnsi="宋体" w:eastAsia="宋体" w:cs="宋体"/>
          <w:color w:val="000000"/>
        </w:rPr>
        <w:t>美国《独立宣言》、法国《人权宣言》都宣称人人生而平等，但</w:t>
      </w:r>
      <w:r>
        <w:rPr>
          <w:rFonts w:ascii="Times New Roman" w:hAnsi="Times New Roman" w:eastAsia="Times New Roman" w:cs="Times New Roman"/>
          <w:color w:val="000000"/>
        </w:rPr>
        <w:t>1787</w:t>
      </w:r>
      <w:r>
        <w:rPr>
          <w:rFonts w:ascii="宋体" w:hAnsi="宋体" w:eastAsia="宋体" w:cs="宋体"/>
          <w:color w:val="000000"/>
        </w:rPr>
        <w:t>年美国宪法允许奴隶制的存在，不承认妇女、黑人和印第安人具有和白人男子相等的政治权利</w:t>
      </w:r>
      <w:r>
        <w:rPr>
          <w:rFonts w:ascii="Times New Roman" w:hAnsi="Times New Roman" w:eastAsia="Times New Roman" w:cs="Times New Roman"/>
          <w:color w:val="000000"/>
        </w:rPr>
        <w:t>;</w:t>
      </w:r>
      <w:r>
        <w:rPr>
          <w:rFonts w:ascii="宋体" w:hAnsi="宋体" w:eastAsia="宋体" w:cs="宋体"/>
          <w:color w:val="000000"/>
        </w:rPr>
        <w:t>法国</w:t>
      </w:r>
      <w:r>
        <w:rPr>
          <w:rFonts w:ascii="Times New Roman" w:hAnsi="Times New Roman" w:eastAsia="Times New Roman" w:cs="Times New Roman"/>
          <w:color w:val="000000"/>
        </w:rPr>
        <w:t>1791</w:t>
      </w:r>
      <w:r>
        <w:rPr>
          <w:rFonts w:ascii="宋体" w:hAnsi="宋体" w:eastAsia="宋体" w:cs="宋体"/>
          <w:color w:val="000000"/>
        </w:rPr>
        <w:t>年宪法把公民划分为“积极公民”和“消极公民”两种。这体现了（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18CE9EB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人文主义思想</w:t>
      </w:r>
      <w:r>
        <w:rPr>
          <w:color w:val="000000"/>
        </w:rPr>
        <w:tab/>
      </w:r>
      <w:r>
        <w:rPr>
          <w:color w:val="000000"/>
        </w:rPr>
        <w:t xml:space="preserve">B. </w:t>
      </w:r>
      <w:r>
        <w:rPr>
          <w:rFonts w:ascii="宋体" w:hAnsi="宋体" w:eastAsia="宋体" w:cs="宋体"/>
          <w:color w:val="000000"/>
        </w:rPr>
        <w:t>封建君主专制</w:t>
      </w:r>
    </w:p>
    <w:p w14:paraId="342189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君主立宪制度</w:t>
      </w:r>
      <w:r>
        <w:rPr>
          <w:color w:val="000000"/>
        </w:rPr>
        <w:tab/>
      </w:r>
      <w:r>
        <w:rPr>
          <w:color w:val="000000"/>
        </w:rPr>
        <w:t xml:space="preserve">D. </w:t>
      </w:r>
      <w:r>
        <w:rPr>
          <w:rFonts w:ascii="宋体" w:hAnsi="宋体" w:eastAsia="宋体" w:cs="宋体"/>
          <w:color w:val="000000"/>
        </w:rPr>
        <w:t>资产阶级民主</w:t>
      </w:r>
    </w:p>
    <w:p w14:paraId="68714CFB">
      <w:pPr>
        <w:spacing w:line="360" w:lineRule="auto"/>
        <w:jc w:val="left"/>
        <w:textAlignment w:val="center"/>
        <w:rPr>
          <w:color w:val="000000"/>
        </w:rPr>
      </w:pPr>
      <w:r>
        <w:rPr>
          <w:color w:val="000000"/>
        </w:rPr>
        <w:t xml:space="preserve">10. </w:t>
      </w:r>
      <w:r>
        <w:rPr>
          <w:rFonts w:ascii="宋体" w:hAnsi="宋体" w:eastAsia="宋体" w:cs="宋体"/>
          <w:color w:val="000000"/>
        </w:rPr>
        <w:t>“市场总是在扩大，需求总是在增加。甚至工场手工业也不再能满足需要了。于是，蒸汽和机器引起了工业生产的革命。”这表明工业革命源于（</w:t>
      </w:r>
      <w:r>
        <w:rPr>
          <w:rFonts w:ascii="Times New Roman" w:hAnsi="Times New Roman" w:eastAsia="Times New Roman" w:cs="Times New Roman"/>
          <w:color w:val="000000"/>
        </w:rPr>
        <w:t xml:space="preserve">   </w:t>
      </w:r>
      <w:r>
        <w:rPr>
          <w:rFonts w:ascii="宋体" w:hAnsi="宋体" w:eastAsia="宋体" w:cs="宋体"/>
          <w:color w:val="000000"/>
        </w:rPr>
        <w:t>）</w:t>
      </w:r>
    </w:p>
    <w:p w14:paraId="1B19EB6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原有生产方式不能满足市场需求</w:t>
      </w:r>
      <w:r>
        <w:rPr>
          <w:color w:val="000000"/>
        </w:rPr>
        <w:tab/>
      </w:r>
      <w:r>
        <w:rPr>
          <w:color w:val="000000"/>
        </w:rPr>
        <w:t xml:space="preserve">B. </w:t>
      </w:r>
      <w:r>
        <w:rPr>
          <w:rFonts w:ascii="宋体" w:hAnsi="宋体" w:eastAsia="宋体" w:cs="宋体"/>
          <w:color w:val="000000"/>
        </w:rPr>
        <w:t>新航路开辟为世界市场形成创造条件</w:t>
      </w:r>
    </w:p>
    <w:p w14:paraId="008E0A6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“光荣革命”后资产阶级掌握政权</w:t>
      </w:r>
      <w:r>
        <w:rPr>
          <w:color w:val="000000"/>
        </w:rPr>
        <w:tab/>
      </w:r>
      <w:r>
        <w:rPr>
          <w:color w:val="000000"/>
        </w:rPr>
        <w:t xml:space="preserve">D. </w:t>
      </w:r>
      <w:r>
        <w:rPr>
          <w:rFonts w:ascii="宋体" w:hAnsi="宋体" w:eastAsia="宋体" w:cs="宋体"/>
          <w:color w:val="000000"/>
        </w:rPr>
        <w:t>殖民扩张推动欧洲资本原始积累完成</w:t>
      </w:r>
    </w:p>
    <w:p w14:paraId="7A883EF8">
      <w:pPr>
        <w:spacing w:line="360" w:lineRule="auto"/>
        <w:jc w:val="left"/>
        <w:textAlignment w:val="center"/>
        <w:rPr>
          <w:color w:val="000000"/>
        </w:rPr>
      </w:pPr>
      <w:r>
        <w:rPr>
          <w:color w:val="000000"/>
        </w:rPr>
        <w:t xml:space="preserve">11. </w:t>
      </w:r>
      <w:r>
        <w:rPr>
          <w:rFonts w:ascii="宋体" w:hAnsi="宋体" w:eastAsia="宋体" w:cs="宋体"/>
          <w:color w:val="000000"/>
        </w:rPr>
        <w:t>《共产党宣言》自发表以来已经有</w:t>
      </w:r>
      <w:r>
        <w:rPr>
          <w:rFonts w:ascii="Times New Roman" w:hAnsi="Times New Roman" w:eastAsia="Times New Roman" w:cs="Times New Roman"/>
          <w:color w:val="000000"/>
        </w:rPr>
        <w:t>200</w:t>
      </w:r>
      <w:r>
        <w:rPr>
          <w:rFonts w:ascii="宋体" w:hAnsi="宋体" w:eastAsia="宋体" w:cs="宋体"/>
          <w:color w:val="000000"/>
        </w:rPr>
        <w:t>多种文字的译本，传遍世界各个国家。</w:t>
      </w:r>
      <w:r>
        <w:rPr>
          <w:rFonts w:ascii="Times New Roman" w:hAnsi="Times New Roman" w:eastAsia="Times New Roman" w:cs="Times New Roman"/>
          <w:color w:val="000000"/>
        </w:rPr>
        <w:t>2013</w:t>
      </w:r>
      <w:r>
        <w:rPr>
          <w:rFonts w:ascii="宋体" w:hAnsi="宋体" w:eastAsia="宋体" w:cs="宋体"/>
          <w:color w:val="000000"/>
        </w:rPr>
        <w:t>年，《共产党宣言》被联合国教科文组织列入《世界记忆名录》。这表明《共产党宣言》（</w:t>
      </w:r>
      <w:r>
        <w:rPr>
          <w:rFonts w:ascii="Times New Roman" w:hAnsi="Times New Roman" w:eastAsia="Times New Roman" w:cs="Times New Roman"/>
          <w:color w:val="000000"/>
        </w:rPr>
        <w:t xml:space="preserve">   </w:t>
      </w:r>
      <w:r>
        <w:rPr>
          <w:rFonts w:ascii="宋体" w:hAnsi="宋体" w:eastAsia="宋体" w:cs="宋体"/>
          <w:color w:val="000000"/>
        </w:rPr>
        <w:t>）</w:t>
      </w:r>
    </w:p>
    <w:p w14:paraId="7AD6E63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阐明了社会发展客观规律</w:t>
      </w:r>
      <w:r>
        <w:rPr>
          <w:color w:val="000000"/>
        </w:rPr>
        <w:tab/>
      </w:r>
      <w:r>
        <w:rPr>
          <w:color w:val="000000"/>
        </w:rPr>
        <w:t xml:space="preserve">B. </w:t>
      </w:r>
      <w:r>
        <w:rPr>
          <w:rFonts w:ascii="宋体" w:hAnsi="宋体" w:eastAsia="宋体" w:cs="宋体"/>
          <w:color w:val="000000"/>
        </w:rPr>
        <w:t>指导了无产阶级斗争</w:t>
      </w:r>
    </w:p>
    <w:p w14:paraId="53F916A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是全人类重要的精神财富</w:t>
      </w:r>
      <w:r>
        <w:rPr>
          <w:color w:val="000000"/>
        </w:rPr>
        <w:tab/>
      </w:r>
      <w:r>
        <w:rPr>
          <w:color w:val="000000"/>
        </w:rPr>
        <w:t xml:space="preserve">D. </w:t>
      </w:r>
      <w:r>
        <w:rPr>
          <w:rFonts w:ascii="宋体" w:hAnsi="宋体" w:eastAsia="宋体" w:cs="宋体"/>
          <w:color w:val="000000"/>
        </w:rPr>
        <w:t>推动建立了巴黎公社</w:t>
      </w:r>
    </w:p>
    <w:p w14:paraId="3E53DB4D">
      <w:pPr>
        <w:spacing w:line="360" w:lineRule="auto"/>
        <w:jc w:val="left"/>
        <w:textAlignment w:val="center"/>
        <w:rPr>
          <w:color w:val="000000"/>
        </w:rPr>
      </w:pPr>
      <w:r>
        <w:rPr>
          <w:color w:val="000000"/>
        </w:rPr>
        <w:t xml:space="preserve">12. </w:t>
      </w:r>
      <w:r>
        <w:rPr>
          <w:rFonts w:ascii="宋体" w:hAnsi="宋体" w:eastAsia="宋体" w:cs="宋体"/>
          <w:color w:val="000000"/>
        </w:rPr>
        <w:t>苏联模式在经济方面表现为建立单一生产资料公有制，实行自上而下的指令性计划经济体制。这表明苏联模式（</w:t>
      </w:r>
      <w:r>
        <w:rPr>
          <w:rFonts w:ascii="Times New Roman" w:hAnsi="Times New Roman" w:eastAsia="Times New Roman" w:cs="Times New Roman"/>
          <w:color w:val="000000"/>
        </w:rPr>
        <w:t xml:space="preserve">   </w:t>
      </w:r>
      <w:r>
        <w:rPr>
          <w:rFonts w:ascii="宋体" w:hAnsi="宋体" w:eastAsia="宋体" w:cs="宋体"/>
          <w:color w:val="000000"/>
        </w:rPr>
        <w:t>）</w:t>
      </w:r>
    </w:p>
    <w:p w14:paraId="7BAE0DF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优先发展重工业</w:t>
      </w:r>
      <w:r>
        <w:rPr>
          <w:color w:val="000000"/>
        </w:rPr>
        <w:tab/>
      </w:r>
      <w:r>
        <w:rPr>
          <w:color w:val="000000"/>
        </w:rPr>
        <w:t xml:space="preserve">B. </w:t>
      </w:r>
      <w:r>
        <w:rPr>
          <w:rFonts w:ascii="宋体" w:hAnsi="宋体" w:eastAsia="宋体" w:cs="宋体"/>
          <w:color w:val="000000"/>
        </w:rPr>
        <w:t>损害农民利益</w:t>
      </w:r>
    </w:p>
    <w:p w14:paraId="05D4BDC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实行余粮收集制</w:t>
      </w:r>
      <w:r>
        <w:rPr>
          <w:color w:val="000000"/>
        </w:rPr>
        <w:tab/>
      </w:r>
      <w:r>
        <w:rPr>
          <w:color w:val="000000"/>
        </w:rPr>
        <w:t xml:space="preserve">D. </w:t>
      </w:r>
      <w:r>
        <w:rPr>
          <w:rFonts w:ascii="宋体" w:hAnsi="宋体" w:eastAsia="宋体" w:cs="宋体"/>
          <w:color w:val="000000"/>
        </w:rPr>
        <w:t>排斥市场经济</w:t>
      </w:r>
    </w:p>
    <w:p w14:paraId="19192C9C">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90</w:t>
      </w:r>
      <w:r>
        <w:rPr>
          <w:rFonts w:ascii="宋体" w:hAnsi="宋体" w:eastAsia="宋体" w:cs="宋体"/>
          <w:color w:val="000000"/>
        </w:rPr>
        <w:t>年代以来，人类社会的很多方面都发生了很大变化。这表现在（</w:t>
      </w:r>
      <w:r>
        <w:rPr>
          <w:rFonts w:ascii="Times New Roman" w:hAnsi="Times New Roman" w:eastAsia="Times New Roman" w:cs="Times New Roman"/>
          <w:color w:val="000000"/>
        </w:rPr>
        <w:t xml:space="preserve">   </w:t>
      </w:r>
      <w:r>
        <w:rPr>
          <w:rFonts w:ascii="宋体" w:hAnsi="宋体" w:eastAsia="宋体" w:cs="宋体"/>
          <w:color w:val="000000"/>
        </w:rPr>
        <w:t>）</w:t>
      </w:r>
    </w:p>
    <w:p w14:paraId="2AE5449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欧美主要国家开始推广大众教育</w:t>
      </w:r>
      <w:r>
        <w:rPr>
          <w:color w:val="000000"/>
        </w:rPr>
        <w:tab/>
      </w:r>
      <w:r>
        <w:rPr>
          <w:color w:val="000000"/>
        </w:rPr>
        <w:t xml:space="preserve">B. </w:t>
      </w:r>
      <w:r>
        <w:rPr>
          <w:rFonts w:ascii="宋体" w:hAnsi="宋体" w:eastAsia="宋体" w:cs="宋体"/>
          <w:color w:val="000000"/>
        </w:rPr>
        <w:t>互联网成为现代社会重要的基础设施</w:t>
      </w:r>
    </w:p>
    <w:p w14:paraId="6960C38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日本开始跻身资本主义强国之列</w:t>
      </w:r>
      <w:r>
        <w:rPr>
          <w:color w:val="000000"/>
        </w:rPr>
        <w:tab/>
      </w:r>
      <w:r>
        <w:rPr>
          <w:color w:val="000000"/>
        </w:rPr>
        <w:t xml:space="preserve">D. </w:t>
      </w:r>
      <w:r>
        <w:rPr>
          <w:rFonts w:ascii="宋体" w:hAnsi="宋体" w:eastAsia="宋体" w:cs="宋体"/>
          <w:color w:val="000000"/>
        </w:rPr>
        <w:t>电力成为新的能源进入生产生活领域</w:t>
      </w:r>
    </w:p>
    <w:p w14:paraId="5E359A5E">
      <w:pPr>
        <w:spacing w:line="360" w:lineRule="auto"/>
        <w:jc w:val="left"/>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14</w:t>
      </w:r>
      <w:r>
        <w:rPr>
          <w:rFonts w:ascii="宋体" w:hAnsi="宋体" w:eastAsia="宋体" w:cs="宋体"/>
          <w:b/>
          <w:color w:val="000000"/>
          <w:sz w:val="24"/>
        </w:rPr>
        <w:t>题</w:t>
      </w:r>
      <w:r>
        <w:rPr>
          <w:rFonts w:ascii="Times New Roman" w:hAnsi="Times New Roman" w:eastAsia="Times New Roman" w:cs="Times New Roman"/>
          <w:b/>
          <w:color w:val="000000"/>
          <w:sz w:val="24"/>
        </w:rPr>
        <w:t>20</w:t>
      </w:r>
      <w:r>
        <w:rPr>
          <w:rFonts w:ascii="宋体" w:hAnsi="宋体" w:eastAsia="宋体" w:cs="宋体"/>
          <w:b/>
          <w:color w:val="000000"/>
          <w:sz w:val="24"/>
        </w:rPr>
        <w:t>分，第</w:t>
      </w:r>
      <w:r>
        <w:rPr>
          <w:rFonts w:ascii="Times New Roman" w:hAnsi="Times New Roman" w:eastAsia="Times New Roman" w:cs="Times New Roman"/>
          <w:b/>
          <w:color w:val="000000"/>
          <w:sz w:val="24"/>
        </w:rPr>
        <w:t>15</w:t>
      </w:r>
      <w:r>
        <w:rPr>
          <w:rFonts w:ascii="宋体" w:hAnsi="宋体" w:eastAsia="宋体" w:cs="宋体"/>
          <w:b/>
          <w:color w:val="000000"/>
          <w:sz w:val="24"/>
        </w:rPr>
        <w:t>题</w:t>
      </w:r>
      <w:r>
        <w:rPr>
          <w:rFonts w:ascii="Times New Roman" w:hAnsi="Times New Roman" w:eastAsia="Times New Roman" w:cs="Times New Roman"/>
          <w:b/>
          <w:color w:val="000000"/>
          <w:sz w:val="24"/>
        </w:rPr>
        <w:t>20</w:t>
      </w:r>
      <w:r>
        <w:rPr>
          <w:rFonts w:ascii="宋体" w:hAnsi="宋体" w:eastAsia="宋体" w:cs="宋体"/>
          <w:b/>
          <w:color w:val="000000"/>
          <w:sz w:val="24"/>
        </w:rPr>
        <w:t>分，第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21</w:t>
      </w:r>
      <w:r>
        <w:rPr>
          <w:rFonts w:ascii="宋体" w:hAnsi="宋体" w:eastAsia="宋体" w:cs="宋体"/>
          <w:b/>
          <w:color w:val="000000"/>
          <w:sz w:val="24"/>
        </w:rPr>
        <w:t>分，共</w:t>
      </w:r>
      <w:r>
        <w:rPr>
          <w:rFonts w:ascii="Times New Roman" w:hAnsi="Times New Roman" w:eastAsia="Times New Roman" w:cs="Times New Roman"/>
          <w:b/>
          <w:color w:val="000000"/>
          <w:sz w:val="24"/>
        </w:rPr>
        <w:t>61</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F6F3289">
      <w:pPr>
        <w:spacing w:line="360" w:lineRule="auto"/>
        <w:jc w:val="left"/>
        <w:textAlignment w:val="center"/>
        <w:rPr>
          <w:color w:val="000000"/>
        </w:rPr>
      </w:pPr>
      <w:r>
        <w:rPr>
          <w:color w:val="000000"/>
        </w:rPr>
        <w:t xml:space="preserve">14. </w:t>
      </w:r>
      <w:r>
        <w:rPr>
          <w:rFonts w:ascii="宋体" w:hAnsi="宋体" w:eastAsia="宋体" w:cs="宋体"/>
          <w:color w:val="000000"/>
        </w:rPr>
        <w:t>中华民族共同体是各民族在长期交往交流交融中形成的你中有我、我中有你，多元一体、不可分割的命运共同体，有着无比强大的凝聚力、生命力和包容性。阅读材料，完成下列要求。</w:t>
      </w:r>
    </w:p>
    <w:p w14:paraId="7B4157D9">
      <w:pPr>
        <w:spacing w:line="360" w:lineRule="auto"/>
        <w:ind w:firstLine="420"/>
        <w:jc w:val="left"/>
        <w:textAlignment w:val="center"/>
        <w:rPr>
          <w:color w:val="000000"/>
        </w:rPr>
      </w:pPr>
      <w:r>
        <w:rPr>
          <w:rFonts w:ascii="楷体" w:hAnsi="楷体" w:eastAsia="楷体" w:cs="楷体"/>
          <w:color w:val="000000"/>
        </w:rPr>
        <w:t>材料一：春秋时期，中原各国因社会发展先进自称为“华夏”，在频繁往来和密切联系中，周边的“戎”“狄”“蛮”“夷”等民族产生了华夏认同观念。进入战国之后，内迁的“戎”“狄”“蛮”“夷”逐渐融入华夏族。秦统一六国后，又统一了岭南及东南沿海地区，加强了对云、贵一带西南夷的控制，击退匈奴进攻。</w:t>
      </w:r>
    </w:p>
    <w:p w14:paraId="054E52A9">
      <w:pPr>
        <w:spacing w:line="360" w:lineRule="auto"/>
        <w:ind w:firstLine="1470"/>
        <w:jc w:val="right"/>
        <w:textAlignment w:val="center"/>
        <w:rPr>
          <w:color w:val="000000"/>
        </w:rPr>
      </w:pPr>
      <w:r>
        <w:rPr>
          <w:rFonts w:ascii="楷体" w:hAnsi="楷体" w:eastAsia="楷体" w:cs="楷体"/>
          <w:color w:val="000000"/>
        </w:rPr>
        <w:t>——摘编自中国社会科学院历史研究所《简明中国历史读本》</w:t>
      </w:r>
    </w:p>
    <w:p w14:paraId="1A7B777A">
      <w:pPr>
        <w:spacing w:line="360" w:lineRule="auto"/>
        <w:jc w:val="left"/>
        <w:textAlignment w:val="center"/>
        <w:rPr>
          <w:color w:val="000000"/>
        </w:rPr>
      </w:pPr>
      <w:r>
        <w:rPr>
          <w:color w:val="000000"/>
        </w:rPr>
        <w:t>（1）</w:t>
      </w:r>
      <w:r>
        <w:rPr>
          <w:rFonts w:ascii="宋体" w:hAnsi="宋体" w:eastAsia="宋体" w:cs="宋体"/>
          <w:color w:val="000000"/>
        </w:rPr>
        <w:t>根据材料一和所学知识，分别指出春秋时期、战国时期、秦朝民族关系有怎样的发展</w:t>
      </w:r>
      <w:r>
        <w:rPr>
          <w:rFonts w:ascii="Times New Roman" w:hAnsi="Times New Roman" w:eastAsia="Times New Roman" w:cs="Times New Roman"/>
          <w:color w:val="000000"/>
        </w:rPr>
        <w:t xml:space="preserve">? </w:t>
      </w:r>
    </w:p>
    <w:p w14:paraId="111BFA38">
      <w:pPr>
        <w:spacing w:line="360" w:lineRule="auto"/>
        <w:ind w:firstLine="420"/>
        <w:jc w:val="left"/>
        <w:textAlignment w:val="center"/>
        <w:rPr>
          <w:color w:val="000000"/>
        </w:rPr>
      </w:pPr>
      <w:r>
        <w:rPr>
          <w:rFonts w:ascii="楷体" w:hAnsi="楷体" w:eastAsia="楷体" w:cs="楷体"/>
          <w:color w:val="000000"/>
        </w:rPr>
        <w:t>材料二：元朝、清朝的国家治理措施</w:t>
      </w:r>
      <w:r>
        <w:rPr>
          <w:rFonts w:ascii="Times New Roman" w:hAnsi="Times New Roman" w:eastAsia="Times New Roman" w:cs="Times New Roman"/>
          <w:color w:val="000000"/>
        </w:rPr>
        <w:t>(</w:t>
      </w:r>
      <w:r>
        <w:rPr>
          <w:rFonts w:ascii="楷体" w:hAnsi="楷体" w:eastAsia="楷体" w:cs="楷体"/>
          <w:color w:val="000000"/>
        </w:rPr>
        <w:t>部分</w:t>
      </w:r>
      <w:r>
        <w:rPr>
          <w:rFonts w:ascii="Times New Roman" w:hAnsi="Times New Roman" w:eastAsia="Times New Roman" w:cs="Times New Roman"/>
          <w:color w:val="000000"/>
        </w:rPr>
        <w:t>)</w:t>
      </w:r>
    </w:p>
    <w:tbl>
      <w:tblPr>
        <w:tblStyle w:val="4"/>
        <w:tblW w:w="7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7"/>
        <w:gridCol w:w="6673"/>
      </w:tblGrid>
      <w:tr w14:paraId="129B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E758D">
            <w:pPr>
              <w:spacing w:line="360" w:lineRule="auto"/>
              <w:jc w:val="center"/>
              <w:textAlignment w:val="center"/>
              <w:rPr>
                <w:color w:val="000000"/>
              </w:rPr>
            </w:pPr>
            <w:r>
              <w:rPr>
                <w:rFonts w:ascii="楷体" w:hAnsi="楷体" w:eastAsia="楷体" w:cs="楷体"/>
                <w:color w:val="000000"/>
              </w:rPr>
              <w:t>朝代</w:t>
            </w:r>
          </w:p>
        </w:tc>
        <w:tc>
          <w:tcPr>
            <w:tcW w:w="6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BF5BCD">
            <w:pPr>
              <w:spacing w:line="360" w:lineRule="auto"/>
              <w:jc w:val="center"/>
              <w:textAlignment w:val="center"/>
              <w:rPr>
                <w:color w:val="000000"/>
              </w:rPr>
            </w:pPr>
            <w:r>
              <w:rPr>
                <w:rFonts w:ascii="楷体" w:hAnsi="楷体" w:eastAsia="楷体" w:cs="楷体"/>
                <w:color w:val="000000"/>
              </w:rPr>
              <w:t>国家治理措施</w:t>
            </w:r>
            <w:r>
              <w:rPr>
                <w:rFonts w:ascii="Times New Roman" w:hAnsi="Times New Roman" w:eastAsia="Times New Roman" w:cs="Times New Roman"/>
                <w:color w:val="000000"/>
              </w:rPr>
              <w:t>(</w:t>
            </w:r>
            <w:r>
              <w:rPr>
                <w:rFonts w:ascii="楷体" w:hAnsi="楷体" w:eastAsia="楷体" w:cs="楷体"/>
                <w:color w:val="000000"/>
              </w:rPr>
              <w:t>部分</w:t>
            </w:r>
            <w:r>
              <w:rPr>
                <w:rFonts w:ascii="Times New Roman" w:hAnsi="Times New Roman" w:eastAsia="Times New Roman" w:cs="Times New Roman"/>
                <w:color w:val="000000"/>
              </w:rPr>
              <w:t>)</w:t>
            </w:r>
          </w:p>
        </w:tc>
      </w:tr>
      <w:tr w14:paraId="468A8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035D3">
            <w:pPr>
              <w:spacing w:line="360" w:lineRule="auto"/>
              <w:jc w:val="center"/>
              <w:textAlignment w:val="center"/>
              <w:rPr>
                <w:color w:val="000000"/>
              </w:rPr>
            </w:pPr>
            <w:r>
              <w:rPr>
                <w:rFonts w:ascii="楷体" w:hAnsi="楷体" w:eastAsia="楷体" w:cs="楷体"/>
                <w:color w:val="000000"/>
              </w:rPr>
              <w:t>元朝</w:t>
            </w:r>
          </w:p>
        </w:tc>
        <w:tc>
          <w:tcPr>
            <w:tcW w:w="6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C54F5">
            <w:pPr>
              <w:spacing w:line="360" w:lineRule="auto"/>
              <w:jc w:val="left"/>
              <w:textAlignment w:val="center"/>
              <w:rPr>
                <w:color w:val="000000"/>
              </w:rPr>
            </w:pPr>
            <w:r>
              <w:rPr>
                <w:rFonts w:ascii="楷体" w:hAnsi="楷体" w:eastAsia="楷体" w:cs="楷体"/>
                <w:color w:val="000000"/>
              </w:rPr>
              <w:t>参照中原历代王朝的统治方式，逐步确立了中央集权制度</w:t>
            </w:r>
            <w:r>
              <w:rPr>
                <w:rFonts w:ascii="Times New Roman" w:hAnsi="Times New Roman" w:eastAsia="Times New Roman" w:cs="Times New Roman"/>
                <w:color w:val="000000"/>
              </w:rPr>
              <w:t>;</w:t>
            </w:r>
            <w:r>
              <w:rPr>
                <w:rFonts w:ascii="楷体" w:hAnsi="楷体" w:eastAsia="楷体" w:cs="楷体"/>
                <w:color w:val="000000"/>
              </w:rPr>
              <w:t>兴修水利，鼓励农桑</w:t>
            </w:r>
            <w:r>
              <w:rPr>
                <w:rFonts w:ascii="Times New Roman" w:hAnsi="Times New Roman" w:eastAsia="Times New Roman" w:cs="Times New Roman"/>
                <w:color w:val="000000"/>
              </w:rPr>
              <w:t>;</w:t>
            </w:r>
            <w:r>
              <w:rPr>
                <w:rFonts w:ascii="楷体" w:hAnsi="楷体" w:eastAsia="楷体" w:cs="楷体"/>
                <w:color w:val="000000"/>
              </w:rPr>
              <w:t>在西藏地区设立宣慰使司都元帅府，由宣政院直接统辖</w:t>
            </w:r>
            <w:r>
              <w:rPr>
                <w:rFonts w:ascii="Times New Roman" w:hAnsi="Times New Roman" w:eastAsia="Times New Roman" w:cs="Times New Roman"/>
                <w:color w:val="000000"/>
              </w:rPr>
              <w:t>;</w:t>
            </w:r>
            <w:r>
              <w:rPr>
                <w:rFonts w:ascii="楷体" w:hAnsi="楷体" w:eastAsia="楷体" w:cs="楷体"/>
                <w:color w:val="000000"/>
              </w:rPr>
              <w:t>在澎湖设置巡检司。</w:t>
            </w:r>
          </w:p>
        </w:tc>
      </w:tr>
      <w:tr w14:paraId="0C44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06136">
            <w:pPr>
              <w:spacing w:line="360" w:lineRule="auto"/>
              <w:jc w:val="center"/>
              <w:textAlignment w:val="center"/>
              <w:rPr>
                <w:color w:val="000000"/>
              </w:rPr>
            </w:pPr>
            <w:r>
              <w:rPr>
                <w:rFonts w:ascii="楷体" w:hAnsi="楷体" w:eastAsia="楷体" w:cs="楷体"/>
                <w:color w:val="000000"/>
              </w:rPr>
              <w:t>清朝</w:t>
            </w:r>
          </w:p>
        </w:tc>
        <w:tc>
          <w:tcPr>
            <w:tcW w:w="6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34FC87">
            <w:pPr>
              <w:spacing w:line="360" w:lineRule="auto"/>
              <w:jc w:val="left"/>
              <w:textAlignment w:val="center"/>
              <w:rPr>
                <w:color w:val="000000"/>
              </w:rPr>
            </w:pPr>
            <w:r>
              <w:rPr>
                <w:rFonts w:ascii="楷体" w:hAnsi="楷体" w:eastAsia="楷体" w:cs="楷体"/>
                <w:color w:val="000000"/>
              </w:rPr>
              <w:t>沿袭中原历代王朝的做法，进一步加强中央集权</w:t>
            </w:r>
            <w:r>
              <w:rPr>
                <w:rFonts w:ascii="Times New Roman" w:hAnsi="Times New Roman" w:eastAsia="Times New Roman" w:cs="Times New Roman"/>
                <w:color w:val="000000"/>
              </w:rPr>
              <w:t>;</w:t>
            </w:r>
            <w:r>
              <w:rPr>
                <w:rFonts w:ascii="楷体" w:hAnsi="楷体" w:eastAsia="楷体" w:cs="楷体"/>
                <w:color w:val="000000"/>
              </w:rPr>
              <w:t>开垦土地，兴修水利</w:t>
            </w:r>
            <w:r>
              <w:rPr>
                <w:rFonts w:ascii="Times New Roman" w:hAnsi="Times New Roman" w:eastAsia="Times New Roman" w:cs="Times New Roman"/>
                <w:color w:val="000000"/>
              </w:rPr>
              <w:t>;</w:t>
            </w:r>
            <w:r>
              <w:rPr>
                <w:rFonts w:ascii="楷体" w:hAnsi="楷体" w:eastAsia="楷体" w:cs="楷体"/>
                <w:color w:val="000000"/>
              </w:rPr>
              <w:t>对西藏、新疆、南海诸岛、台湾及其包括钓鱼岛在内的附属岛屿等进行有效管辖，奠定了我国今天的疆域基础。</w:t>
            </w:r>
          </w:p>
        </w:tc>
      </w:tr>
    </w:tbl>
    <w:p w14:paraId="5777586E">
      <w:pPr>
        <w:spacing w:line="360" w:lineRule="auto"/>
        <w:ind w:firstLine="1680"/>
        <w:jc w:val="right"/>
        <w:textAlignment w:val="center"/>
        <w:rPr>
          <w:color w:val="000000"/>
        </w:rPr>
      </w:pPr>
      <w:r>
        <w:rPr>
          <w:rFonts w:ascii="楷体" w:hAnsi="楷体" w:eastAsia="楷体" w:cs="楷体"/>
          <w:color w:val="000000"/>
        </w:rPr>
        <w:t>——摘编自白寿彝总主编《中国通史》</w:t>
      </w:r>
    </w:p>
    <w:p w14:paraId="538B6A09">
      <w:pPr>
        <w:spacing w:line="360" w:lineRule="auto"/>
        <w:jc w:val="left"/>
        <w:textAlignment w:val="center"/>
        <w:rPr>
          <w:color w:val="000000"/>
        </w:rPr>
      </w:pPr>
      <w:r>
        <w:rPr>
          <w:color w:val="000000"/>
        </w:rPr>
        <w:t>（2）</w:t>
      </w:r>
      <w:r>
        <w:rPr>
          <w:rFonts w:ascii="宋体" w:hAnsi="宋体" w:eastAsia="宋体" w:cs="宋体"/>
          <w:color w:val="000000"/>
        </w:rPr>
        <w:t>根据材料二和所学知识，概括元朝、清朝国家治理措施的相似之处，并分别指出元朝国家治理对中华民族进一步交融、清朝边疆治理对统一多民族国家版图奠定的重要意义。</w:t>
      </w:r>
    </w:p>
    <w:p w14:paraId="4B3460F0">
      <w:pPr>
        <w:spacing w:line="360" w:lineRule="auto"/>
        <w:ind w:firstLine="420"/>
        <w:jc w:val="left"/>
        <w:textAlignment w:val="center"/>
        <w:rPr>
          <w:color w:val="000000"/>
        </w:rPr>
      </w:pPr>
      <w:r>
        <w:rPr>
          <w:rFonts w:ascii="楷体" w:hAnsi="楷体" w:eastAsia="楷体" w:cs="楷体"/>
          <w:color w:val="000000"/>
        </w:rPr>
        <w:t>材料三：乾隆时，英国殖民者遣使入藏，试图与西藏地方建立直接联系，六世班禅明确表示</w:t>
      </w:r>
      <w:r>
        <w:rPr>
          <w:rFonts w:ascii="Times New Roman" w:hAnsi="Times New Roman" w:eastAsia="Times New Roman" w:cs="Times New Roman"/>
          <w:color w:val="000000"/>
        </w:rPr>
        <w:t>:</w:t>
      </w:r>
      <w:r>
        <w:rPr>
          <w:rFonts w:ascii="楷体" w:hAnsi="楷体" w:eastAsia="楷体" w:cs="楷体"/>
          <w:color w:val="000000"/>
        </w:rPr>
        <w:t>整个西藏都是在中国主权管辖范围内的地方，西藏的一切无不听命于朝廷。</w:t>
      </w:r>
      <w:r>
        <w:rPr>
          <w:rFonts w:ascii="Times New Roman" w:hAnsi="Times New Roman" w:eastAsia="Times New Roman" w:cs="Times New Roman"/>
          <w:color w:val="000000"/>
        </w:rPr>
        <w:t>19</w:t>
      </w:r>
      <w:r>
        <w:rPr>
          <w:rFonts w:ascii="楷体" w:hAnsi="楷体" w:eastAsia="楷体" w:cs="楷体"/>
          <w:color w:val="000000"/>
        </w:rPr>
        <w:t>世纪七八十年代，在新疆各族人民支持和拥护下，清军收复新疆领土。九一八事变后，东北地区的汉族、满族、朝鲜族等各族人民积极投身各种抗日团体和抗日义勇军。东北、华北等地的蒙古族和汉族人民成立蒙边骑兵、蒙汉同盟军、蒙汉抗日游击队等，开展抗日斗争。西藏宗教领袖第九世班禅额尔德尼和第十三世达赖喇嘛通电全国，声讨日本侵略罪行。新疆的汉族、维吾尔族、哈萨克族、柯尔克孜族等各族人民掀起大规模募捐活动。其他少数民族人民也通过各种方式参加抗日斗争。</w:t>
      </w:r>
    </w:p>
    <w:p w14:paraId="211C6E42">
      <w:pPr>
        <w:spacing w:line="360" w:lineRule="auto"/>
        <w:ind w:firstLine="1470"/>
        <w:jc w:val="right"/>
        <w:textAlignment w:val="center"/>
        <w:rPr>
          <w:color w:val="000000"/>
        </w:rPr>
      </w:pPr>
      <w:r>
        <w:rPr>
          <w:rFonts w:ascii="楷体" w:hAnsi="楷体" w:eastAsia="楷体" w:cs="楷体"/>
          <w:color w:val="000000"/>
        </w:rPr>
        <w:t>——摘编自教育部组织编写《义务教育教科书·中国历史·八年级上册》</w:t>
      </w:r>
    </w:p>
    <w:p w14:paraId="7F6FF8AA">
      <w:pPr>
        <w:spacing w:line="360" w:lineRule="auto"/>
        <w:jc w:val="left"/>
        <w:textAlignment w:val="center"/>
        <w:rPr>
          <w:color w:val="000000"/>
        </w:rPr>
      </w:pPr>
      <w:r>
        <w:rPr>
          <w:color w:val="000000"/>
        </w:rPr>
        <w:t>（3）</w:t>
      </w:r>
      <w:r>
        <w:rPr>
          <w:rFonts w:ascii="宋体" w:hAnsi="宋体" w:eastAsia="宋体" w:cs="宋体"/>
          <w:color w:val="000000"/>
        </w:rPr>
        <w:t>从材料三来看，各民族的中国国家认同表现在哪三个方面</w:t>
      </w:r>
      <w:r>
        <w:rPr>
          <w:rFonts w:ascii="Times New Roman" w:hAnsi="Times New Roman" w:eastAsia="Times New Roman" w:cs="Times New Roman"/>
          <w:color w:val="000000"/>
        </w:rPr>
        <w:t>?</w:t>
      </w:r>
    </w:p>
    <w:p w14:paraId="50E161C0">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w:t>
      </w:r>
      <w:r>
        <w:rPr>
          <w:rFonts w:ascii="宋体" w:hAnsi="宋体" w:eastAsia="宋体" w:cs="宋体"/>
          <w:color w:val="000000"/>
        </w:rPr>
        <w:t>世纪上半期，发生了两次世界大战。第二次世界大战后，世界形势发生了重大变化。当今世界正处</w:t>
      </w:r>
      <w:r>
        <w:rPr>
          <w:rFonts w:ascii="宋体" w:hAnsi="宋体" w:eastAsia="宋体" w:cs="宋体"/>
          <w:color w:val="000000"/>
          <w:position w:val="-1"/>
        </w:rPr>
        <w:drawing>
          <wp:inline distT="0" distB="0" distL="114300" distR="114300">
            <wp:extent cx="139700" cy="190500"/>
            <wp:effectExtent l="0" t="0" r="1270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8"/>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大发展大变革大调整时期。阅读材料，完成下列要求。</w:t>
      </w:r>
    </w:p>
    <w:p w14:paraId="618CAAAD">
      <w:pPr>
        <w:spacing w:line="360" w:lineRule="auto"/>
        <w:ind w:firstLine="420"/>
        <w:jc w:val="left"/>
        <w:textAlignment w:val="center"/>
        <w:rPr>
          <w:color w:val="000000"/>
        </w:rPr>
      </w:pPr>
      <w:r>
        <w:rPr>
          <w:rFonts w:ascii="楷体" w:hAnsi="楷体" w:eastAsia="楷体" w:cs="楷体"/>
          <w:color w:val="000000"/>
        </w:rPr>
        <w:t>材料一：</w:t>
      </w:r>
    </w:p>
    <w:p w14:paraId="0E20E2A9">
      <w:pPr>
        <w:spacing w:line="360" w:lineRule="auto"/>
        <w:jc w:val="left"/>
        <w:textAlignment w:val="center"/>
        <w:rPr>
          <w:color w:val="000000"/>
        </w:rPr>
      </w:pPr>
      <w:r>
        <w:rPr>
          <w:color w:val="000000"/>
        </w:rPr>
        <w:drawing>
          <wp:inline distT="0" distB="0" distL="114300" distR="114300">
            <wp:extent cx="5000625" cy="2209800"/>
            <wp:effectExtent l="0" t="0" r="9525" b="0"/>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19"/>
                    <a:stretch>
                      <a:fillRect/>
                    </a:stretch>
                  </pic:blipFill>
                  <pic:spPr>
                    <a:xfrm>
                      <a:off x="0" y="0"/>
                      <a:ext cx="5000625" cy="2209800"/>
                    </a:xfrm>
                    <a:prstGeom prst="rect">
                      <a:avLst/>
                    </a:prstGeom>
                  </pic:spPr>
                </pic:pic>
              </a:graphicData>
            </a:graphic>
          </wp:inline>
        </w:drawing>
      </w:r>
    </w:p>
    <w:p w14:paraId="26A5C9BE">
      <w:pPr>
        <w:spacing w:line="360" w:lineRule="auto"/>
        <w:ind w:firstLine="630"/>
        <w:jc w:val="left"/>
        <w:textAlignment w:val="center"/>
        <w:rPr>
          <w:color w:val="000000"/>
        </w:rPr>
      </w:pPr>
      <w:r>
        <w:rPr>
          <w:rFonts w:ascii="宋体" w:hAnsi="宋体" w:eastAsia="宋体" w:cs="宋体"/>
          <w:color w:val="000000"/>
        </w:rPr>
        <w:t>第一次世界大战前的欧洲</w:t>
      </w:r>
      <w:r>
        <w:rPr>
          <w:rFonts w:ascii="Times New Roman" w:hAnsi="Times New Roman" w:eastAsia="Times New Roman" w:cs="Times New Roman"/>
          <w:color w:val="000000"/>
        </w:rPr>
        <w:t xml:space="preserve">             </w:t>
      </w:r>
      <w:r>
        <w:rPr>
          <w:rFonts w:ascii="宋体" w:hAnsi="宋体" w:eastAsia="宋体" w:cs="宋体"/>
          <w:color w:val="000000"/>
        </w:rPr>
        <w:t>第一次世界大战后的欧洲</w:t>
      </w:r>
    </w:p>
    <w:p w14:paraId="470AB64A">
      <w:pPr>
        <w:spacing w:line="360" w:lineRule="auto"/>
        <w:ind w:firstLine="1680"/>
        <w:jc w:val="right"/>
        <w:textAlignment w:val="center"/>
        <w:rPr>
          <w:color w:val="000000"/>
        </w:rPr>
      </w:pPr>
      <w:r>
        <w:rPr>
          <w:rFonts w:ascii="楷体" w:hAnsi="楷体" w:eastAsia="楷体" w:cs="楷体"/>
          <w:color w:val="000000"/>
        </w:rPr>
        <w:t>——摘自教育部组织编写《义务教育教科书·世界历史·九年级下册》</w:t>
      </w:r>
    </w:p>
    <w:p w14:paraId="2ACA44C0">
      <w:pPr>
        <w:spacing w:line="360" w:lineRule="auto"/>
        <w:jc w:val="left"/>
        <w:textAlignment w:val="center"/>
        <w:rPr>
          <w:color w:val="000000"/>
        </w:rPr>
      </w:pPr>
      <w:r>
        <w:rPr>
          <w:color w:val="000000"/>
        </w:rPr>
        <w:t>（1）</w:t>
      </w:r>
      <w:r>
        <w:rPr>
          <w:rFonts w:ascii="宋体" w:hAnsi="宋体" w:eastAsia="宋体" w:cs="宋体"/>
          <w:color w:val="000000"/>
        </w:rPr>
        <w:t>比较材料一两幅地图，找出第一次世界大战前、后欧洲版图的</w:t>
      </w:r>
      <w:r>
        <w:rPr>
          <w:rFonts w:ascii="Times New Roman" w:hAnsi="Times New Roman" w:eastAsia="Times New Roman" w:cs="Times New Roman"/>
          <w:color w:val="000000"/>
        </w:rPr>
        <w:t>2</w:t>
      </w:r>
      <w:r>
        <w:rPr>
          <w:rFonts w:ascii="宋体" w:hAnsi="宋体" w:eastAsia="宋体" w:cs="宋体"/>
          <w:color w:val="000000"/>
        </w:rPr>
        <w:t>处变化，并分析出现这</w:t>
      </w:r>
      <w:r>
        <w:rPr>
          <w:rFonts w:ascii="Times New Roman" w:hAnsi="Times New Roman" w:eastAsia="Times New Roman" w:cs="Times New Roman"/>
          <w:color w:val="000000"/>
        </w:rPr>
        <w:t>2</w:t>
      </w:r>
      <w:r>
        <w:rPr>
          <w:rFonts w:ascii="宋体" w:hAnsi="宋体" w:eastAsia="宋体" w:cs="宋体"/>
          <w:color w:val="000000"/>
        </w:rPr>
        <w:t>处变化的原因。</w:t>
      </w:r>
    </w:p>
    <w:p w14:paraId="579BDA70">
      <w:pPr>
        <w:spacing w:line="360" w:lineRule="auto"/>
        <w:ind w:firstLine="420"/>
        <w:jc w:val="left"/>
        <w:textAlignment w:val="center"/>
        <w:rPr>
          <w:color w:val="000000"/>
        </w:rPr>
      </w:pPr>
      <w:r>
        <w:rPr>
          <w:rFonts w:ascii="楷体" w:hAnsi="楷体" w:eastAsia="楷体" w:cs="楷体"/>
          <w:color w:val="000000"/>
        </w:rPr>
        <w:t>材料二：自</w:t>
      </w:r>
      <w:r>
        <w:rPr>
          <w:rFonts w:ascii="Times New Roman" w:hAnsi="Times New Roman" w:eastAsia="Times New Roman" w:cs="Times New Roman"/>
          <w:color w:val="000000"/>
        </w:rPr>
        <w:t>1931</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月日本侵略中国东北</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0"/>
                    <a:stretch>
                      <a:fillRect/>
                    </a:stretch>
                  </pic:blipFill>
                  <pic:spPr>
                    <a:xfrm>
                      <a:off x="0" y="0"/>
                      <a:ext cx="50800" cy="88900"/>
                    </a:xfrm>
                    <a:prstGeom prst="rect">
                      <a:avLst/>
                    </a:prstGeom>
                  </pic:spPr>
                </pic:pic>
              </a:graphicData>
            </a:graphic>
          </wp:inline>
        </w:drawing>
      </w:r>
      <w:r>
        <w:rPr>
          <w:rFonts w:ascii="楷体" w:hAnsi="楷体" w:eastAsia="楷体" w:cs="楷体"/>
          <w:color w:val="000000"/>
        </w:rPr>
        <w:t>到</w:t>
      </w:r>
      <w:r>
        <w:rPr>
          <w:rFonts w:ascii="Times New Roman" w:hAnsi="Times New Roman" w:eastAsia="Times New Roman" w:cs="Times New Roman"/>
          <w:color w:val="000000"/>
        </w:rPr>
        <w:t>1941</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月日本偷袭珍珠港美军基地、美国对日本宣战之前，中国人民在极其困难的情况下，以巨大的民族牺牲坚持抗战，支撑起了世界反法西斯战争的东方主战场。</w:t>
      </w:r>
      <w:r>
        <w:rPr>
          <w:rFonts w:ascii="Times New Roman" w:hAnsi="Times New Roman" w:eastAsia="Times New Roman" w:cs="Times New Roman"/>
          <w:color w:val="000000"/>
        </w:rPr>
        <w:t>1937-1945</w:t>
      </w:r>
      <w:r>
        <w:rPr>
          <w:rFonts w:ascii="楷体" w:hAnsi="楷体" w:eastAsia="楷体" w:cs="楷体"/>
          <w:color w:val="000000"/>
        </w:rPr>
        <w:t>年，日军主力始终盘踞于中国战场。到停战时，中国战场牵制日军兵力大约相当于全部海外日军</w:t>
      </w:r>
      <w:r>
        <w:rPr>
          <w:rFonts w:ascii="Times New Roman" w:hAnsi="Times New Roman" w:eastAsia="Times New Roman" w:cs="Times New Roman"/>
          <w:color w:val="000000"/>
        </w:rPr>
        <w:t>274</w:t>
      </w:r>
      <w:r>
        <w:rPr>
          <w:rFonts w:ascii="楷体" w:hAnsi="楷体" w:eastAsia="楷体" w:cs="楷体"/>
          <w:color w:val="000000"/>
        </w:rPr>
        <w:t>万人的</w:t>
      </w:r>
      <w:r>
        <w:rPr>
          <w:rFonts w:ascii="Times New Roman" w:hAnsi="Times New Roman" w:eastAsia="Times New Roman" w:cs="Times New Roman"/>
          <w:color w:val="000000"/>
        </w:rPr>
        <w:t>70%</w:t>
      </w:r>
      <w:r>
        <w:rPr>
          <w:rFonts w:ascii="楷体" w:hAnsi="楷体" w:eastAsia="楷体" w:cs="楷体"/>
          <w:color w:val="000000"/>
        </w:rPr>
        <w:t>。中国的抗战，实现了国家和民族的救亡图存，有力支援了欧洲和太平洋战场上的抵抗力量，为赢得世界反法西斯战争胜利做出了实质性的不可替代的贡献。</w:t>
      </w:r>
    </w:p>
    <w:p w14:paraId="5A43DD3A">
      <w:pPr>
        <w:spacing w:line="360" w:lineRule="auto"/>
        <w:ind w:firstLine="210"/>
        <w:jc w:val="right"/>
        <w:textAlignment w:val="center"/>
        <w:rPr>
          <w:color w:val="000000"/>
        </w:rPr>
      </w:pPr>
      <w:r>
        <w:rPr>
          <w:rFonts w:ascii="楷体" w:hAnsi="楷体" w:eastAsia="楷体" w:cs="楷体"/>
          <w:color w:val="000000"/>
        </w:rPr>
        <w:t>——摘编自徐蓝《百年巨变中的中国人民抗日战争暨世界反法西斯战争》</w:t>
      </w:r>
      <w:r>
        <w:rPr>
          <w:rFonts w:ascii="Times New Roman" w:hAnsi="Times New Roman" w:eastAsia="Times New Roman" w:cs="Times New Roman"/>
          <w:color w:val="000000"/>
        </w:rPr>
        <w:t>(</w:t>
      </w:r>
      <w:r>
        <w:rPr>
          <w:rFonts w:ascii="楷体" w:hAnsi="楷体" w:eastAsia="楷体" w:cs="楷体"/>
          <w:color w:val="000000"/>
        </w:rPr>
        <w:t>《抗日战争研究》</w:t>
      </w:r>
      <w:r>
        <w:rPr>
          <w:rFonts w:ascii="Times New Roman" w:hAnsi="Times New Roman" w:eastAsia="Times New Roman" w:cs="Times New Roman"/>
          <w:color w:val="000000"/>
        </w:rPr>
        <w:t>2025</w:t>
      </w:r>
      <w:r>
        <w:rPr>
          <w:rFonts w:ascii="楷体" w:hAnsi="楷体" w:eastAsia="楷体" w:cs="楷体"/>
          <w:color w:val="000000"/>
        </w:rPr>
        <w:t>年第</w:t>
      </w:r>
      <w:r>
        <w:rPr>
          <w:rFonts w:ascii="Times New Roman" w:hAnsi="Times New Roman" w:eastAsia="Times New Roman" w:cs="Times New Roman"/>
          <w:color w:val="000000"/>
        </w:rPr>
        <w:t>1</w:t>
      </w:r>
      <w:r>
        <w:rPr>
          <w:rFonts w:ascii="楷体" w:hAnsi="楷体" w:eastAsia="楷体" w:cs="楷体"/>
          <w:color w:val="000000"/>
        </w:rPr>
        <w:t>期</w:t>
      </w:r>
      <w:r>
        <w:rPr>
          <w:rFonts w:ascii="Times New Roman" w:hAnsi="Times New Roman" w:eastAsia="Times New Roman" w:cs="Times New Roman"/>
          <w:color w:val="000000"/>
        </w:rPr>
        <w:t>)</w:t>
      </w:r>
    </w:p>
    <w:p w14:paraId="19989B16">
      <w:pPr>
        <w:spacing w:line="360" w:lineRule="auto"/>
        <w:jc w:val="left"/>
        <w:textAlignment w:val="center"/>
        <w:rPr>
          <w:color w:val="000000"/>
        </w:rPr>
      </w:pPr>
      <w:r>
        <w:rPr>
          <w:color w:val="000000"/>
        </w:rPr>
        <w:t>（2）</w:t>
      </w:r>
      <w:r>
        <w:rPr>
          <w:rFonts w:ascii="宋体" w:hAnsi="宋体" w:eastAsia="宋体" w:cs="宋体"/>
          <w:color w:val="000000"/>
        </w:rPr>
        <w:t>根据材料二，概括中国人民抗日战争的历史贡献。</w:t>
      </w:r>
    </w:p>
    <w:p w14:paraId="38C8CA33">
      <w:pPr>
        <w:spacing w:line="360" w:lineRule="auto"/>
        <w:ind w:firstLine="420"/>
        <w:jc w:val="left"/>
        <w:textAlignment w:val="center"/>
        <w:rPr>
          <w:color w:val="000000"/>
        </w:rPr>
      </w:pPr>
      <w:r>
        <w:rPr>
          <w:rFonts w:ascii="楷体" w:hAnsi="楷体" w:eastAsia="楷体" w:cs="楷体"/>
          <w:color w:val="000000"/>
        </w:rPr>
        <w:t>材料三：第二次世界大战后，美国成为世界上军事、经济实力最强大的国家，建立起以美元为中心的资本主义货币体系和以美国为中心的资本主义国际贸易体系</w:t>
      </w:r>
      <w:r>
        <w:rPr>
          <w:rFonts w:ascii="Times New Roman" w:hAnsi="Times New Roman" w:eastAsia="Times New Roman" w:cs="Times New Roman"/>
          <w:color w:val="000000"/>
        </w:rPr>
        <w:t>,</w:t>
      </w:r>
      <w:r>
        <w:rPr>
          <w:rFonts w:ascii="楷体" w:hAnsi="楷体" w:eastAsia="楷体" w:cs="楷体"/>
          <w:color w:val="000000"/>
        </w:rPr>
        <w:t>将社会主义的苏联视为其建立世界霸权的最大障碍。苏联经济不及美国，但军事和政治十分强大，在东欧国家建立起与苏联类似的社会主义制度。苏联认为战争是资本主义垄断和竞争的产物。</w:t>
      </w:r>
    </w:p>
    <w:p w14:paraId="46666B89">
      <w:pPr>
        <w:spacing w:line="360" w:lineRule="auto"/>
        <w:ind w:firstLine="1680"/>
        <w:jc w:val="right"/>
        <w:textAlignment w:val="center"/>
        <w:rPr>
          <w:color w:val="000000"/>
        </w:rPr>
      </w:pPr>
      <w:r>
        <w:rPr>
          <w:rFonts w:ascii="楷体" w:hAnsi="楷体" w:eastAsia="楷体" w:cs="楷体"/>
          <w:color w:val="000000"/>
        </w:rPr>
        <w:t>——摘编自齐世荣、廖学盛主编《</w:t>
      </w:r>
      <w:r>
        <w:rPr>
          <w:rFonts w:ascii="Times New Roman" w:hAnsi="Times New Roman" w:eastAsia="Times New Roman" w:cs="Times New Roman"/>
          <w:color w:val="000000"/>
        </w:rPr>
        <w:t>20</w:t>
      </w:r>
      <w:r>
        <w:rPr>
          <w:rFonts w:ascii="楷体" w:hAnsi="楷体" w:eastAsia="楷体" w:cs="楷体"/>
          <w:color w:val="000000"/>
        </w:rPr>
        <w:t>世纪的历史巨变》</w:t>
      </w:r>
    </w:p>
    <w:p w14:paraId="7EF0ED7D">
      <w:pPr>
        <w:spacing w:line="360" w:lineRule="auto"/>
        <w:jc w:val="left"/>
        <w:textAlignment w:val="center"/>
        <w:rPr>
          <w:color w:val="000000"/>
        </w:rPr>
      </w:pPr>
      <w:r>
        <w:rPr>
          <w:color w:val="000000"/>
        </w:rPr>
        <w:t>（3）</w:t>
      </w:r>
      <w:r>
        <w:rPr>
          <w:rFonts w:ascii="宋体" w:hAnsi="宋体" w:eastAsia="宋体" w:cs="宋体"/>
          <w:color w:val="000000"/>
        </w:rPr>
        <w:t>根据材料三和所学知识，分析美国和苏联从第二次世界大战时</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盟友转变为战后的敌手的原因，以及由此对国际格局造成的影响。</w:t>
      </w:r>
    </w:p>
    <w:p w14:paraId="0886FADB">
      <w:pPr>
        <w:spacing w:line="360" w:lineRule="auto"/>
        <w:jc w:val="left"/>
        <w:textAlignment w:val="center"/>
        <w:rPr>
          <w:color w:val="000000"/>
        </w:rPr>
      </w:pPr>
      <w:r>
        <w:rPr>
          <w:color w:val="000000"/>
        </w:rPr>
        <w:t xml:space="preserve">16. </w:t>
      </w:r>
      <w:r>
        <w:rPr>
          <w:rFonts w:ascii="宋体" w:hAnsi="宋体" w:eastAsia="宋体" w:cs="宋体"/>
          <w:color w:val="000000"/>
        </w:rPr>
        <w:t>中国共产党自成立以来，团结带领全国各族人民书写了中华民族几千年历史上最恢宏的史诗。阅读材料，完成下列要求。</w:t>
      </w:r>
    </w:p>
    <w:p w14:paraId="3D60521B">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月，中共十九届六中全会通过《中共中央关于党的百年奋斗重大成就和历史经验的决议》，全面总结中国共产党在新民主主义革命时期</w:t>
      </w:r>
      <w:r>
        <w:rPr>
          <w:rFonts w:ascii="Times New Roman" w:hAnsi="Times New Roman" w:eastAsia="Times New Roman" w:cs="Times New Roman"/>
          <w:color w:val="000000"/>
        </w:rPr>
        <w:t>(1921-1949</w:t>
      </w:r>
      <w:r>
        <w:rPr>
          <w:rFonts w:ascii="楷体" w:hAnsi="楷体" w:eastAsia="楷体" w:cs="楷体"/>
          <w:color w:val="000000"/>
        </w:rPr>
        <w:t>年</w:t>
      </w:r>
      <w:r>
        <w:rPr>
          <w:rFonts w:ascii="Times New Roman" w:hAnsi="Times New Roman" w:eastAsia="Times New Roman" w:cs="Times New Roman"/>
          <w:color w:val="000000"/>
        </w:rPr>
        <w:t>)</w:t>
      </w:r>
      <w:r>
        <w:rPr>
          <w:rFonts w:ascii="楷体" w:hAnsi="楷体" w:eastAsia="楷体" w:cs="楷体"/>
          <w:color w:val="000000"/>
        </w:rPr>
        <w:t>、社会主义革命和建设时期</w:t>
      </w:r>
      <w:r>
        <w:rPr>
          <w:rFonts w:ascii="Times New Roman" w:hAnsi="Times New Roman" w:eastAsia="Times New Roman" w:cs="Times New Roman"/>
          <w:color w:val="000000"/>
        </w:rPr>
        <w:t>(1949-1978</w:t>
      </w:r>
      <w:r>
        <w:rPr>
          <w:rFonts w:ascii="楷体" w:hAnsi="楷体" w:eastAsia="楷体" w:cs="楷体"/>
          <w:color w:val="000000"/>
        </w:rPr>
        <w:t>年</w:t>
      </w:r>
      <w:r>
        <w:rPr>
          <w:rFonts w:ascii="Times New Roman" w:hAnsi="Times New Roman" w:eastAsia="Times New Roman" w:cs="Times New Roman"/>
          <w:color w:val="000000"/>
        </w:rPr>
        <w:t>)</w:t>
      </w:r>
      <w:r>
        <w:rPr>
          <w:rFonts w:ascii="楷体" w:hAnsi="楷体" w:eastAsia="楷体" w:cs="楷体"/>
          <w:color w:val="000000"/>
        </w:rPr>
        <w:t>、改革开放和社会主义现代化建设新时期</w:t>
      </w:r>
      <w:r>
        <w:rPr>
          <w:rFonts w:ascii="Times New Roman" w:hAnsi="Times New Roman" w:eastAsia="Times New Roman" w:cs="Times New Roman"/>
          <w:color w:val="000000"/>
        </w:rPr>
        <w:t>(1978-2012</w:t>
      </w:r>
      <w:r>
        <w:rPr>
          <w:rFonts w:ascii="楷体" w:hAnsi="楷体" w:eastAsia="楷体" w:cs="楷体"/>
          <w:color w:val="000000"/>
        </w:rPr>
        <w:t>年</w:t>
      </w:r>
      <w:r>
        <w:rPr>
          <w:rFonts w:ascii="Times New Roman" w:hAnsi="Times New Roman" w:eastAsia="Times New Roman" w:cs="Times New Roman"/>
          <w:color w:val="000000"/>
        </w:rPr>
        <w:t>)</w:t>
      </w:r>
      <w:r>
        <w:rPr>
          <w:rFonts w:ascii="楷体" w:hAnsi="楷体" w:eastAsia="楷体" w:cs="楷体"/>
          <w:color w:val="000000"/>
        </w:rPr>
        <w:t>、中国特色社会主义新时代</w:t>
      </w:r>
      <w:r>
        <w:rPr>
          <w:rFonts w:ascii="Times New Roman" w:hAnsi="Times New Roman" w:eastAsia="Times New Roman" w:cs="Times New Roman"/>
          <w:color w:val="000000"/>
        </w:rPr>
        <w:t>(2012</w:t>
      </w:r>
      <w:r>
        <w:rPr>
          <w:rFonts w:ascii="楷体" w:hAnsi="楷体" w:eastAsia="楷体" w:cs="楷体"/>
          <w:color w:val="000000"/>
        </w:rPr>
        <w:t>年中共十八大以来</w:t>
      </w:r>
      <w:r>
        <w:rPr>
          <w:rFonts w:ascii="Times New Roman" w:hAnsi="Times New Roman" w:eastAsia="Times New Roman" w:cs="Times New Roman"/>
          <w:color w:val="000000"/>
        </w:rPr>
        <w:t>)</w:t>
      </w:r>
      <w:r>
        <w:rPr>
          <w:rFonts w:ascii="楷体" w:hAnsi="楷体" w:eastAsia="楷体" w:cs="楷体"/>
          <w:color w:val="000000"/>
        </w:rPr>
        <w:t>的重大成就和历史经验，重点总结新时代党和国家事业取得的历史性成就、发生的历史性变革和积累的新鲜经验。</w:t>
      </w:r>
    </w:p>
    <w:p w14:paraId="2B9798DF">
      <w:pPr>
        <w:spacing w:line="360" w:lineRule="auto"/>
        <w:ind w:firstLine="1680"/>
        <w:jc w:val="right"/>
        <w:textAlignment w:val="center"/>
        <w:rPr>
          <w:color w:val="000000"/>
        </w:rPr>
      </w:pPr>
      <w:r>
        <w:rPr>
          <w:rFonts w:ascii="楷体" w:hAnsi="楷体" w:eastAsia="楷体" w:cs="楷体"/>
          <w:color w:val="000000"/>
        </w:rPr>
        <w:t>——摘编自教育部组织编写《义务教育教科书·中国历史·八年级下册》</w:t>
      </w:r>
    </w:p>
    <w:p w14:paraId="42137727">
      <w:pPr>
        <w:spacing w:line="360" w:lineRule="auto"/>
        <w:jc w:val="left"/>
        <w:textAlignment w:val="center"/>
        <w:rPr>
          <w:color w:val="000000"/>
        </w:rPr>
      </w:pPr>
      <w:r>
        <w:rPr>
          <w:color w:val="000000"/>
        </w:rPr>
        <w:t>（1）</w:t>
      </w:r>
      <w:r>
        <w:rPr>
          <w:rFonts w:ascii="宋体" w:hAnsi="宋体" w:eastAsia="宋体" w:cs="宋体"/>
          <w:color w:val="000000"/>
        </w:rPr>
        <w:t>结合中国共产党团结带领全国人民在材料一所列四个历史时期取得的重大成就，分析中国共产党百年奋斗的历史意义。</w:t>
      </w:r>
    </w:p>
    <w:p w14:paraId="116BC077">
      <w:pPr>
        <w:spacing w:line="360" w:lineRule="auto"/>
        <w:ind w:firstLine="420"/>
        <w:jc w:val="left"/>
        <w:textAlignment w:val="center"/>
        <w:rPr>
          <w:color w:val="000000"/>
        </w:rPr>
      </w:pPr>
      <w:r>
        <w:rPr>
          <w:rFonts w:ascii="楷体" w:hAnsi="楷体" w:eastAsia="楷体" w:cs="楷体"/>
          <w:color w:val="000000"/>
        </w:rPr>
        <w:t>材料二：</w:t>
      </w:r>
    </w:p>
    <w:p w14:paraId="2A23FF69">
      <w:pPr>
        <w:spacing w:line="360" w:lineRule="auto"/>
        <w:jc w:val="left"/>
        <w:textAlignment w:val="center"/>
        <w:rPr>
          <w:color w:val="000000"/>
        </w:rPr>
      </w:pPr>
      <w:r>
        <w:rPr>
          <w:color w:val="000000"/>
        </w:rPr>
        <w:drawing>
          <wp:inline distT="0" distB="0" distL="114300" distR="114300">
            <wp:extent cx="5238750" cy="1132205"/>
            <wp:effectExtent l="0" t="0" r="0" b="10795"/>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21"/>
                    <a:stretch>
                      <a:fillRect/>
                    </a:stretch>
                  </pic:blipFill>
                  <pic:spPr>
                    <a:xfrm>
                      <a:off x="0" y="0"/>
                      <a:ext cx="5238750" cy="1132703"/>
                    </a:xfrm>
                    <a:prstGeom prst="rect">
                      <a:avLst/>
                    </a:prstGeom>
                  </pic:spPr>
                </pic:pic>
              </a:graphicData>
            </a:graphic>
          </wp:inline>
        </w:drawing>
      </w:r>
    </w:p>
    <w:p w14:paraId="5C9773CD">
      <w:pPr>
        <w:spacing w:line="360" w:lineRule="auto"/>
        <w:jc w:val="left"/>
        <w:textAlignment w:val="center"/>
        <w:rPr>
          <w:color w:val="000000"/>
        </w:rPr>
      </w:pPr>
    </w:p>
    <w:p w14:paraId="3BF878C7">
      <w:pPr>
        <w:spacing w:line="360" w:lineRule="auto"/>
        <w:ind w:firstLine="1470"/>
        <w:jc w:val="right"/>
        <w:textAlignment w:val="center"/>
        <w:rPr>
          <w:color w:val="000000"/>
        </w:rPr>
      </w:pPr>
      <w:r>
        <w:rPr>
          <w:rFonts w:ascii="楷体" w:hAnsi="楷体" w:eastAsia="楷体" w:cs="楷体"/>
          <w:color w:val="000000"/>
        </w:rPr>
        <w:t>——摘自教育部组织编写《义务教育教科书·中国历史·八年级下册》</w:t>
      </w:r>
    </w:p>
    <w:p w14:paraId="4D26F3D4">
      <w:pPr>
        <w:spacing w:line="360" w:lineRule="auto"/>
        <w:jc w:val="left"/>
        <w:textAlignment w:val="center"/>
        <w:rPr>
          <w:color w:val="000000"/>
        </w:rPr>
      </w:pPr>
      <w:r>
        <w:rPr>
          <w:color w:val="000000"/>
        </w:rPr>
        <w:t>（2）</w:t>
      </w:r>
      <w:r>
        <w:rPr>
          <w:rFonts w:ascii="宋体" w:hAnsi="宋体" w:eastAsia="宋体" w:cs="宋体"/>
          <w:color w:val="000000"/>
        </w:rPr>
        <w:t>根据材料二，围绕中国共产党百年奋斗的历史经验，结合所学知识自定一个你想论述的观点，加以阐述或说明。</w:t>
      </w:r>
      <w:r>
        <w:rPr>
          <w:rFonts w:ascii="Times New Roman" w:hAnsi="Times New Roman" w:eastAsia="Times New Roman" w:cs="Times New Roman"/>
          <w:color w:val="000000"/>
        </w:rPr>
        <w:t>(</w:t>
      </w:r>
      <w:r>
        <w:rPr>
          <w:rFonts w:ascii="宋体" w:hAnsi="宋体" w:eastAsia="宋体" w:cs="宋体"/>
          <w:color w:val="000000"/>
        </w:rPr>
        <w:t>要求</w:t>
      </w:r>
      <w:r>
        <w:rPr>
          <w:rFonts w:ascii="Times New Roman" w:hAnsi="Times New Roman" w:eastAsia="Times New Roman" w:cs="Times New Roman"/>
          <w:color w:val="000000"/>
        </w:rPr>
        <w:t>:</w:t>
      </w:r>
      <w:r>
        <w:rPr>
          <w:rFonts w:ascii="宋体" w:hAnsi="宋体" w:eastAsia="宋体" w:cs="宋体"/>
          <w:color w:val="000000"/>
        </w:rPr>
        <w:t>观点正确，史论结合，条理清楚</w:t>
      </w:r>
      <w:r>
        <w:rPr>
          <w:rFonts w:ascii="Times New Roman" w:hAnsi="Times New Roman" w:eastAsia="Times New Roman" w:cs="Times New Roman"/>
          <w:color w:val="000000"/>
        </w:rPr>
        <w:t>)</w:t>
      </w:r>
    </w:p>
    <w:p w14:paraId="31091441">
      <w:pPr>
        <w:spacing w:line="360" w:lineRule="auto"/>
        <w:jc w:val="left"/>
        <w:textAlignment w:val="center"/>
        <w:rPr>
          <w:color w:val="000000"/>
        </w:rPr>
      </w:pPr>
    </w:p>
    <w:p w14:paraId="738F3592">
      <w:pPr>
        <w:spacing w:line="360" w:lineRule="auto"/>
        <w:jc w:val="left"/>
        <w:textAlignment w:val="center"/>
        <w:rPr>
          <w:color w:val="000000"/>
        </w:rPr>
      </w:pPr>
    </w:p>
    <w:p w14:paraId="193D263D">
      <w:pPr>
        <w:spacing w:line="360" w:lineRule="auto"/>
        <w:jc w:val="left"/>
        <w:textAlignment w:val="center"/>
        <w:rPr>
          <w:color w:val="000000"/>
        </w:rPr>
      </w:pPr>
    </w:p>
    <w:p w14:paraId="3415CE32">
      <w:pPr>
        <w:spacing w:line="360" w:lineRule="auto"/>
        <w:jc w:val="left"/>
        <w:textAlignment w:val="center"/>
        <w:rPr>
          <w:color w:val="000000"/>
        </w:rPr>
      </w:pPr>
    </w:p>
    <w:p w14:paraId="02B086C9">
      <w:pPr>
        <w:spacing w:line="360" w:lineRule="auto"/>
        <w:jc w:val="left"/>
        <w:textAlignment w:val="center"/>
        <w:rPr>
          <w:color w:val="000000"/>
        </w:rPr>
      </w:pPr>
    </w:p>
    <w:p w14:paraId="722911CB">
      <w:pPr>
        <w:spacing w:line="360" w:lineRule="auto"/>
        <w:jc w:val="left"/>
        <w:textAlignment w:val="center"/>
        <w:rPr>
          <w:color w:val="000000"/>
        </w:rPr>
      </w:pPr>
    </w:p>
    <w:p w14:paraId="7A908A6B">
      <w:pPr>
        <w:spacing w:line="360" w:lineRule="auto"/>
        <w:jc w:val="left"/>
        <w:textAlignment w:val="center"/>
        <w:rPr>
          <w:color w:val="000000"/>
        </w:rPr>
      </w:pPr>
    </w:p>
    <w:p w14:paraId="6A0E9762">
      <w:pPr>
        <w:spacing w:line="360" w:lineRule="auto"/>
        <w:jc w:val="left"/>
        <w:textAlignment w:val="center"/>
        <w:rPr>
          <w:color w:val="000000"/>
        </w:rPr>
      </w:pPr>
    </w:p>
    <w:p w14:paraId="32DF1B54">
      <w:pPr>
        <w:spacing w:line="360" w:lineRule="auto"/>
        <w:jc w:val="left"/>
        <w:textAlignment w:val="center"/>
        <w:rPr>
          <w:color w:val="000000"/>
        </w:rPr>
      </w:pPr>
    </w:p>
    <w:p w14:paraId="660D6A1F">
      <w:pPr>
        <w:spacing w:line="360" w:lineRule="auto"/>
        <w:jc w:val="left"/>
        <w:textAlignment w:val="center"/>
        <w:rPr>
          <w:color w:val="000000"/>
        </w:rPr>
      </w:pPr>
    </w:p>
    <w:p w14:paraId="06EE2E3B">
      <w:pPr>
        <w:spacing w:line="360" w:lineRule="auto"/>
        <w:jc w:val="left"/>
        <w:textAlignment w:val="center"/>
        <w:rPr>
          <w:color w:val="000000"/>
        </w:rPr>
      </w:pPr>
    </w:p>
    <w:p w14:paraId="7D5D7D5C">
      <w:pPr>
        <w:spacing w:line="360" w:lineRule="auto"/>
        <w:jc w:val="left"/>
        <w:textAlignment w:val="center"/>
        <w:rPr>
          <w:color w:val="000000"/>
        </w:rPr>
      </w:pPr>
    </w:p>
    <w:p w14:paraId="075D7C26">
      <w:pPr>
        <w:spacing w:line="360" w:lineRule="auto"/>
        <w:jc w:val="left"/>
        <w:textAlignment w:val="center"/>
        <w:rPr>
          <w:color w:val="000000"/>
        </w:rPr>
      </w:pPr>
    </w:p>
    <w:p w14:paraId="1BA4CCD3">
      <w:pPr>
        <w:spacing w:line="360" w:lineRule="auto"/>
        <w:jc w:val="left"/>
        <w:textAlignment w:val="center"/>
        <w:rPr>
          <w:color w:val="000000"/>
        </w:rPr>
      </w:pPr>
    </w:p>
    <w:p w14:paraId="55BE3989">
      <w:pPr>
        <w:spacing w:line="360" w:lineRule="auto"/>
        <w:jc w:val="left"/>
        <w:textAlignment w:val="center"/>
        <w:rPr>
          <w:color w:val="000000"/>
        </w:rPr>
      </w:pPr>
    </w:p>
    <w:p w14:paraId="66C0E7BE">
      <w:pPr>
        <w:spacing w:line="360" w:lineRule="auto"/>
        <w:jc w:val="left"/>
        <w:textAlignment w:val="center"/>
        <w:rPr>
          <w:color w:val="000000"/>
        </w:rPr>
      </w:pPr>
    </w:p>
    <w:p w14:paraId="1CAD401B">
      <w:pPr>
        <w:spacing w:line="360" w:lineRule="auto"/>
        <w:jc w:val="left"/>
        <w:textAlignment w:val="center"/>
        <w:rPr>
          <w:color w:val="000000"/>
        </w:rPr>
      </w:pPr>
    </w:p>
    <w:p w14:paraId="7484FA0F">
      <w:pPr>
        <w:spacing w:line="360" w:lineRule="auto"/>
        <w:jc w:val="left"/>
        <w:textAlignment w:val="center"/>
        <w:rPr>
          <w:color w:val="000000"/>
        </w:rPr>
      </w:pPr>
    </w:p>
    <w:p w14:paraId="5A02AAC7">
      <w:pPr>
        <w:spacing w:line="360" w:lineRule="auto"/>
        <w:jc w:val="left"/>
        <w:textAlignment w:val="center"/>
        <w:rPr>
          <w:color w:val="000000"/>
        </w:rPr>
      </w:pPr>
    </w:p>
    <w:p w14:paraId="5B3D74F4">
      <w:pPr>
        <w:spacing w:line="360" w:lineRule="auto"/>
        <w:jc w:val="left"/>
        <w:textAlignment w:val="center"/>
        <w:rPr>
          <w:color w:val="000000"/>
        </w:rPr>
      </w:pPr>
    </w:p>
    <w:p w14:paraId="62C97904">
      <w:pPr>
        <w:spacing w:line="360" w:lineRule="auto"/>
        <w:jc w:val="left"/>
        <w:textAlignment w:val="center"/>
        <w:rPr>
          <w:color w:val="000000"/>
        </w:rPr>
      </w:pPr>
    </w:p>
    <w:p w14:paraId="173E4CAD">
      <w:pPr>
        <w:spacing w:line="360" w:lineRule="auto"/>
        <w:jc w:val="left"/>
        <w:textAlignment w:val="center"/>
        <w:rPr>
          <w:color w:val="000000"/>
        </w:rPr>
      </w:pPr>
    </w:p>
    <w:p w14:paraId="0C486E43">
      <w:pPr>
        <w:spacing w:line="360" w:lineRule="auto"/>
        <w:jc w:val="left"/>
        <w:textAlignment w:val="center"/>
        <w:rPr>
          <w:color w:val="000000"/>
        </w:rPr>
      </w:pPr>
    </w:p>
    <w:p w14:paraId="67F10D8C">
      <w:pPr>
        <w:spacing w:line="360" w:lineRule="auto"/>
        <w:jc w:val="left"/>
        <w:textAlignment w:val="center"/>
        <w:rPr>
          <w:color w:val="000000"/>
        </w:rPr>
      </w:pPr>
    </w:p>
    <w:p w14:paraId="6C0CCDD0">
      <w:pPr>
        <w:spacing w:line="360" w:lineRule="auto"/>
        <w:jc w:val="left"/>
        <w:textAlignment w:val="center"/>
        <w:rPr>
          <w:color w:val="000000"/>
        </w:rPr>
      </w:pPr>
    </w:p>
    <w:p w14:paraId="593CBA38">
      <w:pPr>
        <w:spacing w:line="360" w:lineRule="auto"/>
        <w:jc w:val="left"/>
        <w:textAlignment w:val="center"/>
        <w:rPr>
          <w:color w:val="000000"/>
        </w:rPr>
      </w:pPr>
    </w:p>
    <w:p w14:paraId="6B174164">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2C5C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84D8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F07A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CC08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5C94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DB369A"/>
    <w:rsid w:val="38274566"/>
    <w:rsid w:val="4A686BFE"/>
    <w:rsid w:val="5C353132"/>
    <w:rsid w:val="7D4A7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3660</Words>
  <Characters>3837</Characters>
  <Lines>0</Lines>
  <Paragraphs>0</Paragraphs>
  <TotalTime>5</TotalTime>
  <ScaleCrop>false</ScaleCrop>
  <LinksUpToDate>false</LinksUpToDate>
  <CharactersWithSpaces>3998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2025-06-18T12:15:00Z</dcterms:created>
  <dc:creator>学科网试题生产平台</dc:creator>
  <dc:description>3778996218314752</dc:description>
  <cp:lastModifiedBy>上帝掷骰子吗</cp:lastModifiedBy>
  <dcterms:modified xsi:type="dcterms:W3CDTF">2026-02-09T06:15:25Z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1E793A983BAD49D2A3602AF7BB388B61_12</vt:lpwstr>
  </property>
  <property fmtid="{D5CDD505-2E9C-101B-9397-08002B2CF9AE}" pid="8" name="KSOTemplateDocerSaveRecord">
    <vt:lpwstr>eyJoZGlkIjoiMjljNjk0N2RhMTc0NzI3ZTQwZWEyZWMyMzA2NzliMDQiLCJ1c2VySWQiOiI3ODUwOTA2ODcifQ==</vt:lpwstr>
  </property>
</Properties>
</file>