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7A1A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11734800</wp:posOffset>
            </wp:positionV>
            <wp:extent cx="406400" cy="3429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11772900</wp:posOffset>
            </wp:positionH>
            <wp:positionV relativeFrom="topMargin">
              <wp:posOffset>11493500</wp:posOffset>
            </wp:positionV>
            <wp:extent cx="381000" cy="495300"/>
            <wp:effectExtent l="0" t="0" r="0" b="0"/>
            <wp:wrapNone/>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32"/>
        </w:rPr>
        <w:t>2026年广西中考历史真题</w:t>
      </w:r>
    </w:p>
    <w:p w14:paraId="6690F92F">
      <w:pPr>
        <w:spacing w:line="360" w:lineRule="auto"/>
        <w:jc w:val="both"/>
        <w:textAlignment w:val="center"/>
      </w:pPr>
      <w:r>
        <w:rPr>
          <w:rFonts w:ascii="宋体" w:hAnsi="宋体" w:eastAsia="宋体" w:cs="宋体"/>
          <w:b/>
          <w:color w:val="auto"/>
          <w:sz w:val="24"/>
        </w:rPr>
        <w:t>三、单项选择题（本大题共18小题，每小题2分，共36分。在每小题列出的四个备选项中，只有一项符合题目要求，错选、多选或未选均不得分。）</w:t>
      </w:r>
    </w:p>
    <w:p w14:paraId="1D084DC2">
      <w:pPr>
        <w:spacing w:line="360" w:lineRule="auto"/>
        <w:jc w:val="both"/>
        <w:textAlignment w:val="center"/>
      </w:pPr>
      <w:r>
        <w:rPr>
          <w:color w:val="auto"/>
        </w:rPr>
        <w:t xml:space="preserve">1. </w:t>
      </w:r>
      <w:r>
        <w:rPr>
          <w:rFonts w:ascii="宋体" w:hAnsi="宋体" w:eastAsia="宋体" w:cs="宋体"/>
          <w:color w:val="auto"/>
        </w:rPr>
        <w:t>半坡、姜寨、庙底沟等仰韶文化遗址中都发现有汲水用的小口尖底罐（见下图），汲水时，由于重心下垂，罐体自动倾斜，便于取水。这些发现说明当时的仰韶先民（   ）</w:t>
      </w:r>
    </w:p>
    <w:p w14:paraId="5C153A38">
      <w:pPr>
        <w:spacing w:line="360" w:lineRule="auto"/>
        <w:jc w:val="both"/>
        <w:textAlignment w:val="center"/>
      </w:pPr>
      <w:r>
        <w:rPr>
          <w:color w:val="auto"/>
        </w:rPr>
        <w:t xml:space="preserve">        </w:t>
      </w:r>
      <w:r>
        <w:drawing>
          <wp:inline distT="0" distB="0" distL="114300" distR="114300">
            <wp:extent cx="752475" cy="1390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52475" cy="1390650"/>
                    </a:xfrm>
                    <a:prstGeom prst="rect">
                      <a:avLst/>
                    </a:prstGeom>
                  </pic:spPr>
                </pic:pic>
              </a:graphicData>
            </a:graphic>
          </wp:inline>
        </w:drawing>
      </w:r>
      <w:r>
        <w:drawing>
          <wp:inline distT="0" distB="0" distL="114300" distR="114300">
            <wp:extent cx="7048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04850" cy="1504950"/>
                    </a:xfrm>
                    <a:prstGeom prst="rect">
                      <a:avLst/>
                    </a:prstGeom>
                  </pic:spPr>
                </pic:pic>
              </a:graphicData>
            </a:graphic>
          </wp:inline>
        </w:drawing>
      </w:r>
    </w:p>
    <w:p w14:paraId="17A8E942">
      <w:pPr>
        <w:spacing w:line="360" w:lineRule="auto"/>
        <w:jc w:val="both"/>
        <w:textAlignment w:val="center"/>
      </w:pPr>
      <w:r>
        <w:rPr>
          <w:rFonts w:ascii="黑体" w:hAnsi="黑体" w:eastAsia="黑体" w:cs="黑体"/>
          <w:b/>
          <w:color w:val="auto"/>
        </w:rPr>
        <w:t>仰韶文化遗址中发现的小口尖底罐</w:t>
      </w:r>
    </w:p>
    <w:p w14:paraId="56FED504">
      <w:pPr>
        <w:tabs>
          <w:tab w:val="left" w:pos="4873"/>
        </w:tabs>
        <w:spacing w:line="360" w:lineRule="auto"/>
        <w:jc w:val="left"/>
        <w:textAlignment w:val="center"/>
        <w:rPr>
          <w:color w:val="auto"/>
        </w:rPr>
      </w:pPr>
      <w:r>
        <w:t xml:space="preserve">A. </w:t>
      </w:r>
      <w:r>
        <w:rPr>
          <w:rFonts w:ascii="宋体" w:hAnsi="宋体" w:eastAsia="宋体" w:cs="宋体"/>
          <w:color w:val="auto"/>
        </w:rPr>
        <w:t>拥有高超的冶金技术</w:t>
      </w:r>
      <w:r>
        <w:tab/>
      </w:r>
      <w:r>
        <w:t xml:space="preserve">B. </w:t>
      </w:r>
      <w:r>
        <w:rPr>
          <w:rFonts w:ascii="宋体" w:hAnsi="宋体" w:eastAsia="宋体" w:cs="宋体"/>
          <w:color w:val="auto"/>
        </w:rPr>
        <w:t>具有原始的科学思维</w:t>
      </w:r>
    </w:p>
    <w:p w14:paraId="4D44E03B">
      <w:pPr>
        <w:tabs>
          <w:tab w:val="left" w:pos="4873"/>
        </w:tabs>
        <w:spacing w:line="360" w:lineRule="auto"/>
        <w:jc w:val="left"/>
        <w:textAlignment w:val="center"/>
        <w:rPr>
          <w:color w:val="000000"/>
        </w:rPr>
      </w:pPr>
      <w:r>
        <w:t xml:space="preserve">C. </w:t>
      </w:r>
      <w:r>
        <w:rPr>
          <w:rFonts w:ascii="宋体" w:hAnsi="宋体" w:eastAsia="宋体" w:cs="宋体"/>
          <w:color w:val="auto"/>
        </w:rPr>
        <w:t>建立了复杂的社会组织</w:t>
      </w:r>
      <w:r>
        <w:tab/>
      </w:r>
      <w:r>
        <w:t xml:space="preserve">D. </w:t>
      </w:r>
      <w:r>
        <w:rPr>
          <w:rFonts w:ascii="宋体" w:hAnsi="宋体" w:eastAsia="宋体" w:cs="宋体"/>
          <w:color w:val="auto"/>
        </w:rPr>
        <w:t>确立了严格的等级秩序</w:t>
      </w:r>
    </w:p>
    <w:p w14:paraId="35791FC4">
      <w:pPr>
        <w:spacing w:line="360" w:lineRule="auto"/>
        <w:jc w:val="both"/>
        <w:textAlignment w:val="center"/>
        <w:rPr>
          <w:color w:val="000000"/>
        </w:rPr>
      </w:pPr>
      <w:r>
        <w:rPr>
          <w:color w:val="000000"/>
        </w:rPr>
        <w:t xml:space="preserve">2. </w:t>
      </w:r>
      <w:r>
        <w:rPr>
          <w:rFonts w:ascii="宋体" w:hAnsi="宋体" w:eastAsia="宋体" w:cs="宋体"/>
          <w:color w:val="000000"/>
        </w:rPr>
        <w:t>商代甲骨文中有播种、除草、翻土、治虫、收割、仓储的记录。这些记录可以用来研究商代的（   ）</w:t>
      </w:r>
    </w:p>
    <w:p w14:paraId="76BE3D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疆域范围</w:t>
      </w:r>
      <w:r>
        <w:rPr>
          <w:color w:val="000000"/>
        </w:rPr>
        <w:tab/>
      </w:r>
      <w:r>
        <w:rPr>
          <w:color w:val="000000"/>
        </w:rPr>
        <w:t xml:space="preserve">B. </w:t>
      </w:r>
      <w:r>
        <w:rPr>
          <w:rFonts w:ascii="宋体" w:hAnsi="宋体" w:eastAsia="宋体" w:cs="宋体"/>
          <w:color w:val="000000"/>
        </w:rPr>
        <w:t>政治制度</w:t>
      </w:r>
      <w:r>
        <w:rPr>
          <w:color w:val="000000"/>
        </w:rPr>
        <w:tab/>
      </w:r>
      <w:r>
        <w:rPr>
          <w:color w:val="000000"/>
        </w:rPr>
        <w:t xml:space="preserve">C. </w:t>
      </w:r>
      <w:r>
        <w:rPr>
          <w:rFonts w:ascii="宋体" w:hAnsi="宋体" w:eastAsia="宋体" w:cs="宋体"/>
          <w:color w:val="000000"/>
        </w:rPr>
        <w:t>渔猎经济</w:t>
      </w:r>
      <w:r>
        <w:rPr>
          <w:color w:val="000000"/>
        </w:rPr>
        <w:tab/>
      </w:r>
      <w:r>
        <w:rPr>
          <w:color w:val="000000"/>
        </w:rPr>
        <w:t xml:space="preserve">D. </w:t>
      </w:r>
      <w:r>
        <w:rPr>
          <w:rFonts w:ascii="宋体" w:hAnsi="宋体" w:eastAsia="宋体" w:cs="宋体"/>
          <w:color w:val="000000"/>
        </w:rPr>
        <w:t>农业生产</w:t>
      </w:r>
    </w:p>
    <w:p w14:paraId="68FF540F">
      <w:pPr>
        <w:spacing w:line="360" w:lineRule="auto"/>
        <w:jc w:val="both"/>
        <w:textAlignment w:val="center"/>
        <w:rPr>
          <w:color w:val="000000"/>
        </w:rPr>
      </w:pPr>
      <w:r>
        <w:rPr>
          <w:color w:val="000000"/>
        </w:rPr>
        <w:t xml:space="preserve">3. </w:t>
      </w:r>
      <w:r>
        <w:rPr>
          <w:rFonts w:ascii="宋体" w:hAnsi="宋体" w:eastAsia="宋体" w:cs="宋体"/>
          <w:color w:val="000000"/>
        </w:rPr>
        <w:t>战国时期，收门徒讲学的风气非常盛行，只要略为著名的士，几乎没有不“率其群徒，辩其谈说”的。据此可知，战国时期（   ）</w:t>
      </w:r>
    </w:p>
    <w:p w14:paraId="067DC1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学术思想活跃</w:t>
      </w:r>
      <w:r>
        <w:rPr>
          <w:color w:val="000000"/>
        </w:rPr>
        <w:tab/>
      </w:r>
      <w:r>
        <w:rPr>
          <w:color w:val="000000"/>
        </w:rPr>
        <w:t xml:space="preserve">B. </w:t>
      </w:r>
      <w:r>
        <w:rPr>
          <w:rFonts w:ascii="宋体" w:hAnsi="宋体" w:eastAsia="宋体" w:cs="宋体"/>
          <w:color w:val="000000"/>
        </w:rPr>
        <w:t>变法成效显著</w:t>
      </w:r>
      <w:r>
        <w:rPr>
          <w:color w:val="000000"/>
        </w:rPr>
        <w:tab/>
      </w:r>
      <w:r>
        <w:rPr>
          <w:color w:val="000000"/>
        </w:rPr>
        <w:t xml:space="preserve">C. </w:t>
      </w:r>
      <w:r>
        <w:rPr>
          <w:rFonts w:ascii="宋体" w:hAnsi="宋体" w:eastAsia="宋体" w:cs="宋体"/>
          <w:color w:val="000000"/>
        </w:rPr>
        <w:t>民族互动频繁</w:t>
      </w:r>
      <w:r>
        <w:rPr>
          <w:color w:val="000000"/>
        </w:rPr>
        <w:tab/>
      </w:r>
      <w:r>
        <w:rPr>
          <w:color w:val="000000"/>
        </w:rPr>
        <w:t xml:space="preserve">D. </w:t>
      </w:r>
      <w:r>
        <w:rPr>
          <w:rFonts w:ascii="宋体" w:hAnsi="宋体" w:eastAsia="宋体" w:cs="宋体"/>
          <w:color w:val="000000"/>
        </w:rPr>
        <w:t>兼并战争激烈</w:t>
      </w:r>
    </w:p>
    <w:p w14:paraId="2416A477">
      <w:pPr>
        <w:spacing w:line="360" w:lineRule="auto"/>
        <w:jc w:val="both"/>
        <w:textAlignment w:val="center"/>
        <w:rPr>
          <w:color w:val="000000"/>
        </w:rPr>
      </w:pPr>
      <w:r>
        <w:rPr>
          <w:color w:val="000000"/>
        </w:rPr>
        <w:t xml:space="preserve">4. </w:t>
      </w:r>
      <w:r>
        <w:rPr>
          <w:rFonts w:ascii="宋体" w:hAnsi="宋体" w:eastAsia="宋体" w:cs="宋体"/>
          <w:color w:val="000000"/>
        </w:rPr>
        <w:t>吐鲁番出土了一组学生练习回答经义策问的文书，反映出唐朝学生准备进士科、明经科考试的情形。这组文书的出现是因为唐朝实行了（   ）</w:t>
      </w:r>
    </w:p>
    <w:p w14:paraId="3B1972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郡县制</w:t>
      </w:r>
      <w:r>
        <w:rPr>
          <w:color w:val="000000"/>
        </w:rPr>
        <w:tab/>
      </w:r>
      <w:r>
        <w:rPr>
          <w:color w:val="000000"/>
        </w:rPr>
        <w:t xml:space="preserve">B. </w:t>
      </w:r>
      <w:r>
        <w:rPr>
          <w:rFonts w:ascii="宋体" w:hAnsi="宋体" w:eastAsia="宋体" w:cs="宋体"/>
          <w:color w:val="000000"/>
        </w:rPr>
        <w:t>刺史制度</w:t>
      </w:r>
      <w:r>
        <w:rPr>
          <w:color w:val="000000"/>
        </w:rPr>
        <w:tab/>
      </w: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三省六部制</w:t>
      </w:r>
    </w:p>
    <w:p w14:paraId="375E2C8E">
      <w:pPr>
        <w:spacing w:line="360" w:lineRule="auto"/>
        <w:jc w:val="both"/>
        <w:textAlignment w:val="center"/>
        <w:rPr>
          <w:color w:val="000000"/>
        </w:rPr>
      </w:pPr>
      <w:r>
        <w:rPr>
          <w:color w:val="000000"/>
        </w:rPr>
        <w:t xml:space="preserve">5. </w:t>
      </w:r>
      <w:r>
        <w:rPr>
          <w:rFonts w:ascii="宋体" w:hAnsi="宋体" w:eastAsia="宋体" w:cs="宋体"/>
          <w:color w:val="000000"/>
        </w:rPr>
        <w:t>元朝统一后，北方杂剧随大批名家艺人南下，与当地的南戏相互交融，为杂剧艺术增添了新的活力，南戏也在此基础上发展成为更成熟的剧种。这反映出元朝的统一（   ）</w:t>
      </w:r>
    </w:p>
    <w:p w14:paraId="0DB011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完善了交通网络</w:t>
      </w:r>
      <w:r>
        <w:rPr>
          <w:color w:val="000000"/>
        </w:rPr>
        <w:tab/>
      </w:r>
      <w:r>
        <w:rPr>
          <w:color w:val="000000"/>
        </w:rPr>
        <w:t xml:space="preserve">B. </w:t>
      </w:r>
      <w:r>
        <w:rPr>
          <w:rFonts w:ascii="宋体" w:hAnsi="宋体" w:eastAsia="宋体" w:cs="宋体"/>
          <w:color w:val="000000"/>
        </w:rPr>
        <w:t>促进了文化发展</w:t>
      </w:r>
    </w:p>
    <w:p w14:paraId="499BE4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扩大了中外交流</w:t>
      </w:r>
      <w:r>
        <w:rPr>
          <w:color w:val="000000"/>
        </w:rPr>
        <w:tab/>
      </w:r>
      <w:r>
        <w:rPr>
          <w:color w:val="000000"/>
        </w:rPr>
        <w:t xml:space="preserve">D. </w:t>
      </w:r>
      <w:r>
        <w:rPr>
          <w:rFonts w:ascii="宋体" w:hAnsi="宋体" w:eastAsia="宋体" w:cs="宋体"/>
          <w:color w:val="000000"/>
        </w:rPr>
        <w:t>带动了市镇兴起</w:t>
      </w:r>
    </w:p>
    <w:p w14:paraId="6FF65AE6">
      <w:pPr>
        <w:spacing w:line="360" w:lineRule="auto"/>
        <w:jc w:val="both"/>
        <w:textAlignment w:val="center"/>
        <w:rPr>
          <w:color w:val="000000"/>
        </w:rPr>
      </w:pPr>
      <w:r>
        <w:rPr>
          <w:color w:val="000000"/>
        </w:rPr>
        <w:t xml:space="preserve">6. </w:t>
      </w:r>
      <w:r>
        <w:rPr>
          <w:rFonts w:ascii="宋体" w:hAnsi="宋体" w:eastAsia="宋体" w:cs="宋体"/>
          <w:color w:val="000000"/>
        </w:rPr>
        <w:t>明代松江府、太仓州一带棉田约占耕地面积的50%，到清代中叶已占到耕地面积的60%～70%。这体现了当地（   ）</w:t>
      </w:r>
    </w:p>
    <w:p w14:paraId="33D5FA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商帮经营活动范围扩大</w:t>
      </w:r>
      <w:r>
        <w:rPr>
          <w:color w:val="000000"/>
        </w:rPr>
        <w:tab/>
      </w:r>
      <w:r>
        <w:rPr>
          <w:color w:val="000000"/>
        </w:rPr>
        <w:t xml:space="preserve">B. </w:t>
      </w:r>
      <w:r>
        <w:rPr>
          <w:rFonts w:ascii="宋体" w:hAnsi="宋体" w:eastAsia="宋体" w:cs="宋体"/>
          <w:color w:val="000000"/>
        </w:rPr>
        <w:t>人口数量出现大幅增长</w:t>
      </w:r>
    </w:p>
    <w:p w14:paraId="757789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经济作物种植发展迅速</w:t>
      </w:r>
      <w:r>
        <w:rPr>
          <w:color w:val="000000"/>
        </w:rPr>
        <w:tab/>
      </w:r>
      <w:r>
        <w:rPr>
          <w:color w:val="000000"/>
        </w:rPr>
        <w:t xml:space="preserve">D. </w:t>
      </w:r>
      <w:r>
        <w:rPr>
          <w:rFonts w:ascii="宋体" w:hAnsi="宋体" w:eastAsia="宋体" w:cs="宋体"/>
          <w:color w:val="000000"/>
        </w:rPr>
        <w:t>百姓饮食习惯发生改变</w:t>
      </w:r>
    </w:p>
    <w:p w14:paraId="203931E1">
      <w:pPr>
        <w:spacing w:line="360" w:lineRule="auto"/>
        <w:jc w:val="both"/>
        <w:textAlignment w:val="center"/>
        <w:rPr>
          <w:color w:val="000000"/>
        </w:rPr>
      </w:pPr>
      <w:r>
        <w:rPr>
          <w:color w:val="000000"/>
        </w:rPr>
        <w:t xml:space="preserve">7. </w:t>
      </w:r>
      <w:r>
        <w:rPr>
          <w:rFonts w:ascii="宋体" w:hAnsi="宋体" w:eastAsia="宋体" w:cs="宋体"/>
          <w:color w:val="000000"/>
        </w:rPr>
        <w:t>近代，上海逐渐成为外国船舶进入中国的第一站，许多外国轮船公司开辟了从欧美口岸到上海的航线。这一局面最早可能出现于（   ）</w:t>
      </w:r>
    </w:p>
    <w:p w14:paraId="569FC7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鸦片战争后</w:t>
      </w:r>
      <w:r>
        <w:rPr>
          <w:color w:val="000000"/>
        </w:rPr>
        <w:tab/>
      </w:r>
      <w:r>
        <w:rPr>
          <w:color w:val="000000"/>
        </w:rPr>
        <w:t xml:space="preserve">B. </w:t>
      </w:r>
      <w:r>
        <w:rPr>
          <w:rFonts w:ascii="宋体" w:hAnsi="宋体" w:eastAsia="宋体" w:cs="宋体"/>
          <w:color w:val="000000"/>
        </w:rPr>
        <w:t>甲午中日战争后</w:t>
      </w:r>
    </w:p>
    <w:p w14:paraId="51E007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义和团运动后</w:t>
      </w:r>
      <w:r>
        <w:rPr>
          <w:color w:val="000000"/>
        </w:rPr>
        <w:tab/>
      </w:r>
      <w:r>
        <w:rPr>
          <w:color w:val="000000"/>
        </w:rPr>
        <w:t xml:space="preserve">D. </w:t>
      </w:r>
      <w:r>
        <w:rPr>
          <w:rFonts w:ascii="宋体" w:hAnsi="宋体" w:eastAsia="宋体" w:cs="宋体"/>
          <w:color w:val="000000"/>
        </w:rPr>
        <w:t>新文化运动后</w:t>
      </w:r>
    </w:p>
    <w:p w14:paraId="2FBA5330">
      <w:pPr>
        <w:spacing w:line="360" w:lineRule="auto"/>
        <w:jc w:val="both"/>
        <w:textAlignment w:val="center"/>
        <w:rPr>
          <w:color w:val="000000"/>
        </w:rPr>
      </w:pPr>
      <w:r>
        <w:rPr>
          <w:color w:val="000000"/>
        </w:rPr>
        <w:t>8. 徐继畲开眼看世界的著作《瀛寰志略》刚问世即遭非议，被迫停印。1865年后，总理衙门却决定重印该书，将其定为京师同文馆的教科书之一。总理衙门此举旨在（   ）</w:t>
      </w:r>
    </w:p>
    <w:p w14:paraId="42467F64">
      <w:pPr>
        <w:tabs>
          <w:tab w:val="left" w:pos="2436"/>
          <w:tab w:val="left" w:pos="4873"/>
          <w:tab w:val="left" w:pos="7309"/>
        </w:tabs>
        <w:spacing w:line="360" w:lineRule="auto"/>
        <w:jc w:val="left"/>
        <w:textAlignment w:val="center"/>
        <w:rPr>
          <w:color w:val="000000"/>
        </w:rPr>
      </w:pPr>
      <w:r>
        <w:rPr>
          <w:color w:val="000000"/>
        </w:rPr>
        <w:t>A. 镇压太平天国</w:t>
      </w:r>
      <w:r>
        <w:rPr>
          <w:color w:val="000000"/>
        </w:rPr>
        <w:tab/>
      </w:r>
      <w:r>
        <w:rPr>
          <w:color w:val="000000"/>
        </w:rPr>
        <w:t>B. 顺应洋务需求</w:t>
      </w:r>
      <w:r>
        <w:rPr>
          <w:color w:val="000000"/>
        </w:rPr>
        <w:tab/>
      </w:r>
      <w:r>
        <w:rPr>
          <w:color w:val="000000"/>
        </w:rPr>
        <w:t>C. 扼制维新思想</w:t>
      </w:r>
      <w:r>
        <w:rPr>
          <w:color w:val="000000"/>
        </w:rPr>
        <w:tab/>
      </w:r>
      <w:r>
        <w:rPr>
          <w:color w:val="000000"/>
        </w:rPr>
        <w:t>D. 抗击八国联军</w:t>
      </w:r>
    </w:p>
    <w:p w14:paraId="4840A7FC">
      <w:pPr>
        <w:spacing w:line="360" w:lineRule="auto"/>
        <w:jc w:val="both"/>
        <w:textAlignment w:val="center"/>
        <w:rPr>
          <w:color w:val="000000"/>
        </w:rPr>
      </w:pPr>
      <w:r>
        <w:rPr>
          <w:color w:val="000000"/>
        </w:rPr>
        <w:t xml:space="preserve">9. </w:t>
      </w:r>
      <w:r>
        <w:rPr>
          <w:rFonts w:ascii="宋体" w:hAnsi="宋体" w:eastAsia="宋体" w:cs="宋体"/>
          <w:color w:val="000000"/>
        </w:rPr>
        <w:t>中国共产党第一次全国代表大会决定，组织工厂工会，建立工人补习学校，研究产业工会组织的工作方法等问题。这表明当时中国共产党（   ）</w:t>
      </w:r>
    </w:p>
    <w:p w14:paraId="6B68DA5C">
      <w:pPr>
        <w:spacing w:line="360" w:lineRule="auto"/>
        <w:jc w:val="left"/>
        <w:textAlignment w:val="center"/>
        <w:rPr>
          <w:color w:val="000000"/>
        </w:rPr>
      </w:pPr>
      <w:r>
        <w:rPr>
          <w:color w:val="000000"/>
        </w:rPr>
        <w:t xml:space="preserve">A. </w:t>
      </w:r>
      <w:r>
        <w:rPr>
          <w:rFonts w:ascii="宋体" w:hAnsi="宋体" w:eastAsia="宋体" w:cs="宋体"/>
          <w:color w:val="000000"/>
        </w:rPr>
        <w:t>重视领导和组织工人运动</w:t>
      </w:r>
    </w:p>
    <w:p w14:paraId="5B6D740B">
      <w:pPr>
        <w:spacing w:line="360" w:lineRule="auto"/>
        <w:jc w:val="left"/>
        <w:textAlignment w:val="center"/>
        <w:rPr>
          <w:color w:val="000000"/>
        </w:rPr>
      </w:pPr>
      <w:r>
        <w:rPr>
          <w:color w:val="000000"/>
        </w:rPr>
        <w:t xml:space="preserve">B. </w:t>
      </w:r>
      <w:r>
        <w:rPr>
          <w:rFonts w:ascii="宋体" w:hAnsi="宋体" w:eastAsia="宋体" w:cs="宋体"/>
          <w:color w:val="000000"/>
        </w:rPr>
        <w:t>制定了党的最低纲领</w:t>
      </w:r>
    </w:p>
    <w:p w14:paraId="00B40E5D">
      <w:pPr>
        <w:spacing w:line="360" w:lineRule="auto"/>
        <w:jc w:val="left"/>
        <w:textAlignment w:val="center"/>
        <w:rPr>
          <w:color w:val="000000"/>
        </w:rPr>
      </w:pPr>
      <w:r>
        <w:rPr>
          <w:color w:val="000000"/>
        </w:rPr>
        <w:t xml:space="preserve">C. </w:t>
      </w:r>
      <w:r>
        <w:rPr>
          <w:rFonts w:ascii="宋体" w:hAnsi="宋体" w:eastAsia="宋体" w:cs="宋体"/>
          <w:color w:val="000000"/>
        </w:rPr>
        <w:t>已开始独立领导革命战争</w:t>
      </w:r>
    </w:p>
    <w:p w14:paraId="6464EDE9">
      <w:pPr>
        <w:spacing w:line="360" w:lineRule="auto"/>
        <w:jc w:val="left"/>
        <w:textAlignment w:val="center"/>
        <w:rPr>
          <w:color w:val="000000"/>
        </w:rPr>
      </w:pPr>
      <w:r>
        <w:rPr>
          <w:color w:val="000000"/>
        </w:rPr>
        <w:t xml:space="preserve">D. </w:t>
      </w:r>
      <w:r>
        <w:rPr>
          <w:rFonts w:ascii="宋体" w:hAnsi="宋体" w:eastAsia="宋体" w:cs="宋体"/>
          <w:color w:val="000000"/>
        </w:rPr>
        <w:t>顺利完成了战略转移</w:t>
      </w:r>
    </w:p>
    <w:p w14:paraId="019B56DA">
      <w:pPr>
        <w:spacing w:line="360" w:lineRule="auto"/>
        <w:jc w:val="both"/>
        <w:textAlignment w:val="center"/>
        <w:rPr>
          <w:color w:val="000000"/>
        </w:rPr>
      </w:pPr>
      <w:r>
        <w:rPr>
          <w:color w:val="000000"/>
        </w:rPr>
        <w:t xml:space="preserve">10. </w:t>
      </w:r>
      <w:r>
        <w:rPr>
          <w:rFonts w:ascii="宋体" w:hAnsi="宋体" w:eastAsia="宋体" w:cs="宋体"/>
          <w:color w:val="000000"/>
        </w:rPr>
        <w:t>以下是两则关于中国抗日战争的材料。下列观点与材料信息相吻合的是（   ）</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gridCol w:w="4110"/>
      </w:tblGrid>
      <w:tr w14:paraId="44CE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1A92E">
            <w:pPr>
              <w:spacing w:line="360" w:lineRule="auto"/>
              <w:jc w:val="both"/>
              <w:textAlignment w:val="center"/>
              <w:rPr>
                <w:color w:val="000000"/>
              </w:rPr>
            </w:pPr>
            <w:r>
              <w:rPr>
                <w:rFonts w:ascii="宋体" w:hAnsi="宋体" w:eastAsia="宋体" w:cs="宋体"/>
                <w:color w:val="000000"/>
              </w:rPr>
              <w:t>1942年1月5日，美国《纽约时报》高度评价“中国战场之重要”：中国对日本施加的压力越大，美国就越有可能在菲律宾战场的对日作战中获胜，英国也就越有可能守住新加坡。</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03958">
            <w:pPr>
              <w:spacing w:line="360" w:lineRule="auto"/>
              <w:jc w:val="both"/>
              <w:textAlignment w:val="center"/>
              <w:rPr>
                <w:color w:val="000000"/>
              </w:rPr>
            </w:pPr>
            <w:r>
              <w:rPr>
                <w:rFonts w:ascii="宋体" w:hAnsi="宋体" w:eastAsia="宋体" w:cs="宋体"/>
                <w:color w:val="000000"/>
              </w:rPr>
              <w:t>在中国人民抗日战争中，中国军队共毙伤俘日军150余万人，占日军在第二次世界大战中伤亡总人数的70%以上；日本战败后，向中国投降的日军共128万余人，超过在东南亚及太平洋各岛的日军总和。</w:t>
            </w:r>
          </w:p>
        </w:tc>
      </w:tr>
    </w:tbl>
    <w:p w14:paraId="2358005B">
      <w:pPr>
        <w:spacing w:line="360" w:lineRule="auto"/>
        <w:jc w:val="both"/>
        <w:textAlignment w:val="center"/>
        <w:rPr>
          <w:color w:val="000000"/>
        </w:rPr>
      </w:pPr>
    </w:p>
    <w:p w14:paraId="6E62691F">
      <w:pPr>
        <w:spacing w:line="360" w:lineRule="auto"/>
        <w:jc w:val="left"/>
        <w:textAlignment w:val="center"/>
        <w:rPr>
          <w:color w:val="000000"/>
        </w:rPr>
      </w:pPr>
      <w:r>
        <w:rPr>
          <w:color w:val="000000"/>
        </w:rPr>
        <w:t xml:space="preserve">A. </w:t>
      </w:r>
      <w:r>
        <w:rPr>
          <w:rFonts w:ascii="宋体" w:hAnsi="宋体" w:eastAsia="宋体" w:cs="宋体"/>
          <w:color w:val="000000"/>
        </w:rPr>
        <w:t>抗战精神是中国人民弥足珍贵的精神财富</w:t>
      </w:r>
    </w:p>
    <w:p w14:paraId="211A3286">
      <w:pPr>
        <w:spacing w:line="360" w:lineRule="auto"/>
        <w:jc w:val="left"/>
        <w:textAlignment w:val="center"/>
        <w:rPr>
          <w:color w:val="000000"/>
        </w:rPr>
      </w:pPr>
      <w:r>
        <w:rPr>
          <w:color w:val="000000"/>
        </w:rPr>
        <w:t xml:space="preserve">B. </w:t>
      </w:r>
      <w:r>
        <w:rPr>
          <w:rFonts w:ascii="宋体" w:hAnsi="宋体" w:eastAsia="宋体" w:cs="宋体"/>
          <w:color w:val="000000"/>
        </w:rPr>
        <w:t>抗日战争捍卫了中国国家主权和领土完整</w:t>
      </w:r>
    </w:p>
    <w:p w14:paraId="3E8405F2">
      <w:pPr>
        <w:spacing w:line="360" w:lineRule="auto"/>
        <w:jc w:val="left"/>
        <w:textAlignment w:val="center"/>
        <w:rPr>
          <w:color w:val="000000"/>
        </w:rPr>
      </w:pPr>
      <w:r>
        <w:rPr>
          <w:color w:val="000000"/>
        </w:rPr>
        <w:t xml:space="preserve">C. </w:t>
      </w:r>
      <w:r>
        <w:rPr>
          <w:rFonts w:ascii="宋体" w:hAnsi="宋体" w:eastAsia="宋体" w:cs="宋体"/>
          <w:color w:val="000000"/>
        </w:rPr>
        <w:t>中国抗战鼓舞了世界被压迫民族的解放斗争</w:t>
      </w:r>
    </w:p>
    <w:p w14:paraId="2A1657D5">
      <w:pPr>
        <w:spacing w:line="360" w:lineRule="auto"/>
        <w:jc w:val="left"/>
        <w:textAlignment w:val="center"/>
        <w:rPr>
          <w:color w:val="000000"/>
        </w:rPr>
      </w:pPr>
      <w:r>
        <w:rPr>
          <w:color w:val="000000"/>
        </w:rPr>
        <w:t xml:space="preserve">D. </w:t>
      </w:r>
      <w:r>
        <w:rPr>
          <w:rFonts w:ascii="宋体" w:hAnsi="宋体" w:eastAsia="宋体" w:cs="宋体"/>
          <w:color w:val="000000"/>
        </w:rPr>
        <w:t>中国战场是世界反法西斯战争的东方主战场</w:t>
      </w:r>
    </w:p>
    <w:p w14:paraId="0C85A062">
      <w:pPr>
        <w:spacing w:line="360" w:lineRule="auto"/>
        <w:jc w:val="both"/>
        <w:textAlignment w:val="center"/>
        <w:rPr>
          <w:color w:val="000000"/>
        </w:rPr>
      </w:pPr>
      <w:r>
        <w:rPr>
          <w:color w:val="000000"/>
        </w:rPr>
        <w:t xml:space="preserve">11. </w:t>
      </w:r>
      <w:r>
        <w:rPr>
          <w:rFonts w:ascii="宋体" w:hAnsi="宋体" w:eastAsia="宋体" w:cs="宋体"/>
          <w:color w:val="000000"/>
        </w:rPr>
        <w:t>1947年11月22日，《人民日报》报道了皖西解放区百万农民投身于分田热潮，群众积极参战的消息。该报道内容可能涉及（   ）</w:t>
      </w:r>
    </w:p>
    <w:p w14:paraId="131C8F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辽沈战役打响</w:t>
      </w:r>
      <w:r>
        <w:rPr>
          <w:color w:val="000000"/>
        </w:rPr>
        <w:tab/>
      </w:r>
      <w:r>
        <w:rPr>
          <w:color w:val="000000"/>
        </w:rPr>
        <w:t xml:space="preserve">B. </w:t>
      </w:r>
      <w:r>
        <w:rPr>
          <w:rFonts w:ascii="宋体" w:hAnsi="宋体" w:eastAsia="宋体" w:cs="宋体"/>
          <w:color w:val="000000"/>
        </w:rPr>
        <w:t>解放区开展土地改革</w:t>
      </w:r>
    </w:p>
    <w:p w14:paraId="32A1EB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北平和平解放</w:t>
      </w:r>
      <w:r>
        <w:rPr>
          <w:color w:val="000000"/>
        </w:rPr>
        <w:tab/>
      </w:r>
      <w:r>
        <w:rPr>
          <w:color w:val="000000"/>
        </w:rPr>
        <w:t xml:space="preserve">D. </w:t>
      </w:r>
      <w:r>
        <w:rPr>
          <w:rFonts w:ascii="宋体" w:hAnsi="宋体" w:eastAsia="宋体" w:cs="宋体"/>
          <w:color w:val="000000"/>
        </w:rPr>
        <w:t>人民解放军横渡长江</w:t>
      </w:r>
    </w:p>
    <w:p w14:paraId="16016DDB">
      <w:pPr>
        <w:spacing w:line="360" w:lineRule="auto"/>
        <w:jc w:val="both"/>
        <w:textAlignment w:val="center"/>
        <w:rPr>
          <w:color w:val="000000"/>
        </w:rPr>
      </w:pPr>
      <w:r>
        <w:rPr>
          <w:color w:val="000000"/>
        </w:rPr>
        <w:t xml:space="preserve">12. </w:t>
      </w:r>
      <w:r>
        <w:rPr>
          <w:rFonts w:ascii="宋体" w:hAnsi="宋体" w:eastAsia="宋体" w:cs="宋体"/>
          <w:color w:val="000000"/>
        </w:rPr>
        <w:t>1950年国庆期间，各省、市以盛大的庆祝会、游行及其他形式多样的活动，开展广泛、深入的爱国主义宣传教育。这些措施着眼于（   ）</w:t>
      </w:r>
    </w:p>
    <w:p w14:paraId="59EDBA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完善国家的教育体系</w:t>
      </w:r>
      <w:r>
        <w:rPr>
          <w:color w:val="000000"/>
        </w:rPr>
        <w:tab/>
      </w:r>
      <w:r>
        <w:rPr>
          <w:color w:val="000000"/>
        </w:rPr>
        <w:t xml:space="preserve">B. </w:t>
      </w:r>
      <w:r>
        <w:rPr>
          <w:rFonts w:ascii="宋体" w:hAnsi="宋体" w:eastAsia="宋体" w:cs="宋体"/>
          <w:color w:val="000000"/>
        </w:rPr>
        <w:t>深化经济体制改革</w:t>
      </w:r>
    </w:p>
    <w:p w14:paraId="4B767F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增强人民的国家认同</w:t>
      </w:r>
      <w:r>
        <w:rPr>
          <w:color w:val="000000"/>
        </w:rPr>
        <w:tab/>
      </w:r>
      <w:r>
        <w:rPr>
          <w:color w:val="000000"/>
        </w:rPr>
        <w:t xml:space="preserve">D. </w:t>
      </w:r>
      <w:r>
        <w:rPr>
          <w:rFonts w:ascii="宋体" w:hAnsi="宋体" w:eastAsia="宋体" w:cs="宋体"/>
          <w:color w:val="000000"/>
        </w:rPr>
        <w:t>推进科技自立自强</w:t>
      </w:r>
    </w:p>
    <w:p w14:paraId="291BAD6B">
      <w:pPr>
        <w:spacing w:line="360" w:lineRule="auto"/>
        <w:jc w:val="both"/>
        <w:textAlignment w:val="center"/>
        <w:rPr>
          <w:color w:val="000000"/>
        </w:rPr>
      </w:pPr>
      <w:r>
        <w:rPr>
          <w:color w:val="000000"/>
        </w:rPr>
        <w:t xml:space="preserve">13. </w:t>
      </w:r>
      <w:r>
        <w:rPr>
          <w:rFonts w:ascii="宋体" w:hAnsi="宋体" w:eastAsia="宋体" w:cs="宋体"/>
          <w:color w:val="000000"/>
        </w:rPr>
        <w:t>“黄河水，长江桥，治不好，修不了。”这是中华人民共和国成立前，长江两岸人民吟唱的一首歌谣。到1957年，武汉长江大桥建成通车，实现了“一桥飞架南北，天堑变通途”的美好愿望。这一变化可用于印证（   ）</w:t>
      </w:r>
    </w:p>
    <w:p w14:paraId="0CC7E5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人民代表大会制度确立</w:t>
      </w:r>
      <w:r>
        <w:rPr>
          <w:color w:val="000000"/>
        </w:rPr>
        <w:tab/>
      </w:r>
      <w:r>
        <w:rPr>
          <w:color w:val="000000"/>
        </w:rPr>
        <w:t xml:space="preserve">B. </w:t>
      </w:r>
      <w:r>
        <w:rPr>
          <w:rFonts w:ascii="宋体" w:hAnsi="宋体" w:eastAsia="宋体" w:cs="宋体"/>
          <w:color w:val="000000"/>
        </w:rPr>
        <w:t>“一五”计划取得成效</w:t>
      </w:r>
    </w:p>
    <w:p w14:paraId="4CE7D5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国民经济调整任务完成</w:t>
      </w:r>
      <w:r>
        <w:rPr>
          <w:color w:val="000000"/>
        </w:rPr>
        <w:tab/>
      </w:r>
      <w:r>
        <w:rPr>
          <w:color w:val="000000"/>
        </w:rPr>
        <w:t xml:space="preserve">D. </w:t>
      </w:r>
      <w:r>
        <w:rPr>
          <w:rFonts w:ascii="宋体" w:hAnsi="宋体" w:eastAsia="宋体" w:cs="宋体"/>
          <w:color w:val="000000"/>
        </w:rPr>
        <w:t>“双百”方针得到贯彻</w:t>
      </w:r>
    </w:p>
    <w:p w14:paraId="3F36A89E">
      <w:pPr>
        <w:spacing w:line="360" w:lineRule="auto"/>
        <w:jc w:val="both"/>
        <w:textAlignment w:val="center"/>
        <w:rPr>
          <w:color w:val="000000"/>
        </w:rPr>
      </w:pPr>
      <w:r>
        <w:rPr>
          <w:color w:val="000000"/>
        </w:rPr>
        <w:t xml:space="preserve">14. </w:t>
      </w:r>
      <w:r>
        <w:rPr>
          <w:rFonts w:ascii="宋体" w:hAnsi="宋体" w:eastAsia="宋体" w:cs="宋体"/>
          <w:color w:val="000000"/>
        </w:rPr>
        <w:t>英国大英博物馆中有一幅仿制壁画（见下图），画中工匠正在制作狮身人面金像。该壁画内容反映的文明是（   ）</w:t>
      </w:r>
    </w:p>
    <w:p w14:paraId="6552A512">
      <w:pPr>
        <w:spacing w:line="360" w:lineRule="auto"/>
        <w:jc w:val="both"/>
        <w:textAlignment w:val="center"/>
        <w:rPr>
          <w:color w:val="000000"/>
        </w:rPr>
      </w:pPr>
      <w:r>
        <w:rPr>
          <w:color w:val="000000"/>
        </w:rPr>
        <w:drawing>
          <wp:inline distT="0" distB="0" distL="114300" distR="114300">
            <wp:extent cx="174307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43075" cy="1295400"/>
                    </a:xfrm>
                    <a:prstGeom prst="rect">
                      <a:avLst/>
                    </a:prstGeom>
                  </pic:spPr>
                </pic:pic>
              </a:graphicData>
            </a:graphic>
          </wp:inline>
        </w:drawing>
      </w:r>
    </w:p>
    <w:p w14:paraId="20D6FD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古埃及文明</w:t>
      </w:r>
      <w:r>
        <w:rPr>
          <w:color w:val="000000"/>
        </w:rPr>
        <w:tab/>
      </w:r>
      <w:r>
        <w:rPr>
          <w:color w:val="000000"/>
        </w:rPr>
        <w:t xml:space="preserve">B. </w:t>
      </w:r>
      <w:r>
        <w:rPr>
          <w:rFonts w:ascii="宋体" w:hAnsi="宋体" w:eastAsia="宋体" w:cs="宋体"/>
          <w:color w:val="000000"/>
        </w:rPr>
        <w:t>两河流域文明</w:t>
      </w:r>
      <w:r>
        <w:rPr>
          <w:color w:val="000000"/>
        </w:rPr>
        <w:tab/>
      </w:r>
      <w:r>
        <w:rPr>
          <w:color w:val="000000"/>
        </w:rPr>
        <w:t xml:space="preserve">C. </w:t>
      </w:r>
      <w:r>
        <w:rPr>
          <w:rFonts w:ascii="宋体" w:hAnsi="宋体" w:eastAsia="宋体" w:cs="宋体"/>
          <w:color w:val="000000"/>
        </w:rPr>
        <w:t>古印度文明</w:t>
      </w:r>
      <w:r>
        <w:rPr>
          <w:color w:val="000000"/>
        </w:rPr>
        <w:tab/>
      </w:r>
      <w:r>
        <w:rPr>
          <w:color w:val="000000"/>
        </w:rPr>
        <w:t xml:space="preserve">D. </w:t>
      </w:r>
      <w:r>
        <w:rPr>
          <w:rFonts w:ascii="宋体" w:hAnsi="宋体" w:eastAsia="宋体" w:cs="宋体"/>
          <w:color w:val="000000"/>
        </w:rPr>
        <w:t>古希腊文明</w:t>
      </w:r>
    </w:p>
    <w:p w14:paraId="675DC1D2">
      <w:pPr>
        <w:spacing w:line="360" w:lineRule="auto"/>
        <w:jc w:val="both"/>
        <w:textAlignment w:val="center"/>
        <w:rPr>
          <w:color w:val="000000"/>
        </w:rPr>
      </w:pPr>
      <w:r>
        <w:rPr>
          <w:color w:val="000000"/>
        </w:rPr>
        <w:t xml:space="preserve">15. </w:t>
      </w:r>
      <w:r>
        <w:rPr>
          <w:rFonts w:ascii="宋体" w:hAnsi="宋体" w:eastAsia="宋体" w:cs="宋体"/>
          <w:color w:val="000000"/>
        </w:rPr>
        <w:t>罗马帝国以其“罗马的和平”所带来的时局稳定，将地中海变为一个商业圈，把东欧、西欧、南欧、北欧都放在这个商业圈内。这说明罗马帝国的建立（   ）</w:t>
      </w:r>
    </w:p>
    <w:p w14:paraId="5FAA4A2A">
      <w:pPr>
        <w:spacing w:line="360" w:lineRule="auto"/>
        <w:jc w:val="left"/>
        <w:textAlignment w:val="center"/>
        <w:rPr>
          <w:color w:val="000000"/>
        </w:rPr>
      </w:pPr>
      <w:r>
        <w:rPr>
          <w:color w:val="000000"/>
        </w:rPr>
        <w:t xml:space="preserve">A. </w:t>
      </w:r>
      <w:r>
        <w:rPr>
          <w:rFonts w:ascii="宋体" w:hAnsi="宋体" w:eastAsia="宋体" w:cs="宋体"/>
          <w:color w:val="000000"/>
        </w:rPr>
        <w:t>壮大了市民阶层力量</w:t>
      </w:r>
    </w:p>
    <w:p w14:paraId="0CC8AC30">
      <w:pPr>
        <w:spacing w:line="360" w:lineRule="auto"/>
        <w:jc w:val="left"/>
        <w:textAlignment w:val="center"/>
        <w:rPr>
          <w:color w:val="000000"/>
        </w:rPr>
      </w:pPr>
      <w:r>
        <w:rPr>
          <w:color w:val="000000"/>
        </w:rPr>
        <w:t xml:space="preserve">B. </w:t>
      </w:r>
      <w:r>
        <w:rPr>
          <w:rFonts w:ascii="宋体" w:hAnsi="宋体" w:eastAsia="宋体" w:cs="宋体"/>
          <w:color w:val="000000"/>
        </w:rPr>
        <w:t>推动了罗马法律体系的完备</w:t>
      </w:r>
    </w:p>
    <w:p w14:paraId="34B4C44F">
      <w:pPr>
        <w:spacing w:line="360" w:lineRule="auto"/>
        <w:jc w:val="left"/>
        <w:textAlignment w:val="center"/>
        <w:rPr>
          <w:color w:val="000000"/>
        </w:rPr>
      </w:pPr>
      <w:r>
        <w:rPr>
          <w:color w:val="000000"/>
        </w:rPr>
        <w:t xml:space="preserve">C. </w:t>
      </w:r>
      <w:r>
        <w:rPr>
          <w:rFonts w:ascii="宋体" w:hAnsi="宋体" w:eastAsia="宋体" w:cs="宋体"/>
          <w:color w:val="000000"/>
        </w:rPr>
        <w:t>促进了区域贸易发展</w:t>
      </w:r>
    </w:p>
    <w:p w14:paraId="263FE92E">
      <w:pPr>
        <w:spacing w:line="360" w:lineRule="auto"/>
        <w:jc w:val="left"/>
        <w:textAlignment w:val="center"/>
        <w:rPr>
          <w:color w:val="000000"/>
        </w:rPr>
      </w:pPr>
      <w:r>
        <w:rPr>
          <w:color w:val="000000"/>
        </w:rPr>
        <w:t xml:space="preserve">D. </w:t>
      </w:r>
      <w:r>
        <w:rPr>
          <w:rFonts w:ascii="宋体" w:hAnsi="宋体" w:eastAsia="宋体" w:cs="宋体"/>
          <w:color w:val="000000"/>
        </w:rPr>
        <w:t>加速了封君封臣制度的形成</w:t>
      </w:r>
    </w:p>
    <w:p w14:paraId="136883E2">
      <w:pPr>
        <w:spacing w:line="360" w:lineRule="auto"/>
        <w:jc w:val="both"/>
        <w:textAlignment w:val="center"/>
        <w:rPr>
          <w:color w:val="000000"/>
        </w:rPr>
      </w:pPr>
      <w:r>
        <w:rPr>
          <w:color w:val="000000"/>
        </w:rPr>
        <w:t xml:space="preserve">16. </w:t>
      </w:r>
      <w:r>
        <w:rPr>
          <w:rFonts w:ascii="宋体" w:hAnsi="宋体" w:eastAsia="宋体" w:cs="宋体"/>
          <w:color w:val="000000"/>
        </w:rPr>
        <w:t>日本大化改新后，中央朝廷设置了按察使，并派其到地方巡察，检查国司、郡司政绩。这一举措的目的是（   ）</w:t>
      </w:r>
    </w:p>
    <w:p w14:paraId="7A13E3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提高农民地位</w:t>
      </w:r>
      <w:r>
        <w:rPr>
          <w:color w:val="000000"/>
        </w:rPr>
        <w:tab/>
      </w:r>
      <w:r>
        <w:rPr>
          <w:color w:val="000000"/>
        </w:rPr>
        <w:t xml:space="preserve">B. </w:t>
      </w:r>
      <w:r>
        <w:rPr>
          <w:rFonts w:ascii="宋体" w:hAnsi="宋体" w:eastAsia="宋体" w:cs="宋体"/>
          <w:color w:val="000000"/>
        </w:rPr>
        <w:t>发展庄园经济</w:t>
      </w:r>
      <w:r>
        <w:rPr>
          <w:color w:val="000000"/>
        </w:rPr>
        <w:tab/>
      </w:r>
      <w:r>
        <w:rPr>
          <w:color w:val="000000"/>
        </w:rPr>
        <w:t xml:space="preserve">C. </w:t>
      </w:r>
      <w:r>
        <w:rPr>
          <w:rFonts w:ascii="宋体" w:hAnsi="宋体" w:eastAsia="宋体" w:cs="宋体"/>
          <w:color w:val="000000"/>
        </w:rPr>
        <w:t>建立幕府统治</w:t>
      </w:r>
      <w:r>
        <w:rPr>
          <w:color w:val="000000"/>
        </w:rPr>
        <w:tab/>
      </w:r>
      <w:r>
        <w:rPr>
          <w:color w:val="000000"/>
        </w:rPr>
        <w:t xml:space="preserve">D. </w:t>
      </w:r>
      <w:r>
        <w:rPr>
          <w:rFonts w:ascii="宋体" w:hAnsi="宋体" w:eastAsia="宋体" w:cs="宋体"/>
          <w:color w:val="000000"/>
        </w:rPr>
        <w:t>加强地方治理</w:t>
      </w:r>
    </w:p>
    <w:p w14:paraId="58DDED48">
      <w:pPr>
        <w:spacing w:line="360" w:lineRule="auto"/>
        <w:jc w:val="both"/>
        <w:textAlignment w:val="center"/>
        <w:rPr>
          <w:color w:val="000000"/>
        </w:rPr>
      </w:pPr>
      <w:r>
        <w:rPr>
          <w:color w:val="000000"/>
        </w:rPr>
        <w:t xml:space="preserve">17. </w:t>
      </w:r>
      <w:r>
        <w:rPr>
          <w:rFonts w:ascii="宋体" w:hAnsi="宋体" w:eastAsia="宋体" w:cs="宋体"/>
          <w:color w:val="000000"/>
        </w:rPr>
        <w:t>某历史兴趣小组搜集整理了如下资料。根据资料分析，该小组探究的主题是（   ）</w:t>
      </w:r>
    </w:p>
    <w:tbl>
      <w:tblPr>
        <w:tblStyle w:val="4"/>
        <w:tblW w:w="5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
        <w:gridCol w:w="4665"/>
      </w:tblGrid>
      <w:tr w14:paraId="019B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284D1">
            <w:pPr>
              <w:spacing w:line="360" w:lineRule="auto"/>
              <w:jc w:val="both"/>
              <w:textAlignment w:val="center"/>
              <w:rPr>
                <w:color w:val="000000"/>
              </w:rPr>
            </w:pPr>
            <w:r>
              <w:rPr>
                <w:rFonts w:ascii="宋体" w:hAnsi="宋体" w:eastAsia="宋体" w:cs="宋体"/>
                <w:color w:val="000000"/>
              </w:rPr>
              <w:t>领域</w:t>
            </w:r>
          </w:p>
        </w:tc>
        <w:tc>
          <w:tcPr>
            <w:tcW w:w="4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9D9AC">
            <w:pPr>
              <w:spacing w:line="360" w:lineRule="auto"/>
              <w:jc w:val="both"/>
              <w:textAlignment w:val="center"/>
              <w:rPr>
                <w:color w:val="000000"/>
              </w:rPr>
            </w:pPr>
            <w:r>
              <w:rPr>
                <w:rFonts w:ascii="宋体" w:hAnsi="宋体" w:eastAsia="宋体" w:cs="宋体"/>
                <w:color w:val="000000"/>
              </w:rPr>
              <w:t>相关资料</w:t>
            </w:r>
          </w:p>
        </w:tc>
      </w:tr>
      <w:tr w14:paraId="1CE4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D20CD">
            <w:pPr>
              <w:spacing w:line="360" w:lineRule="auto"/>
              <w:jc w:val="both"/>
              <w:textAlignment w:val="center"/>
              <w:rPr>
                <w:color w:val="000000"/>
              </w:rPr>
            </w:pPr>
            <w:r>
              <w:rPr>
                <w:rFonts w:ascii="宋体" w:hAnsi="宋体" w:eastAsia="宋体" w:cs="宋体"/>
                <w:color w:val="000000"/>
              </w:rPr>
              <w:t>文化</w:t>
            </w:r>
          </w:p>
        </w:tc>
        <w:tc>
          <w:tcPr>
            <w:tcW w:w="4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45F7F">
            <w:pPr>
              <w:spacing w:line="360" w:lineRule="auto"/>
              <w:jc w:val="both"/>
              <w:textAlignment w:val="center"/>
              <w:rPr>
                <w:color w:val="000000"/>
              </w:rPr>
            </w:pPr>
            <w:r>
              <w:rPr>
                <w:rFonts w:ascii="宋体" w:hAnsi="宋体" w:eastAsia="宋体" w:cs="宋体"/>
                <w:color w:val="000000"/>
              </w:rPr>
              <w:t>但丁《神曲》；莎士比亚《哈姆雷特》</w:t>
            </w:r>
          </w:p>
        </w:tc>
      </w:tr>
      <w:tr w14:paraId="3B80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C09AD">
            <w:pPr>
              <w:spacing w:line="360" w:lineRule="auto"/>
              <w:jc w:val="both"/>
              <w:textAlignment w:val="center"/>
              <w:rPr>
                <w:color w:val="000000"/>
              </w:rPr>
            </w:pPr>
            <w:r>
              <w:rPr>
                <w:rFonts w:ascii="宋体" w:hAnsi="宋体" w:eastAsia="宋体" w:cs="宋体"/>
                <w:color w:val="000000"/>
              </w:rPr>
              <w:t>经济</w:t>
            </w:r>
          </w:p>
        </w:tc>
        <w:tc>
          <w:tcPr>
            <w:tcW w:w="4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9570D">
            <w:pPr>
              <w:spacing w:line="360" w:lineRule="auto"/>
              <w:jc w:val="both"/>
              <w:textAlignment w:val="center"/>
              <w:rPr>
                <w:color w:val="000000"/>
              </w:rPr>
            </w:pPr>
            <w:r>
              <w:rPr>
                <w:rFonts w:ascii="宋体" w:hAnsi="宋体" w:eastAsia="宋体" w:cs="宋体"/>
                <w:color w:val="000000"/>
              </w:rPr>
              <w:t>新航路开辟；“三角贸易”</w:t>
            </w:r>
          </w:p>
        </w:tc>
      </w:tr>
      <w:tr w14:paraId="2B3E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F316B">
            <w:pPr>
              <w:spacing w:line="360" w:lineRule="auto"/>
              <w:jc w:val="both"/>
              <w:textAlignment w:val="center"/>
              <w:rPr>
                <w:color w:val="000000"/>
              </w:rPr>
            </w:pPr>
            <w:r>
              <w:rPr>
                <w:rFonts w:ascii="宋体" w:hAnsi="宋体" w:eastAsia="宋体" w:cs="宋体"/>
                <w:color w:val="000000"/>
              </w:rPr>
              <w:t>政治</w:t>
            </w:r>
          </w:p>
        </w:tc>
        <w:tc>
          <w:tcPr>
            <w:tcW w:w="4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C7711">
            <w:pPr>
              <w:spacing w:line="360" w:lineRule="auto"/>
              <w:jc w:val="both"/>
              <w:textAlignment w:val="center"/>
              <w:rPr>
                <w:color w:val="000000"/>
              </w:rPr>
            </w:pPr>
            <w:r>
              <w:rPr>
                <w:rFonts w:ascii="宋体" w:hAnsi="宋体" w:eastAsia="宋体" w:cs="宋体"/>
                <w:color w:val="000000"/>
              </w:rPr>
              <w:t>1688年英国“光荣革命”；1789年法国大革命</w:t>
            </w:r>
          </w:p>
        </w:tc>
      </w:tr>
    </w:tbl>
    <w:p w14:paraId="27519B69">
      <w:pPr>
        <w:spacing w:line="360" w:lineRule="auto"/>
        <w:jc w:val="both"/>
        <w:textAlignment w:val="center"/>
        <w:rPr>
          <w:color w:val="000000"/>
        </w:rPr>
      </w:pPr>
    </w:p>
    <w:p w14:paraId="4C90A9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西欧近代社会的转型</w:t>
      </w:r>
      <w:r>
        <w:rPr>
          <w:color w:val="000000"/>
        </w:rPr>
        <w:tab/>
      </w:r>
      <w:r>
        <w:rPr>
          <w:color w:val="000000"/>
        </w:rPr>
        <w:t xml:space="preserve">B. </w:t>
      </w:r>
      <w:r>
        <w:rPr>
          <w:rFonts w:ascii="宋体" w:hAnsi="宋体" w:eastAsia="宋体" w:cs="宋体"/>
          <w:color w:val="000000"/>
        </w:rPr>
        <w:t>世界市场的形成与拓展</w:t>
      </w:r>
    </w:p>
    <w:p w14:paraId="4E877B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欧洲科学文化的发展</w:t>
      </w:r>
      <w:r>
        <w:rPr>
          <w:color w:val="000000"/>
        </w:rPr>
        <w:tab/>
      </w:r>
      <w:r>
        <w:rPr>
          <w:color w:val="000000"/>
        </w:rPr>
        <w:t xml:space="preserve">D. </w:t>
      </w:r>
      <w:r>
        <w:rPr>
          <w:rFonts w:ascii="宋体" w:hAnsi="宋体" w:eastAsia="宋体" w:cs="宋体"/>
          <w:color w:val="000000"/>
        </w:rPr>
        <w:t>殖民地人民的反抗斗争</w:t>
      </w:r>
    </w:p>
    <w:p w14:paraId="53280ACE">
      <w:pPr>
        <w:spacing w:line="360" w:lineRule="auto"/>
        <w:jc w:val="both"/>
        <w:textAlignment w:val="center"/>
        <w:rPr>
          <w:color w:val="000000"/>
        </w:rPr>
      </w:pPr>
      <w:r>
        <w:rPr>
          <w:color w:val="000000"/>
        </w:rPr>
        <w:t xml:space="preserve">18. </w:t>
      </w:r>
      <w:r>
        <w:rPr>
          <w:rFonts w:ascii="宋体" w:hAnsi="宋体" w:eastAsia="宋体" w:cs="宋体"/>
          <w:color w:val="000000"/>
        </w:rPr>
        <w:t>有学者认为，1861年农奴制改革并没有改变俄国政治体制和社会结构落后的本质，更不能遮掩沙皇制的落伍。该评价主要基于此次改革（   ）</w:t>
      </w:r>
    </w:p>
    <w:p w14:paraId="49FAA1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推行了西方文化教育</w:t>
      </w:r>
      <w:r>
        <w:rPr>
          <w:color w:val="000000"/>
        </w:rPr>
        <w:tab/>
      </w:r>
      <w:r>
        <w:rPr>
          <w:color w:val="000000"/>
        </w:rPr>
        <w:t xml:space="preserve">B. </w:t>
      </w:r>
      <w:r>
        <w:rPr>
          <w:rFonts w:ascii="宋体" w:hAnsi="宋体" w:eastAsia="宋体" w:cs="宋体"/>
          <w:color w:val="000000"/>
        </w:rPr>
        <w:t>招致了外国武装干涉</w:t>
      </w:r>
    </w:p>
    <w:p w14:paraId="160316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削弱了地主经济特权</w:t>
      </w:r>
      <w:r>
        <w:rPr>
          <w:color w:val="000000"/>
        </w:rPr>
        <w:tab/>
      </w:r>
      <w:r>
        <w:rPr>
          <w:color w:val="000000"/>
        </w:rPr>
        <w:t xml:space="preserve">D. </w:t>
      </w:r>
      <w:r>
        <w:rPr>
          <w:rFonts w:ascii="宋体" w:hAnsi="宋体" w:eastAsia="宋体" w:cs="宋体"/>
          <w:color w:val="000000"/>
        </w:rPr>
        <w:t>保留了大量封建残余</w:t>
      </w:r>
    </w:p>
    <w:p w14:paraId="54ADD3B5">
      <w:pPr>
        <w:spacing w:line="360" w:lineRule="auto"/>
        <w:jc w:val="both"/>
        <w:textAlignment w:val="center"/>
        <w:rPr>
          <w:color w:val="000000"/>
        </w:rPr>
      </w:pPr>
      <w:r>
        <w:rPr>
          <w:rFonts w:ascii="宋体" w:hAnsi="宋体" w:eastAsia="宋体" w:cs="宋体"/>
          <w:b/>
          <w:color w:val="000000"/>
          <w:sz w:val="24"/>
        </w:rPr>
        <w:t>四、非选择题（本大题共3小题，共39分。）</w:t>
      </w:r>
    </w:p>
    <w:p w14:paraId="63965663">
      <w:pPr>
        <w:spacing w:line="360" w:lineRule="auto"/>
        <w:jc w:val="both"/>
        <w:textAlignment w:val="center"/>
        <w:rPr>
          <w:color w:val="000000"/>
        </w:rPr>
      </w:pPr>
      <w:r>
        <w:rPr>
          <w:color w:val="000000"/>
        </w:rPr>
        <w:t xml:space="preserve">19. </w:t>
      </w:r>
      <w:r>
        <w:rPr>
          <w:rFonts w:ascii="宋体" w:hAnsi="宋体" w:eastAsia="宋体" w:cs="宋体"/>
          <w:color w:val="000000"/>
        </w:rPr>
        <w:t>某校九年级（1）班同学开展项目化学习，请你一同参与。</w:t>
      </w:r>
    </w:p>
    <w:p w14:paraId="479DD60C">
      <w:pPr>
        <w:spacing w:line="360" w:lineRule="auto"/>
        <w:ind w:firstLine="420"/>
        <w:jc w:val="both"/>
        <w:textAlignment w:val="center"/>
        <w:rPr>
          <w:color w:val="000000"/>
        </w:rPr>
      </w:pPr>
      <w:r>
        <w:rPr>
          <w:rFonts w:ascii="楷体" w:hAnsi="楷体" w:eastAsia="楷体" w:cs="楷体"/>
          <w:color w:val="000000"/>
        </w:rPr>
        <w:t>【项目名称】识家乡·爱祖国</w:t>
      </w:r>
    </w:p>
    <w:p w14:paraId="4F56A21B">
      <w:pPr>
        <w:spacing w:line="360" w:lineRule="auto"/>
        <w:ind w:firstLine="420"/>
        <w:jc w:val="both"/>
        <w:textAlignment w:val="center"/>
        <w:rPr>
          <w:color w:val="000000"/>
        </w:rPr>
      </w:pPr>
      <w:r>
        <w:rPr>
          <w:rFonts w:ascii="楷体" w:hAnsi="楷体" w:eastAsia="楷体" w:cs="楷体"/>
          <w:color w:val="000000"/>
        </w:rPr>
        <w:t>【项目目标】通过搜集整理相关史料，了解广西发展历程，铸牢中华民族共同体意识。</w:t>
      </w:r>
    </w:p>
    <w:p w14:paraId="0A6BE7BC">
      <w:pPr>
        <w:spacing w:line="360" w:lineRule="auto"/>
        <w:ind w:firstLine="420"/>
        <w:jc w:val="both"/>
        <w:textAlignment w:val="center"/>
        <w:rPr>
          <w:color w:val="000000"/>
        </w:rPr>
      </w:pPr>
      <w:r>
        <w:rPr>
          <w:rFonts w:ascii="楷体" w:hAnsi="楷体" w:eastAsia="楷体" w:cs="楷体"/>
          <w:color w:val="000000"/>
        </w:rPr>
        <w:t>【项目任务】聚焦主题，制作项目学习任务单，并完成相应的任务。</w:t>
      </w:r>
    </w:p>
    <w:p w14:paraId="554BBC98">
      <w:pPr>
        <w:spacing w:line="360" w:lineRule="auto"/>
        <w:ind w:firstLine="420"/>
        <w:jc w:val="both"/>
        <w:textAlignment w:val="center"/>
        <w:rPr>
          <w:color w:val="000000"/>
        </w:rPr>
      </w:pPr>
      <w:r>
        <w:rPr>
          <w:rFonts w:ascii="楷体" w:hAnsi="楷体" w:eastAsia="楷体" w:cs="楷体"/>
          <w:color w:val="000000"/>
        </w:rPr>
        <w:t>［学习任务单一：了解广西历史地理概况］</w:t>
      </w:r>
    </w:p>
    <w:p w14:paraId="3B94D53C">
      <w:pPr>
        <w:spacing w:line="360" w:lineRule="auto"/>
        <w:ind w:firstLine="420"/>
        <w:jc w:val="both"/>
        <w:textAlignment w:val="center"/>
        <w:rPr>
          <w:color w:val="000000"/>
        </w:rPr>
      </w:pPr>
      <w:r>
        <w:rPr>
          <w:rFonts w:ascii="楷体" w:hAnsi="楷体" w:eastAsia="楷体" w:cs="楷体"/>
          <w:color w:val="000000"/>
        </w:rPr>
        <w:t>第一组同学搜集了以下史料：</w:t>
      </w:r>
    </w:p>
    <w:p w14:paraId="690CB1A4">
      <w:pPr>
        <w:spacing w:line="360" w:lineRule="auto"/>
        <w:ind w:firstLine="420"/>
        <w:jc w:val="both"/>
        <w:textAlignment w:val="center"/>
        <w:rPr>
          <w:color w:val="000000"/>
        </w:rPr>
      </w:pPr>
      <w:r>
        <w:rPr>
          <w:rFonts w:ascii="楷体" w:hAnsi="楷体" w:eastAsia="楷体" w:cs="楷体"/>
          <w:color w:val="000000"/>
        </w:rPr>
        <w:t>远古时代，广西大地上，到处是莽莽苍苍的原始森林，这里地处亚热带，夏季高温多雨，植被茂密，到处有野果，河湖里到处是游动的鱼虾，可以说是野生动物的天然王国。这样的环境，也为早期人类的栖息，提供了优越的自然条件。</w:t>
      </w:r>
    </w:p>
    <w:p w14:paraId="50B23400">
      <w:pPr>
        <w:spacing w:line="360" w:lineRule="auto"/>
        <w:ind w:firstLine="420"/>
        <w:jc w:val="right"/>
        <w:textAlignment w:val="center"/>
        <w:rPr>
          <w:color w:val="000000"/>
        </w:rPr>
      </w:pPr>
      <w:r>
        <w:rPr>
          <w:rFonts w:ascii="楷体" w:hAnsi="楷体" w:eastAsia="楷体" w:cs="楷体"/>
          <w:color w:val="000000"/>
        </w:rPr>
        <w:t>——摘编自刘祥学《广西简史》</w:t>
      </w:r>
    </w:p>
    <w:p w14:paraId="50D8D62C">
      <w:pPr>
        <w:spacing w:line="360" w:lineRule="auto"/>
        <w:jc w:val="left"/>
        <w:textAlignment w:val="center"/>
        <w:rPr>
          <w:color w:val="000000"/>
        </w:rPr>
      </w:pPr>
      <w:r>
        <w:rPr>
          <w:color w:val="000000"/>
        </w:rPr>
        <w:t>（1）</w:t>
      </w:r>
      <w:r>
        <w:rPr>
          <w:rFonts w:ascii="宋体" w:hAnsi="宋体" w:eastAsia="宋体" w:cs="宋体"/>
          <w:color w:val="000000"/>
        </w:rPr>
        <w:t>根据搜集到的史料，简述远古时代广西的地理概况。</w:t>
      </w:r>
    </w:p>
    <w:p w14:paraId="1732034B">
      <w:pPr>
        <w:spacing w:line="360" w:lineRule="auto"/>
        <w:ind w:firstLine="420"/>
        <w:jc w:val="both"/>
        <w:textAlignment w:val="center"/>
        <w:rPr>
          <w:color w:val="000000"/>
        </w:rPr>
      </w:pPr>
      <w:r>
        <w:rPr>
          <w:rFonts w:ascii="楷体" w:hAnsi="楷体" w:eastAsia="楷体" w:cs="楷体"/>
          <w:color w:val="000000"/>
        </w:rPr>
        <w:t>[学习任务单二：列举先民开发广西的举措]</w:t>
      </w:r>
    </w:p>
    <w:p w14:paraId="3E3D9E79">
      <w:pPr>
        <w:spacing w:line="360" w:lineRule="auto"/>
        <w:ind w:firstLine="420"/>
        <w:jc w:val="both"/>
        <w:textAlignment w:val="center"/>
        <w:rPr>
          <w:color w:val="000000"/>
        </w:rPr>
      </w:pPr>
      <w:r>
        <w:rPr>
          <w:rFonts w:ascii="楷体" w:hAnsi="楷体" w:eastAsia="楷体" w:cs="楷体"/>
          <w:color w:val="000000"/>
        </w:rPr>
        <w:t>第二组同学将搜集到的以下三则史料用于制作展板：</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8"/>
        <w:gridCol w:w="1964"/>
        <w:gridCol w:w="7364"/>
      </w:tblGrid>
      <w:tr w14:paraId="3348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A7C01">
            <w:pPr>
              <w:spacing w:line="360" w:lineRule="auto"/>
              <w:jc w:val="both"/>
              <w:textAlignment w:val="center"/>
              <w:rPr>
                <w:color w:val="000000"/>
              </w:rPr>
            </w:pPr>
            <w:r>
              <w:rPr>
                <w:rFonts w:ascii="楷体" w:hAnsi="楷体" w:eastAsia="楷体" w:cs="楷体"/>
                <w:color w:val="000000"/>
              </w:rPr>
              <w:t>序号</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B5704">
            <w:pPr>
              <w:spacing w:line="360" w:lineRule="auto"/>
              <w:jc w:val="both"/>
              <w:textAlignment w:val="center"/>
              <w:rPr>
                <w:color w:val="000000"/>
              </w:rPr>
            </w:pPr>
            <w:r>
              <w:rPr>
                <w:rFonts w:ascii="楷体" w:hAnsi="楷体" w:eastAsia="楷体" w:cs="楷体"/>
                <w:color w:val="000000"/>
              </w:rPr>
              <w:t>史料</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FF00D">
            <w:pPr>
              <w:spacing w:line="360" w:lineRule="auto"/>
              <w:jc w:val="both"/>
              <w:textAlignment w:val="center"/>
              <w:rPr>
                <w:color w:val="000000"/>
              </w:rPr>
            </w:pPr>
            <w:r>
              <w:rPr>
                <w:rFonts w:ascii="楷体" w:hAnsi="楷体" w:eastAsia="楷体" w:cs="楷体"/>
                <w:color w:val="000000"/>
              </w:rPr>
              <w:t>解说词</w:t>
            </w:r>
          </w:p>
        </w:tc>
      </w:tr>
      <w:tr w14:paraId="7971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FB402">
            <w:pPr>
              <w:spacing w:line="360" w:lineRule="auto"/>
              <w:jc w:val="both"/>
              <w:textAlignment w:val="center"/>
              <w:rPr>
                <w:color w:val="000000"/>
              </w:rPr>
            </w:pPr>
            <w:r>
              <w:rPr>
                <w:rFonts w:ascii="楷体" w:hAnsi="楷体" w:eastAsia="楷体" w:cs="楷体"/>
                <w:color w:val="000000"/>
              </w:rPr>
              <w:t>①</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C63DC">
            <w:pPr>
              <w:spacing w:line="360" w:lineRule="auto"/>
              <w:jc w:val="both"/>
              <w:textAlignment w:val="center"/>
              <w:rPr>
                <w:color w:val="000000"/>
              </w:rPr>
            </w:pPr>
            <w:r>
              <w:rPr>
                <w:color w:val="000000"/>
              </w:rPr>
              <w:drawing>
                <wp:inline distT="0" distB="0" distL="114300" distR="114300">
                  <wp:extent cx="13716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71600" cy="847725"/>
                          </a:xfrm>
                          <a:prstGeom prst="rect">
                            <a:avLst/>
                          </a:prstGeom>
                        </pic:spPr>
                      </pic:pic>
                    </a:graphicData>
                  </a:graphic>
                </wp:inline>
              </w:drawing>
            </w:r>
          </w:p>
          <w:p w14:paraId="2100690F">
            <w:pPr>
              <w:spacing w:line="360" w:lineRule="auto"/>
              <w:jc w:val="both"/>
              <w:textAlignment w:val="center"/>
              <w:rPr>
                <w:color w:val="000000"/>
              </w:rPr>
            </w:pPr>
            <w:r>
              <w:rPr>
                <w:rFonts w:ascii="楷体" w:hAnsi="楷体" w:eastAsia="楷体" w:cs="楷体"/>
                <w:color w:val="000000"/>
              </w:rPr>
              <w:t>灵渠，于公元前214年在广西兴安县修通。</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ADDE2">
            <w:pPr>
              <w:spacing w:line="360" w:lineRule="auto"/>
              <w:jc w:val="both"/>
              <w:textAlignment w:val="center"/>
              <w:rPr>
                <w:color w:val="000000"/>
              </w:rPr>
            </w:pPr>
            <w:r>
              <w:rPr>
                <w:rFonts w:ascii="楷体" w:hAnsi="楷体" w:eastAsia="楷体" w:cs="楷体"/>
                <w:color w:val="000000"/>
              </w:rPr>
              <w:t>_____________________________________________________________________________________</w:t>
            </w:r>
          </w:p>
        </w:tc>
      </w:tr>
      <w:tr w14:paraId="391A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D5788">
            <w:pPr>
              <w:spacing w:line="360" w:lineRule="auto"/>
              <w:jc w:val="both"/>
              <w:textAlignment w:val="center"/>
              <w:rPr>
                <w:color w:val="000000"/>
              </w:rPr>
            </w:pPr>
            <w:r>
              <w:rPr>
                <w:rFonts w:ascii="楷体" w:hAnsi="楷体" w:eastAsia="楷体" w:cs="楷体"/>
                <w:color w:val="000000"/>
              </w:rPr>
              <w:t>②</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61DEF">
            <w:pPr>
              <w:spacing w:line="360" w:lineRule="auto"/>
              <w:jc w:val="both"/>
              <w:textAlignment w:val="center"/>
              <w:rPr>
                <w:color w:val="000000"/>
              </w:rPr>
            </w:pPr>
            <w:r>
              <w:rPr>
                <w:color w:val="000000"/>
              </w:rPr>
              <w:drawing>
                <wp:inline distT="0" distB="0" distL="114300" distR="114300">
                  <wp:extent cx="13525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52550" cy="819150"/>
                          </a:xfrm>
                          <a:prstGeom prst="rect">
                            <a:avLst/>
                          </a:prstGeom>
                        </pic:spPr>
                      </pic:pic>
                    </a:graphicData>
                  </a:graphic>
                </wp:inline>
              </w:drawing>
            </w:r>
          </w:p>
          <w:p w14:paraId="71C68B6C">
            <w:pPr>
              <w:spacing w:line="360" w:lineRule="auto"/>
              <w:jc w:val="both"/>
              <w:textAlignment w:val="center"/>
              <w:rPr>
                <w:color w:val="000000"/>
              </w:rPr>
            </w:pPr>
            <w:r>
              <w:rPr>
                <w:rFonts w:ascii="楷体" w:hAnsi="楷体" w:eastAsia="楷体" w:cs="楷体"/>
                <w:color w:val="000000"/>
              </w:rPr>
              <w:t>牛耕陶俑，1980年广西苍梧县倒水镇大坡南朝墓出土。</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0202B">
            <w:pPr>
              <w:spacing w:line="360" w:lineRule="auto"/>
              <w:jc w:val="both"/>
              <w:textAlignment w:val="center"/>
              <w:rPr>
                <w:color w:val="000000"/>
              </w:rPr>
            </w:pPr>
            <w:r>
              <w:rPr>
                <w:rFonts w:ascii="楷体" w:hAnsi="楷体" w:eastAsia="楷体" w:cs="楷体"/>
                <w:color w:val="000000"/>
              </w:rPr>
              <w:t>____________________________________________________________________________________</w:t>
            </w:r>
          </w:p>
        </w:tc>
      </w:tr>
      <w:tr w14:paraId="15D3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DFF50">
            <w:pPr>
              <w:spacing w:line="360" w:lineRule="auto"/>
              <w:jc w:val="both"/>
              <w:textAlignment w:val="center"/>
              <w:rPr>
                <w:color w:val="000000"/>
              </w:rPr>
            </w:pPr>
            <w:r>
              <w:rPr>
                <w:rFonts w:ascii="楷体" w:hAnsi="楷体" w:eastAsia="楷体" w:cs="楷体"/>
                <w:color w:val="000000"/>
              </w:rPr>
              <w:t>③</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D8442">
            <w:pPr>
              <w:spacing w:line="360" w:lineRule="auto"/>
              <w:jc w:val="both"/>
              <w:textAlignment w:val="center"/>
              <w:rPr>
                <w:color w:val="000000"/>
              </w:rPr>
            </w:pPr>
            <w:r>
              <w:rPr>
                <w:rFonts w:ascii="楷体" w:hAnsi="楷体" w:eastAsia="楷体" w:cs="楷体"/>
                <w:color w:val="000000"/>
              </w:rPr>
              <w:t>邕州横山寨博易场（马市，位于今百色市）（少数民族）马之来，他货（其他货物）亦至……至开场之日，群商请货于官（官府），依官所定价……不许减价先售……时邕州宽裕，而人皆便之。</w:t>
            </w:r>
          </w:p>
          <w:p w14:paraId="5F802174">
            <w:pPr>
              <w:spacing w:line="360" w:lineRule="auto"/>
              <w:ind w:firstLine="420"/>
              <w:jc w:val="right"/>
              <w:textAlignment w:val="center"/>
              <w:rPr>
                <w:color w:val="000000"/>
              </w:rPr>
            </w:pPr>
            <w:r>
              <w:rPr>
                <w:rFonts w:ascii="楷体" w:hAnsi="楷体" w:eastAsia="楷体" w:cs="楷体"/>
                <w:color w:val="000000"/>
              </w:rPr>
              <w:t>——摘编自（宋）周去非《岭外代答》</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2B5BC">
            <w:pPr>
              <w:spacing w:line="360" w:lineRule="auto"/>
              <w:jc w:val="both"/>
              <w:textAlignment w:val="center"/>
              <w:rPr>
                <w:color w:val="000000"/>
              </w:rPr>
            </w:pPr>
            <w:r>
              <w:rPr>
                <w:rFonts w:ascii="楷体" w:hAnsi="楷体" w:eastAsia="楷体" w:cs="楷体"/>
                <w:color w:val="000000"/>
              </w:rPr>
              <w:t>示例：《岭外代答》是文献史料。文献记录了南宋时期朝廷在邕州横山寨开设马市的情况。据此可推知，南宋时期广西地区贸易得到较大发展。</w:t>
            </w:r>
          </w:p>
        </w:tc>
      </w:tr>
    </w:tbl>
    <w:p w14:paraId="3E9217F2">
      <w:pPr>
        <w:spacing w:line="360" w:lineRule="auto"/>
        <w:jc w:val="left"/>
        <w:textAlignment w:val="center"/>
        <w:rPr>
          <w:color w:val="000000"/>
        </w:rPr>
      </w:pPr>
      <w:r>
        <w:rPr>
          <w:color w:val="000000"/>
        </w:rPr>
        <w:t>（2）</w:t>
      </w:r>
      <w:r>
        <w:rPr>
          <w:rFonts w:ascii="宋体" w:hAnsi="宋体" w:eastAsia="宋体" w:cs="宋体"/>
          <w:color w:val="000000"/>
        </w:rPr>
        <w:t>参照示例，从①②中任选一则史料，结合所学知识撰写展板解说词。</w:t>
      </w:r>
    </w:p>
    <w:p w14:paraId="6B645177">
      <w:pPr>
        <w:spacing w:line="360" w:lineRule="auto"/>
        <w:ind w:firstLine="420"/>
        <w:jc w:val="both"/>
        <w:textAlignment w:val="center"/>
        <w:rPr>
          <w:color w:val="000000"/>
        </w:rPr>
      </w:pPr>
      <w:r>
        <w:rPr>
          <w:rFonts w:ascii="楷体" w:hAnsi="楷体" w:eastAsia="楷体" w:cs="楷体"/>
          <w:color w:val="000000"/>
        </w:rPr>
        <w:t>[学习任务单三：探寻中华人民共和国成立以来广西经济发展的原因]</w:t>
      </w:r>
    </w:p>
    <w:p w14:paraId="2CD057A7">
      <w:pPr>
        <w:spacing w:line="360" w:lineRule="auto"/>
        <w:ind w:firstLine="420"/>
        <w:jc w:val="both"/>
        <w:textAlignment w:val="center"/>
        <w:rPr>
          <w:color w:val="000000"/>
        </w:rPr>
      </w:pPr>
      <w:r>
        <w:rPr>
          <w:rFonts w:ascii="楷体" w:hAnsi="楷体" w:eastAsia="楷体" w:cs="楷体"/>
          <w:color w:val="000000"/>
        </w:rPr>
        <w:t>第三组同学在查阅相关史料后制作了以下两个图表：</w:t>
      </w:r>
    </w:p>
    <w:p w14:paraId="1AA81FB7">
      <w:pPr>
        <w:spacing w:line="360" w:lineRule="auto"/>
        <w:jc w:val="both"/>
        <w:textAlignment w:val="center"/>
        <w:rPr>
          <w:color w:val="000000"/>
        </w:rPr>
      </w:pPr>
      <w:r>
        <w:rPr>
          <w:color w:val="000000"/>
        </w:rPr>
        <w:drawing>
          <wp:inline distT="0" distB="0" distL="114300" distR="114300">
            <wp:extent cx="4514850" cy="2466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14850" cy="2466975"/>
                    </a:xfrm>
                    <a:prstGeom prst="rect">
                      <a:avLst/>
                    </a:prstGeom>
                  </pic:spPr>
                </pic:pic>
              </a:graphicData>
            </a:graphic>
          </wp:inline>
        </w:drawing>
      </w:r>
    </w:p>
    <w:p w14:paraId="344376CD">
      <w:pPr>
        <w:spacing w:line="360" w:lineRule="auto"/>
        <w:ind w:firstLine="420"/>
        <w:jc w:val="right"/>
        <w:textAlignment w:val="center"/>
        <w:rPr>
          <w:color w:val="000000"/>
        </w:rPr>
      </w:pPr>
      <w:r>
        <w:rPr>
          <w:rFonts w:ascii="楷体" w:hAnsi="楷体" w:eastAsia="楷体" w:cs="楷体"/>
          <w:color w:val="000000"/>
        </w:rPr>
        <w:t>——数据来自广西壮族自治区统计局官网</w:t>
      </w:r>
    </w:p>
    <w:p w14:paraId="09AB308C">
      <w:pPr>
        <w:spacing w:line="360" w:lineRule="auto"/>
        <w:jc w:val="left"/>
        <w:textAlignment w:val="center"/>
        <w:rPr>
          <w:color w:val="000000"/>
        </w:rPr>
      </w:pPr>
      <w:r>
        <w:rPr>
          <w:color w:val="000000"/>
        </w:rPr>
        <w:t>（3）</w:t>
      </w:r>
      <w:r>
        <w:rPr>
          <w:rFonts w:ascii="宋体" w:hAnsi="宋体" w:eastAsia="宋体" w:cs="宋体"/>
          <w:color w:val="000000"/>
        </w:rPr>
        <w:t>结合所学知识，分析图1与图2之间的因果关系。</w:t>
      </w:r>
    </w:p>
    <w:p w14:paraId="6BC83386">
      <w:pPr>
        <w:spacing w:line="360" w:lineRule="auto"/>
        <w:ind w:firstLine="420"/>
        <w:jc w:val="both"/>
        <w:textAlignment w:val="center"/>
        <w:rPr>
          <w:color w:val="000000"/>
        </w:rPr>
      </w:pPr>
      <w:r>
        <w:rPr>
          <w:rFonts w:ascii="楷体" w:hAnsi="楷体" w:eastAsia="楷体" w:cs="楷体"/>
          <w:color w:val="000000"/>
        </w:rPr>
        <w:t>[学习任务单四：分享学习收获]</w:t>
      </w:r>
    </w:p>
    <w:p w14:paraId="6A0C1438">
      <w:pPr>
        <w:spacing w:line="360" w:lineRule="auto"/>
        <w:jc w:val="left"/>
        <w:textAlignment w:val="center"/>
        <w:rPr>
          <w:color w:val="000000"/>
        </w:rPr>
      </w:pPr>
      <w:r>
        <w:rPr>
          <w:color w:val="000000"/>
        </w:rPr>
        <w:t>（4）</w:t>
      </w:r>
      <w:r>
        <w:rPr>
          <w:rFonts w:ascii="宋体" w:hAnsi="宋体" w:eastAsia="宋体" w:cs="宋体"/>
          <w:color w:val="000000"/>
        </w:rPr>
        <w:t>结合本次项目化学习的过程，从研究方法的角度，分享你的学习收获。</w:t>
      </w:r>
    </w:p>
    <w:p w14:paraId="65945EDF">
      <w:pPr>
        <w:spacing w:line="360" w:lineRule="auto"/>
        <w:jc w:val="both"/>
        <w:textAlignment w:val="center"/>
        <w:rPr>
          <w:color w:val="000000"/>
        </w:rPr>
      </w:pPr>
      <w:r>
        <w:rPr>
          <w:color w:val="000000"/>
        </w:rPr>
        <w:t xml:space="preserve">20. </w:t>
      </w:r>
      <w:r>
        <w:rPr>
          <w:rFonts w:ascii="宋体" w:hAnsi="宋体" w:eastAsia="宋体" w:cs="宋体"/>
          <w:color w:val="000000"/>
        </w:rPr>
        <w:t>人类的健康与医疗卫生事业的发展密切相关。阅读材料，回答问题。</w:t>
      </w:r>
    </w:p>
    <w:p w14:paraId="1B104CAE">
      <w:pPr>
        <w:spacing w:line="360" w:lineRule="auto"/>
        <w:ind w:firstLine="420"/>
        <w:jc w:val="both"/>
        <w:textAlignment w:val="center"/>
        <w:rPr>
          <w:color w:val="000000"/>
        </w:rPr>
      </w:pPr>
      <w:r>
        <w:rPr>
          <w:rFonts w:ascii="楷体" w:hAnsi="楷体" w:eastAsia="楷体" w:cs="楷体"/>
          <w:color w:val="000000"/>
        </w:rPr>
        <w:t>材料一</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38"/>
        <w:gridCol w:w="4087"/>
      </w:tblGrid>
      <w:tr w14:paraId="01F4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F5D9B">
            <w:pPr>
              <w:spacing w:line="360" w:lineRule="auto"/>
              <w:jc w:val="both"/>
              <w:textAlignment w:val="center"/>
              <w:rPr>
                <w:color w:val="000000"/>
              </w:rPr>
            </w:pPr>
            <w:r>
              <w:rPr>
                <w:rFonts w:ascii="楷体" w:hAnsi="楷体" w:eastAsia="楷体" w:cs="楷体"/>
                <w:color w:val="000000"/>
              </w:rPr>
              <w:t>学习卡片A</w:t>
            </w:r>
          </w:p>
        </w:tc>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EBE06">
            <w:pPr>
              <w:spacing w:line="360" w:lineRule="auto"/>
              <w:jc w:val="both"/>
              <w:textAlignment w:val="center"/>
              <w:rPr>
                <w:color w:val="000000"/>
              </w:rPr>
            </w:pPr>
            <w:r>
              <w:rPr>
                <w:rFonts w:ascii="楷体" w:hAnsi="楷体" w:eastAsia="楷体" w:cs="楷体"/>
                <w:color w:val="000000"/>
              </w:rPr>
              <w:t>学习卡片B</w:t>
            </w:r>
          </w:p>
        </w:tc>
      </w:tr>
      <w:tr w14:paraId="261A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99775">
            <w:pPr>
              <w:spacing w:line="360" w:lineRule="auto"/>
              <w:jc w:val="both"/>
              <w:textAlignment w:val="center"/>
              <w:rPr>
                <w:color w:val="000000"/>
              </w:rPr>
            </w:pPr>
            <w:r>
              <w:rPr>
                <w:rFonts w:ascii="楷体" w:hAnsi="楷体" w:eastAsia="楷体" w:cs="楷体"/>
                <w:color w:val="000000"/>
              </w:rPr>
              <w:t>东汉张仲景的《伤寒杂病论》，系统论述了运用望、闻、问、切等诊断手段，综合分析病人复杂症候的方法。同时期的华佗重视医疗体育，创编了“五禽戏”，在针灸、方药等方面也有精深造诣，其治病救人的神奇故事广为流传。</w:t>
            </w:r>
          </w:p>
          <w:p w14:paraId="625150CC">
            <w:pPr>
              <w:spacing w:line="360" w:lineRule="auto"/>
              <w:ind w:firstLine="420"/>
              <w:jc w:val="right"/>
              <w:textAlignment w:val="center"/>
              <w:rPr>
                <w:color w:val="000000"/>
              </w:rPr>
            </w:pPr>
            <w:r>
              <w:rPr>
                <w:rFonts w:ascii="楷体" w:hAnsi="楷体" w:eastAsia="楷体" w:cs="楷体"/>
                <w:color w:val="000000"/>
              </w:rPr>
              <w:t>——摘编自中国历史研究院《中华文明史简明读本》</w:t>
            </w:r>
          </w:p>
        </w:tc>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E53ED">
            <w:pPr>
              <w:spacing w:line="360" w:lineRule="auto"/>
              <w:jc w:val="both"/>
              <w:textAlignment w:val="center"/>
              <w:rPr>
                <w:color w:val="000000"/>
              </w:rPr>
            </w:pPr>
            <w:r>
              <w:rPr>
                <w:rFonts w:ascii="楷体" w:hAnsi="楷体" w:eastAsia="楷体" w:cs="楷体"/>
                <w:color w:val="000000"/>
              </w:rPr>
              <w:t>中世纪的意大利已有数所医学院。当时的医学教育认为，人体存在四种“体液”和三种“气”，必须通过检查尿液、粪便以及脉象来观察体液与气的状态，然后服用药物进行体液调节，必要时施行外科手术。</w:t>
            </w:r>
          </w:p>
          <w:p w14:paraId="11938B0A">
            <w:pPr>
              <w:spacing w:line="360" w:lineRule="auto"/>
              <w:ind w:firstLine="420"/>
              <w:jc w:val="right"/>
              <w:textAlignment w:val="center"/>
              <w:rPr>
                <w:color w:val="000000"/>
              </w:rPr>
            </w:pPr>
            <w:r>
              <w:rPr>
                <w:rFonts w:ascii="楷体" w:hAnsi="楷体" w:eastAsia="楷体" w:cs="楷体"/>
                <w:color w:val="000000"/>
              </w:rPr>
              <w:t>——摘编自[美]弗朗西丝·吉斯等《中世纪城市生活》</w:t>
            </w:r>
          </w:p>
        </w:tc>
      </w:tr>
      <w:tr w14:paraId="3AD9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F1C54">
            <w:pPr>
              <w:spacing w:line="360" w:lineRule="auto"/>
              <w:jc w:val="both"/>
              <w:textAlignment w:val="center"/>
              <w:rPr>
                <w:color w:val="000000"/>
              </w:rPr>
            </w:pPr>
            <w:r>
              <w:rPr>
                <w:rFonts w:ascii="楷体" w:hAnsi="楷体" w:eastAsia="楷体" w:cs="楷体"/>
                <w:color w:val="000000"/>
              </w:rPr>
              <w:t>诊断方法：</w:t>
            </w:r>
            <w:r>
              <w:rPr>
                <w:rFonts w:ascii="楷体" w:hAnsi="楷体" w:eastAsia="楷体" w:cs="楷体"/>
                <w:color w:val="000000"/>
                <w:u w:val="single"/>
              </w:rPr>
              <w:t>望、闻、问、切，综合分析</w:t>
            </w:r>
          </w:p>
          <w:p w14:paraId="02DD674B">
            <w:pPr>
              <w:spacing w:line="360" w:lineRule="auto"/>
              <w:jc w:val="both"/>
              <w:textAlignment w:val="center"/>
              <w:rPr>
                <w:color w:val="000000"/>
              </w:rPr>
            </w:pPr>
            <w:r>
              <w:rPr>
                <w:rFonts w:ascii="楷体" w:hAnsi="楷体" w:eastAsia="楷体" w:cs="楷体"/>
                <w:color w:val="000000"/>
              </w:rPr>
              <w:t>治疗手段：</w:t>
            </w:r>
            <w:r>
              <w:rPr>
                <w:rFonts w:ascii="楷体" w:hAnsi="楷体" w:eastAsia="楷体" w:cs="楷体"/>
                <w:color w:val="000000"/>
                <w:u w:val="single"/>
              </w:rPr>
              <w:t xml:space="preserve">    ①    </w:t>
            </w:r>
          </w:p>
        </w:tc>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B1505">
            <w:pPr>
              <w:spacing w:line="360" w:lineRule="auto"/>
              <w:jc w:val="both"/>
              <w:textAlignment w:val="center"/>
              <w:rPr>
                <w:color w:val="000000"/>
              </w:rPr>
            </w:pPr>
            <w:r>
              <w:rPr>
                <w:rFonts w:ascii="楷体" w:hAnsi="楷体" w:eastAsia="楷体" w:cs="楷体"/>
                <w:color w:val="000000"/>
              </w:rPr>
              <w:t>诊断方法：</w:t>
            </w:r>
            <w:r>
              <w:rPr>
                <w:rFonts w:ascii="楷体" w:hAnsi="楷体" w:eastAsia="楷体" w:cs="楷体"/>
                <w:color w:val="000000"/>
                <w:u w:val="single"/>
              </w:rPr>
              <w:t xml:space="preserve">    ②    </w:t>
            </w:r>
          </w:p>
          <w:p w14:paraId="0B4AC4DD">
            <w:pPr>
              <w:spacing w:line="360" w:lineRule="auto"/>
              <w:jc w:val="both"/>
              <w:textAlignment w:val="center"/>
              <w:rPr>
                <w:color w:val="000000"/>
              </w:rPr>
            </w:pPr>
            <w:r>
              <w:rPr>
                <w:rFonts w:ascii="楷体" w:hAnsi="楷体" w:eastAsia="楷体" w:cs="楷体"/>
                <w:color w:val="000000"/>
              </w:rPr>
              <w:t>治疗手段：</w:t>
            </w:r>
            <w:r>
              <w:rPr>
                <w:rFonts w:ascii="楷体" w:hAnsi="楷体" w:eastAsia="楷体" w:cs="楷体"/>
                <w:color w:val="000000"/>
                <w:u w:val="single"/>
              </w:rPr>
              <w:t>药物调节，外科手术</w:t>
            </w:r>
          </w:p>
        </w:tc>
      </w:tr>
    </w:tbl>
    <w:p w14:paraId="6FA38A36">
      <w:pPr>
        <w:spacing w:line="360" w:lineRule="auto"/>
        <w:jc w:val="both"/>
        <w:textAlignment w:val="center"/>
        <w:rPr>
          <w:color w:val="000000"/>
        </w:rPr>
      </w:pPr>
    </w:p>
    <w:p w14:paraId="490E5F97">
      <w:pPr>
        <w:spacing w:line="360" w:lineRule="auto"/>
        <w:jc w:val="left"/>
        <w:textAlignment w:val="center"/>
        <w:rPr>
          <w:color w:val="000000"/>
        </w:rPr>
      </w:pPr>
      <w:r>
        <w:rPr>
          <w:color w:val="000000"/>
        </w:rPr>
        <w:t>（1）</w:t>
      </w:r>
      <w:r>
        <w:rPr>
          <w:rFonts w:ascii="宋体" w:hAnsi="宋体" w:eastAsia="宋体" w:cs="宋体"/>
          <w:color w:val="000000"/>
        </w:rPr>
        <w:t>根据材料一，比较中西方早期的医学成就，将学习卡片补充完整。</w:t>
      </w:r>
    </w:p>
    <w:p w14:paraId="3F1638BB">
      <w:pPr>
        <w:spacing w:line="360" w:lineRule="auto"/>
        <w:ind w:firstLine="420"/>
        <w:jc w:val="both"/>
        <w:textAlignment w:val="center"/>
        <w:rPr>
          <w:color w:val="000000"/>
        </w:rPr>
      </w:pPr>
      <w:r>
        <w:rPr>
          <w:rFonts w:ascii="楷体" w:hAnsi="楷体" w:eastAsia="楷体" w:cs="楷体"/>
          <w:color w:val="000000"/>
        </w:rPr>
        <w:t>材料二</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2"/>
        <w:gridCol w:w="4403"/>
      </w:tblGrid>
      <w:tr w14:paraId="14D7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ACA6F">
            <w:pPr>
              <w:spacing w:line="360" w:lineRule="auto"/>
              <w:jc w:val="both"/>
              <w:textAlignment w:val="center"/>
              <w:rPr>
                <w:color w:val="000000"/>
              </w:rPr>
            </w:pPr>
            <w:r>
              <w:rPr>
                <w:rFonts w:ascii="楷体" w:hAnsi="楷体" w:eastAsia="楷体" w:cs="楷体"/>
                <w:color w:val="000000"/>
              </w:rPr>
              <w:t>近代英国部分史事</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2FDFE">
            <w:pPr>
              <w:spacing w:line="360" w:lineRule="auto"/>
              <w:jc w:val="both"/>
              <w:textAlignment w:val="center"/>
              <w:rPr>
                <w:color w:val="000000"/>
              </w:rPr>
            </w:pPr>
            <w:r>
              <w:rPr>
                <w:rFonts w:ascii="楷体" w:hAnsi="楷体" w:eastAsia="楷体" w:cs="楷体"/>
                <w:color w:val="000000"/>
              </w:rPr>
              <w:t>近代中国部分史事</w:t>
            </w:r>
          </w:p>
        </w:tc>
      </w:tr>
      <w:tr w14:paraId="1263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B2A00">
            <w:pPr>
              <w:spacing w:line="360" w:lineRule="auto"/>
              <w:jc w:val="both"/>
              <w:textAlignment w:val="center"/>
              <w:rPr>
                <w:color w:val="000000"/>
              </w:rPr>
            </w:pPr>
            <w:r>
              <w:rPr>
                <w:rFonts w:ascii="Wingdings" w:hAnsi="Wingdings" w:eastAsia="Wingdings" w:cs="Wingdings"/>
                <w:color w:val="000000"/>
              </w:rPr>
              <w:sym w:font="Wingdings" w:char="F0D8"/>
            </w:r>
            <w:r>
              <w:rPr>
                <w:rFonts w:ascii="楷体" w:hAnsi="楷体" w:eastAsia="楷体" w:cs="楷体"/>
                <w:color w:val="000000"/>
              </w:rPr>
              <w:t>18世纪后半叶，曼彻斯特、伯明翰、利兹等工业城市迅速兴起</w:t>
            </w:r>
          </w:p>
          <w:p w14:paraId="62848F07">
            <w:pPr>
              <w:spacing w:line="360" w:lineRule="auto"/>
              <w:jc w:val="both"/>
              <w:textAlignment w:val="center"/>
              <w:rPr>
                <w:color w:val="000000"/>
              </w:rPr>
            </w:pPr>
            <w:r>
              <w:rPr>
                <w:rFonts w:ascii="Wingdings" w:hAnsi="Wingdings" w:eastAsia="Wingdings" w:cs="Wingdings"/>
                <w:color w:val="000000"/>
              </w:rPr>
              <w:sym w:font="Wingdings" w:char="F0D8"/>
            </w:r>
            <w:r>
              <w:rPr>
                <w:rFonts w:ascii="楷体" w:hAnsi="楷体" w:eastAsia="楷体" w:cs="楷体"/>
                <w:color w:val="000000"/>
              </w:rPr>
              <w:t>1831年，英国发生霍乱疫情，致使3万多人失去生命</w:t>
            </w:r>
          </w:p>
          <w:p w14:paraId="248E5F5B">
            <w:pPr>
              <w:spacing w:line="360" w:lineRule="auto"/>
              <w:jc w:val="both"/>
              <w:textAlignment w:val="center"/>
              <w:rPr>
                <w:color w:val="000000"/>
              </w:rPr>
            </w:pPr>
            <w:r>
              <w:rPr>
                <w:rFonts w:ascii="Wingdings" w:hAnsi="Wingdings" w:eastAsia="Wingdings" w:cs="Wingdings"/>
                <w:color w:val="000000"/>
              </w:rPr>
              <w:sym w:font="Wingdings" w:char="F0D8"/>
            </w:r>
            <w:r>
              <w:rPr>
                <w:rFonts w:ascii="楷体" w:hAnsi="楷体" w:eastAsia="楷体" w:cs="楷体"/>
                <w:color w:val="000000"/>
              </w:rPr>
              <w:t>1848—1875年，英国颁布多部与公共卫生相关的法案，城市公共卫生体系逐步建立并完善</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AE563">
            <w:pPr>
              <w:spacing w:line="360" w:lineRule="auto"/>
              <w:jc w:val="both"/>
              <w:textAlignment w:val="center"/>
              <w:rPr>
                <w:color w:val="000000"/>
              </w:rPr>
            </w:pPr>
            <w:r>
              <w:rPr>
                <w:rFonts w:ascii="Wingdings" w:hAnsi="Wingdings" w:eastAsia="Wingdings" w:cs="Wingdings"/>
                <w:color w:val="000000"/>
              </w:rPr>
              <w:sym w:font="Wingdings" w:char="F0D8"/>
            </w:r>
            <w:r>
              <w:rPr>
                <w:rFonts w:ascii="楷体" w:hAnsi="楷体" w:eastAsia="楷体" w:cs="楷体"/>
                <w:color w:val="000000"/>
              </w:rPr>
              <w:t>1904年，《汉口日报》刊出《广布卫生书籍以强种类说》，以西方国家为例，强调广布卫生书籍以强种保国</w:t>
            </w:r>
          </w:p>
          <w:p w14:paraId="1D2B6A0A">
            <w:pPr>
              <w:spacing w:line="360" w:lineRule="auto"/>
              <w:jc w:val="both"/>
              <w:textAlignment w:val="center"/>
              <w:rPr>
                <w:color w:val="000000"/>
              </w:rPr>
            </w:pPr>
            <w:r>
              <w:rPr>
                <w:rFonts w:ascii="Wingdings" w:hAnsi="Wingdings" w:eastAsia="Wingdings" w:cs="Wingdings"/>
                <w:color w:val="000000"/>
              </w:rPr>
              <w:sym w:font="Wingdings" w:char="F0D8"/>
            </w:r>
            <w:r>
              <w:rPr>
                <w:rFonts w:ascii="楷体" w:hAnsi="楷体" w:eastAsia="楷体" w:cs="楷体"/>
                <w:color w:val="000000"/>
              </w:rPr>
              <w:t>1910年，东三省鼠疫流行，清政府在北京设京师防疫局及卫生会</w:t>
            </w:r>
          </w:p>
          <w:p w14:paraId="02AB278A">
            <w:pPr>
              <w:spacing w:line="360" w:lineRule="auto"/>
              <w:jc w:val="both"/>
              <w:textAlignment w:val="center"/>
              <w:rPr>
                <w:color w:val="000000"/>
              </w:rPr>
            </w:pPr>
            <w:r>
              <w:rPr>
                <w:rFonts w:ascii="Wingdings" w:hAnsi="Wingdings" w:eastAsia="Wingdings" w:cs="Wingdings"/>
                <w:color w:val="000000"/>
              </w:rPr>
              <w:sym w:font="Wingdings" w:char="F0D8"/>
            </w:r>
            <w:r>
              <w:rPr>
                <w:rFonts w:ascii="楷体" w:hAnsi="楷体" w:eastAsia="楷体" w:cs="楷体"/>
                <w:color w:val="000000"/>
              </w:rPr>
              <w:t>1912年，中华民国总统府设医务处，新的卫生制度逐渐建立</w:t>
            </w:r>
          </w:p>
        </w:tc>
      </w:tr>
    </w:tbl>
    <w:p w14:paraId="21EA6552">
      <w:pPr>
        <w:spacing w:line="360" w:lineRule="auto"/>
        <w:jc w:val="right"/>
        <w:textAlignment w:val="center"/>
        <w:rPr>
          <w:color w:val="000000"/>
        </w:rPr>
      </w:pPr>
      <w:r>
        <w:rPr>
          <w:rFonts w:ascii="楷体" w:hAnsi="楷体" w:eastAsia="楷体" w:cs="楷体"/>
          <w:color w:val="000000"/>
        </w:rPr>
        <w:t>——摘编自梁远《近代英国工业城市规划演进研究（1848—1940）》、朱凤林《近代广西公共卫生的创建与演进》</w:t>
      </w:r>
    </w:p>
    <w:p w14:paraId="68FEFEDF">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根据材料二并结合所学知识，在“英国”和“中国”中选取一个国家，简析该国近代公共卫生事业发展的原因。</w:t>
      </w:r>
    </w:p>
    <w:p w14:paraId="27E49B81">
      <w:pPr>
        <w:spacing w:line="360" w:lineRule="auto"/>
        <w:ind w:firstLine="420"/>
        <w:jc w:val="both"/>
        <w:textAlignment w:val="center"/>
        <w:rPr>
          <w:color w:val="000000"/>
        </w:rPr>
      </w:pPr>
      <w:r>
        <w:rPr>
          <w:rFonts w:ascii="楷体" w:hAnsi="楷体" w:eastAsia="楷体" w:cs="楷体"/>
          <w:color w:val="000000"/>
        </w:rPr>
        <w:t>材料三  二战后，无论是英国、瑞典等全民公费医疗模式国家，还是德国、法国等社会医疗保险模式国家，都以政府主导的公共医疗保障为核心，建立统一的全民医保制度。现阶段，中国已形成基本医疗保险、大病保险、医疗救助等多种制度并存的格局。“十五五”期间，中国多层次医疗保障体系建设将全面提速，进入结构趋于完善、功能更加协调的发展阶段。</w:t>
      </w:r>
    </w:p>
    <w:p w14:paraId="4DD5BDCC">
      <w:pPr>
        <w:spacing w:line="360" w:lineRule="auto"/>
        <w:ind w:firstLine="420"/>
        <w:jc w:val="right"/>
        <w:textAlignment w:val="center"/>
        <w:rPr>
          <w:color w:val="000000"/>
        </w:rPr>
      </w:pPr>
      <w:r>
        <w:rPr>
          <w:rFonts w:ascii="楷体" w:hAnsi="楷体" w:eastAsia="楷体" w:cs="楷体"/>
          <w:color w:val="000000"/>
        </w:rPr>
        <w:t>——摘编自华颖《多层次医疗保障体系的理论阐释与中国实践》</w:t>
      </w:r>
    </w:p>
    <w:p w14:paraId="763BD2C6">
      <w:pPr>
        <w:spacing w:line="360" w:lineRule="auto"/>
        <w:jc w:val="left"/>
        <w:textAlignment w:val="center"/>
        <w:rPr>
          <w:color w:val="000000"/>
        </w:rPr>
      </w:pPr>
      <w:r>
        <w:rPr>
          <w:color w:val="000000"/>
        </w:rPr>
        <w:t>（3）</w:t>
      </w:r>
      <w:r>
        <w:rPr>
          <w:rFonts w:ascii="宋体" w:hAnsi="宋体" w:eastAsia="宋体" w:cs="宋体"/>
          <w:color w:val="000000"/>
        </w:rPr>
        <w:t>根据材料三，概括现代医疗保障体系的特点。</w:t>
      </w:r>
    </w:p>
    <w:p w14:paraId="5348B59B">
      <w:pPr>
        <w:spacing w:line="360" w:lineRule="auto"/>
        <w:jc w:val="left"/>
        <w:textAlignment w:val="center"/>
        <w:rPr>
          <w:color w:val="000000"/>
        </w:rPr>
      </w:pPr>
      <w:r>
        <w:rPr>
          <w:color w:val="000000"/>
        </w:rPr>
        <w:t>（4）</w:t>
      </w:r>
      <w:r>
        <w:rPr>
          <w:rFonts w:ascii="宋体" w:hAnsi="宋体" w:eastAsia="宋体" w:cs="宋体"/>
          <w:color w:val="000000"/>
        </w:rPr>
        <w:t>综合上述材料，归纳推动人类健康水平不断提升的因素。</w:t>
      </w:r>
    </w:p>
    <w:p w14:paraId="16B2A304">
      <w:pPr>
        <w:spacing w:line="360" w:lineRule="auto"/>
        <w:jc w:val="both"/>
        <w:textAlignment w:val="center"/>
        <w:rPr>
          <w:color w:val="000000"/>
        </w:rPr>
      </w:pPr>
      <w:r>
        <w:rPr>
          <w:color w:val="000000"/>
        </w:rPr>
        <w:t xml:space="preserve">21. </w:t>
      </w:r>
      <w:r>
        <w:rPr>
          <w:rFonts w:ascii="宋体" w:hAnsi="宋体" w:eastAsia="宋体" w:cs="宋体"/>
          <w:color w:val="000000"/>
        </w:rPr>
        <w:t>某历史兴趣小组围绕“20世纪国际格局的演变”开展探究学习，请你一起参加。</w:t>
      </w:r>
    </w:p>
    <w:p w14:paraId="28AACEDF">
      <w:pPr>
        <w:spacing w:line="360" w:lineRule="auto"/>
        <w:ind w:firstLine="420"/>
        <w:jc w:val="both"/>
        <w:textAlignment w:val="center"/>
        <w:rPr>
          <w:color w:val="000000"/>
        </w:rPr>
      </w:pPr>
      <w:r>
        <w:rPr>
          <w:rFonts w:ascii="楷体" w:hAnsi="楷体" w:eastAsia="楷体" w:cs="楷体"/>
          <w:color w:val="000000"/>
        </w:rPr>
        <w:t>材料  国际格局是指在一定历史时期内世界主要战略力量之间形成的一种相对稳定的战略关系和结构状态。</w:t>
      </w:r>
    </w:p>
    <w:p w14:paraId="0C98793F">
      <w:pPr>
        <w:spacing w:line="360" w:lineRule="auto"/>
        <w:ind w:firstLine="420"/>
        <w:jc w:val="both"/>
        <w:textAlignment w:val="center"/>
        <w:rPr>
          <w:color w:val="000000"/>
        </w:rPr>
      </w:pPr>
      <w:r>
        <w:rPr>
          <w:rFonts w:ascii="楷体" w:hAnsi="楷体" w:eastAsia="楷体" w:cs="楷体"/>
          <w:color w:val="000000"/>
        </w:rPr>
        <w:t>20世纪以来，国际格局经历了多次变动。大国和大国集团之间的力量对比变化，是国际格局演变的基础和推动力量。重大的具有全局性的国际事件，是推动国际格局从量变到质变的决定性因素。</w:t>
      </w:r>
    </w:p>
    <w:p w14:paraId="771DB8ED">
      <w:pPr>
        <w:spacing w:line="360" w:lineRule="auto"/>
        <w:jc w:val="both"/>
        <w:textAlignment w:val="center"/>
        <w:rPr>
          <w:color w:val="000000"/>
        </w:rPr>
      </w:pPr>
      <w:r>
        <w:rPr>
          <w:color w:val="000000"/>
        </w:rPr>
        <w:drawing>
          <wp:inline distT="0" distB="0" distL="114300" distR="114300">
            <wp:extent cx="5162550" cy="1628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62550" cy="1628775"/>
                    </a:xfrm>
                    <a:prstGeom prst="rect">
                      <a:avLst/>
                    </a:prstGeom>
                  </pic:spPr>
                </pic:pic>
              </a:graphicData>
            </a:graphic>
          </wp:inline>
        </w:drawing>
      </w:r>
    </w:p>
    <w:p w14:paraId="2E7B452F">
      <w:pPr>
        <w:spacing w:line="360" w:lineRule="auto"/>
        <w:jc w:val="right"/>
        <w:textAlignment w:val="center"/>
        <w:rPr>
          <w:color w:val="000000"/>
        </w:rPr>
      </w:pPr>
      <w:r>
        <w:rPr>
          <w:rFonts w:ascii="楷体" w:hAnsi="楷体" w:eastAsia="楷体" w:cs="楷体"/>
          <w:color w:val="000000"/>
        </w:rPr>
        <w:t>——整理自徐蓝等《20世纪国际格局的演变与大国关系互动研究》</w:t>
      </w:r>
    </w:p>
    <w:p w14:paraId="02D46F92">
      <w:pPr>
        <w:spacing w:line="360" w:lineRule="auto"/>
        <w:jc w:val="left"/>
        <w:textAlignment w:val="center"/>
        <w:rPr>
          <w:color w:val="000000"/>
        </w:rPr>
      </w:pPr>
      <w:r>
        <w:rPr>
          <w:color w:val="000000"/>
        </w:rPr>
        <w:t>（1）</w:t>
      </w:r>
      <w:r>
        <w:rPr>
          <w:rFonts w:ascii="宋体" w:hAnsi="宋体" w:eastAsia="宋体" w:cs="宋体"/>
          <w:color w:val="000000"/>
        </w:rPr>
        <w:t>根据材料，列举“国际格局”概念包含的要素。</w:t>
      </w:r>
    </w:p>
    <w:p w14:paraId="14E7FCDA">
      <w:pPr>
        <w:spacing w:line="360" w:lineRule="auto"/>
        <w:jc w:val="left"/>
        <w:textAlignment w:val="center"/>
        <w:rPr>
          <w:color w:val="000000"/>
        </w:rPr>
      </w:pPr>
      <w:r>
        <w:rPr>
          <w:color w:val="000000"/>
        </w:rPr>
        <w:t>（2）</w:t>
      </w:r>
      <w:r>
        <w:rPr>
          <w:rFonts w:ascii="宋体" w:hAnsi="宋体" w:eastAsia="宋体" w:cs="宋体"/>
          <w:color w:val="000000"/>
        </w:rPr>
        <w:t>综合以上材料，围绕“20世纪国际格局的演变”拟定一个观点，并结合世界现代史的相关知识进行阐述。（要求：观点明确，至少选取两个史实进行阐述，史论结合，逻辑清晰）</w:t>
      </w:r>
    </w:p>
    <w:p w14:paraId="344D7A4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425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AE9C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EBB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4E62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590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19680C"/>
    <w:rsid w:val="38274566"/>
    <w:rsid w:val="44342266"/>
    <w:rsid w:val="6FAA5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3064</Words>
  <Characters>3383</Characters>
  <Lines>0</Lines>
  <Paragraphs>0</Paragraphs>
  <TotalTime>0</TotalTime>
  <ScaleCrop>false</ScaleCrop>
  <LinksUpToDate>false</LinksUpToDate>
  <CharactersWithSpaces>3573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2026-09-13T13:37:47Z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{"ContentPropagator":"XKW","Label":"2","ProduceID":"4046736859890688","PropagateID":"58582598","ContentProducer":"XKW"}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7CB86A49BBDF480ABCEC1B697C1AEE8D_12</vt:lpwstr>
  </property>
</Properties>
</file>