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FD591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12166600</wp:posOffset>
            </wp:positionV>
            <wp:extent cx="444500" cy="419100"/>
            <wp:effectExtent l="0" t="0" r="1270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10452100</wp:posOffset>
            </wp:positionV>
            <wp:extent cx="266700" cy="304800"/>
            <wp:effectExtent l="0" t="0" r="0" b="0"/>
            <wp:wrapNone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2026年河北省初中学业水平考试（九年级）</w:t>
      </w:r>
    </w:p>
    <w:p w14:paraId="1C7FF55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历史试卷</w:t>
      </w:r>
    </w:p>
    <w:p w14:paraId="34DF155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注意事项：1．本试卷共6页，总分60分，考试时间60分钟。</w:t>
      </w:r>
    </w:p>
    <w:p w14:paraId="259FF4D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2．答题前，考生务必将姓名、准考证号填写在试卷和答题卡的相应位置。</w:t>
      </w:r>
    </w:p>
    <w:p w14:paraId="61E7457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3．所有答案均在答题卡上作答，在本试卷或草稿纸上作答无效。答题前，请仔细阅读答题卡上的“注意事项”，按照“注意事项”的规定答题。</w:t>
      </w:r>
    </w:p>
    <w:p w14:paraId="060B996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4．答选择题时，用2B铅笔将答题卡上对应题目的答案标号涂黑；答非选择题时，请在答题卡上对应题目的答题区域内答题。</w:t>
      </w:r>
    </w:p>
    <w:p w14:paraId="5BC75CB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5．历史开卷考试，考生须独立作答，不得讨论，不得传抄。</w:t>
      </w:r>
    </w:p>
    <w:p w14:paraId="7537E34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6．考试结束时，请将答题卡、试卷和草稿纸一并交回。</w:t>
      </w:r>
    </w:p>
    <w:p w14:paraId="608990B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一、选择题（本大题共12小题，每小题2分，共24分。在每小题给出的四个选项中，只有一项符合题意）</w:t>
      </w:r>
    </w:p>
    <w:p w14:paraId="63CC1084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考古学家对位于长江下游浙江余姚的某遗址进行发掘，出土了包括“猪纹陶钵”在内的6700余件文物，发现了距今约7000年的大片干栏式木构建筑遗迹和大量人工栽培水稻遗存。该遗址是（   ）</w:t>
      </w:r>
    </w:p>
    <w:p w14:paraId="38C01A5A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1771650" cy="1171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BE77D">
      <w:pPr>
        <w:spacing w:line="360" w:lineRule="auto"/>
        <w:jc w:val="both"/>
        <w:textAlignment w:val="center"/>
      </w:pPr>
      <w:r>
        <w:rPr>
          <w:color w:val="auto"/>
        </w:rPr>
        <w:t xml:space="preserve"> </w:t>
      </w:r>
      <w:r>
        <w:rPr>
          <w:rFonts w:ascii="黑体" w:hAnsi="黑体" w:eastAsia="黑体" w:cs="黑体"/>
          <w:color w:val="auto"/>
        </w:rPr>
        <w:t xml:space="preserve">    </w:t>
      </w:r>
      <w:r>
        <w:rPr>
          <w:rFonts w:ascii="黑体" w:hAnsi="黑体" w:eastAsia="黑体" w:cs="黑体"/>
          <w:b/>
          <w:color w:val="auto"/>
        </w:rPr>
        <w:t>猪纹陶钵</w:t>
      </w:r>
    </w:p>
    <w:p w14:paraId="7B2506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元谋人遗址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北京人遗址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河姆渡遗址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二里头遗址</w:t>
      </w:r>
    </w:p>
    <w:p w14:paraId="742BBE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新疆吐鲁番出土了一组古代文书，其中有学生的练习和教师的批答，反映出学生们</w:t>
      </w:r>
      <w:r>
        <w:rPr>
          <w:color w:val="000000"/>
        </w:rPr>
        <w:t>描摹</w:t>
      </w:r>
      <w:r>
        <w:rPr>
          <w:rFonts w:ascii="宋体" w:hAnsi="宋体" w:eastAsia="宋体" w:cs="宋体"/>
          <w:color w:val="000000"/>
        </w:rPr>
        <w:t>、练习对策，准备进士、明经考试的情形。文书中的这一内容体现的制度是（   ）</w:t>
      </w:r>
    </w:p>
    <w:p w14:paraId="275A21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禅让制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世袭制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科举制度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行省制度</w:t>
      </w:r>
    </w:p>
    <w:p w14:paraId="5FBB96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两宋时期，苏州洞庭山附近“</w:t>
      </w:r>
      <w:r>
        <w:rPr>
          <w:color w:val="000000"/>
        </w:rPr>
        <w:t>橘</w:t>
      </w:r>
      <w:r>
        <w:rPr>
          <w:rFonts w:ascii="宋体" w:hAnsi="宋体" w:eastAsia="宋体" w:cs="宋体"/>
          <w:color w:val="000000"/>
        </w:rPr>
        <w:t>一亩比田一亩利数倍”，因而栽培桔树获利的农户不断增加，“</w:t>
      </w:r>
      <w:r>
        <w:rPr>
          <w:color w:val="000000"/>
        </w:rPr>
        <w:t>橘</w:t>
      </w:r>
      <w:r>
        <w:rPr>
          <w:rFonts w:ascii="宋体" w:hAnsi="宋体" w:eastAsia="宋体" w:cs="宋体"/>
          <w:color w:val="000000"/>
        </w:rPr>
        <w:t>园甚多”。福建所产荔枝几乎全部被商人定购，畅销海内外。这些现象反映了当时（   ）</w:t>
      </w:r>
    </w:p>
    <w:p w14:paraId="65D50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张骞通西域带来了新的物种</w:t>
      </w:r>
    </w:p>
    <w:p w14:paraId="7172B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江南地区手工业快速进步</w:t>
      </w:r>
    </w:p>
    <w:p w14:paraId="7870A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郑和下西洋促进了对外交流</w:t>
      </w:r>
    </w:p>
    <w:p w14:paraId="493AD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经济作物在南方得到发展</w:t>
      </w:r>
    </w:p>
    <w:p w14:paraId="0CB49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李时珍跋山涉水，走访山野乡村，除了实地考察药用植物、解剖药用动物、采挖药用矿物，还通过大量的实际观察分析药理，甚至亲身试药以验证某种药物的功效，对前代本草书籍删繁补缺，辨疑正误，编撰成药物学巨著《本草纲目》。由此可见，李时珍（   ）</w:t>
      </w:r>
    </w:p>
    <w:p w14:paraId="03D70F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注重调查实践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主张工艺创新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擅长文学创作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提倡多种经营</w:t>
      </w:r>
    </w:p>
    <w:p w14:paraId="0C0D59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下图列出了京津冀地区在近代取得的部分成就。这些成就的取得得益于（   ）</w:t>
      </w:r>
    </w:p>
    <w:p w14:paraId="75F41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774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禁烟斗争的胜利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洋务运动的开展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中华民国的建立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北伐战争的推动</w:t>
      </w:r>
    </w:p>
    <w:p w14:paraId="3CC8B8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下列材料反映的史事是（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371BE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4C1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5月5日后，保定、唐山、张家口等地学生举行示威游行，声讨北洋军阀的卖国罪行。</w:t>
            </w:r>
          </w:p>
          <w:p w14:paraId="42B4DA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5月下旬，山海关、宣化、顺德（邢台）、沧县、承德等地师生纷纷走上街头，声援北京学生的爱国斗争。</w:t>
            </w:r>
          </w:p>
          <w:p w14:paraId="7387B8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6月初，唐山、石家庄的工人举行声援学生的大罢工，号召民众抵制日货。</w:t>
            </w:r>
          </w:p>
        </w:tc>
      </w:tr>
    </w:tbl>
    <w:p w14:paraId="3B924672">
      <w:pPr>
        <w:spacing w:line="360" w:lineRule="auto"/>
        <w:jc w:val="both"/>
        <w:textAlignment w:val="center"/>
        <w:rPr>
          <w:color w:val="000000"/>
        </w:rPr>
      </w:pPr>
    </w:p>
    <w:p w14:paraId="710665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太平天国运动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义和团运动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五四运动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变法维新运动</w:t>
      </w:r>
    </w:p>
    <w:p w14:paraId="278E89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1935年10月，两位革命者在吴起镇合编了一首歌曲，其中有“四道封锁线都突破”“二次占领遵义城”“巧妙渡过金沙江”“大渡河天险从容过”等歌词，讴歌了中国共产党历史上的一件重大史事。这一“重大史事”铸就了（   ）</w:t>
      </w:r>
    </w:p>
    <w:p w14:paraId="680E94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红船精神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长征精神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延安精神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铁人精神</w:t>
      </w:r>
    </w:p>
    <w:p w14:paraId="227C97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淞沪会战后，在中国共产党的领导下，成员平均年龄仅有14岁的“孩子剧团”从上海出发向内地转移。他们一路表演了包括《打倒东洋》《救国军歌》等在内的曲目数百场，数十万人次观看了他们的演出。他们的演出（   ）</w:t>
      </w:r>
    </w:p>
    <w:p w14:paraId="20AFC6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揭露了袁世凯复辟帝制野心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引发了新文化运动</w:t>
      </w:r>
    </w:p>
    <w:p w14:paraId="1F04DF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有利于西安事变的和平解决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有助于全民族抗战</w:t>
      </w:r>
    </w:p>
    <w:p w14:paraId="44EDAD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下图为九年级某位同学设计的主题学习活动知识框架图。图中①处应是（   ）</w:t>
      </w:r>
    </w:p>
    <w:p w14:paraId="67CEFC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39900"/>
            <wp:effectExtent l="0" t="0" r="0" b="1270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5C2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幕府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大学</w:t>
      </w:r>
    </w:p>
    <w:p w14:paraId="674A5D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1789年，法国三级会议召开。第三等级的代表主张三个等级合并开会，实行一人一票的表决制度。此后，他们自行成立了由他们单独组成的“国民议会”。由此可见，第三等级的代表的诉求是（   ）</w:t>
      </w:r>
    </w:p>
    <w:p w14:paraId="226A2A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增加自身政治权利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废除农奴制度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成立国际工人组织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实现国家独立</w:t>
      </w:r>
    </w:p>
    <w:p w14:paraId="1728F7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1834年，英国有84万手工工匠选择在家里工作、纺纱、织布、织袜等，他们的手工产品满足了数百万人的需要，收入也很可观。到1850年，使用手工织机的工匠已寥寥无几。这一变化出现的主要原因是（   ）</w:t>
      </w:r>
    </w:p>
    <w:p w14:paraId="5D89D6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《权利法案》的颁布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工业革命的发展</w:t>
      </w:r>
    </w:p>
    <w:p w14:paraId="00DDE9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《独立宣言》的发表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巴黎公社的成立</w:t>
      </w:r>
    </w:p>
    <w:p w14:paraId="72F23A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下图是英国人创作的一幅漫画《一旦通过看门人……》。对这幅漫画反映的史事解读正确的是（   ）</w:t>
      </w:r>
    </w:p>
    <w:p w14:paraId="511BFF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47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550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美国推行冷战政策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美国爆发了经济大危机</w:t>
      </w:r>
    </w:p>
    <w:p w14:paraId="777A0B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西欧实现联合自强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美苏两极格局正式形成</w:t>
      </w:r>
    </w:p>
    <w:p w14:paraId="6CEC93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二、非选择题（本大题共3小题，共36分）</w:t>
      </w:r>
    </w:p>
    <w:p w14:paraId="2771E1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3E31BD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观察并识读中国古代历史地图，可以从中获取重要历史信息。</w:t>
      </w:r>
    </w:p>
    <w:p w14:paraId="1CE5FC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2876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6E2BD">
      <w:pPr>
        <w:spacing w:line="360" w:lineRule="auto"/>
        <w:ind w:firstLine="4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——据谭其骧《中国历史地图集》等整理</w:t>
      </w:r>
    </w:p>
    <w:p w14:paraId="5087E4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公元前221年，秦统一六国，建立起我国历史上第一个统一的多民族的封建国家。589年，隋朝统一全国，继起的唐朝成为当时世界上最具影响力的强大国家。</w:t>
      </w:r>
    </w:p>
    <w:p w14:paraId="2621C723">
      <w:pPr>
        <w:spacing w:line="360" w:lineRule="auto"/>
        <w:ind w:firstLine="4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——摘自义务教育教科书《中国历史》</w:t>
      </w:r>
    </w:p>
    <w:p w14:paraId="77B05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观察、比较图一、图二，概括国都数量变化的趋势。并结合所学知识简要说明这一变化的原因。</w:t>
      </w:r>
    </w:p>
    <w:p w14:paraId="371C5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观察、比较图三、图四，指出图四中统一黄河流域的政权。并结合所学知识分析该政权统一黄河流域的影响。</w:t>
      </w:r>
    </w:p>
    <w:p w14:paraId="2B06A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综合材料一、二和上述问题并结合所学知识，谈谈你的认识。</w:t>
      </w:r>
    </w:p>
    <w:p w14:paraId="424FE9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648F96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人民解放军转入战略进攻的新形势，要求解放区更加普遍深入地开展土地制度的改革运动。中共中央工作委员会于1947年在河北省建屏县（今属平山县）西柏坡村召开全国土地会议，通过了《中国土地法大纲（草案）》（10月10日正式颁布）。《大纲》明确规定：“废除封建性及半封建性剥削的土地制度，实行耕者有其田的土地制度。”</w:t>
      </w:r>
    </w:p>
    <w:p w14:paraId="129FFB92">
      <w:pPr>
        <w:spacing w:line="360" w:lineRule="auto"/>
        <w:ind w:firstLine="4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——摘自中共中央党史研究室《中国共产党历史》</w:t>
      </w:r>
    </w:p>
    <w:p w14:paraId="626117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1949年中华人民共和国成立，中国人民从此站起来了。中国发展从此开启了新纪元。</w:t>
      </w:r>
    </w:p>
    <w:p w14:paraId="2CB032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1956年是不平凡的一年。一方面，社会主义改造的迅猛发展和第一个五年计划的顺利执行，极大地调动了全党和全国人民建设社会主义、迅速实现国家工业化的积极性，全国上下精神振奋，急切地想做一番新的伟大事业；另一方面，中国的社会主义仅仅处于它的初级阶段，如何探索出一条适合本国国情的社会主义建设道路，则是摆在中国共产党和全国人民面前的一个全新课题。</w:t>
      </w:r>
    </w:p>
    <w:p w14:paraId="42E0E253">
      <w:pPr>
        <w:spacing w:line="360" w:lineRule="auto"/>
        <w:ind w:firstLine="4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——摘编自张岂之主编《中国历史新编》等</w:t>
      </w:r>
    </w:p>
    <w:p w14:paraId="15D0B3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改革开放极大促进了中国发展，中国减贫进程加快推进。中共十八大以来，中国发展进入新时代，中国减贫进入脱贫攻坚历史新阶段。到2020年底，中国如期完成新时代脱贫攻坚目标任务。</w:t>
      </w:r>
    </w:p>
    <w:p w14:paraId="7C4DEE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2012—2020年中国农村贫困人口变化情况</w:t>
      </w:r>
    </w:p>
    <w:p w14:paraId="6A9198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666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516BA">
      <w:pPr>
        <w:spacing w:line="360" w:lineRule="auto"/>
        <w:ind w:firstLine="48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——据国务院新闻办公室《人类减贫的中国实践》整理</w:t>
      </w:r>
    </w:p>
    <w:p w14:paraId="64E8E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根据材料一，概括中国共产党在解放区致力于解决农民的哪一问题。</w:t>
      </w:r>
    </w:p>
    <w:p w14:paraId="4C57B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根据材料二，指出1956年中国共产党和全国人民面临的“全新课题”。并结合所学知识，归纳党和人民开始探索这一“全新课题”时的国内、国际背景。</w:t>
      </w:r>
    </w:p>
    <w:p w14:paraId="37FAF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综合材料一、二、三和上述问题，请你提炼出一个学习主题。</w:t>
      </w:r>
    </w:p>
    <w:p w14:paraId="3AA73E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5C810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新航路开辟以后，西方列强对非洲人民进行了无情的劫掠、尤其是掠夺黄金。葡、荷、英、法诸国以及后起的丹麦、瑞典、普鲁士等国都争先恐后在非洲沿岸设立了商站或堡垒，这些商站后来成为他们扩张领土的侵略基地。</w:t>
      </w:r>
    </w:p>
    <w:p w14:paraId="7B5367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黑奴贩卖持续数百年，葡、荷、法、英等国都从事过罪恶的贩奴活动。奴隶贸易造成非洲人口损失达2亿1千万，阻碍了非洲国家的正常发展。</w:t>
      </w:r>
    </w:p>
    <w:p w14:paraId="203E55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到1876年，非洲约十分之一的地区沦为列强的殖民地、到1900年，英法等列强已占领非洲土地的90.4%，到1912年则已占领了96%。</w:t>
      </w:r>
    </w:p>
    <w:p w14:paraId="26FFFD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第二次世界大战后，非洲民族解放运动空前高涨，殖民地国家先后获得了独立。非洲大陆最后一块殖民地宣告独立，标志着所有非洲国家都摆脱了殖民主义枷锁。</w:t>
      </w:r>
    </w:p>
    <w:p w14:paraId="5DABF66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——摘编自杨人楩《非洲通史简编》等</w:t>
      </w:r>
    </w:p>
    <w:p w14:paraId="7D32A00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00"/>
        <w:gridCol w:w="4200"/>
      </w:tblGrid>
      <w:tr w14:paraId="5C0B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539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86100" cy="180975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64FE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图一2013—2018年中国对外援助资金分布情况</w:t>
            </w:r>
          </w:p>
          <w:p w14:paraId="1A1545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（按区域及国际组织划分）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9A2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14600" cy="14097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D1CC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图二2026年5月1日凌晨，中国对53个非洲建交国全面实施零关税举措生效后的全国首票货物，经深圳湾口岸货检通道入境</w:t>
            </w:r>
          </w:p>
        </w:tc>
      </w:tr>
      <w:tr w14:paraId="56D78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92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BC9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1963—2021年，中国累计向非洲派出医疗队员2.3万人次，诊治患者2.3亿人次。中国医疗队队员被非洲当地人誉为“白衣使者”“最受欢迎的人”</w:t>
            </w:r>
          </w:p>
        </w:tc>
      </w:tr>
      <w:tr w14:paraId="00D8A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92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845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2012—2021年，在中国培训非洲农业学员7456人次：通过实施援非百名农业专家、援非农业专家组等项目，培训非洲当地5万余人次，建成23个农业示范中心</w:t>
            </w:r>
          </w:p>
        </w:tc>
      </w:tr>
    </w:tbl>
    <w:p w14:paraId="7103647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——摘自国务院新闻办公室《新时代的中非合作》等</w:t>
      </w:r>
    </w:p>
    <w:p w14:paraId="1DE67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结合所学知识，写出材料一中“最后一块殖民地”独立于哪一年。根据材料一，归纳西方列强对非洲进行殖民侵略的特点。</w:t>
      </w:r>
    </w:p>
    <w:p w14:paraId="39936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根据材料二，概括中国为促进非洲发展而采取的举措。</w:t>
      </w:r>
    </w:p>
    <w:p w14:paraId="61935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综合材料一、二和所学知识，谈谈你的感悟。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ED33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E347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98B5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C445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FC7E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6C4A6B"/>
    <w:rsid w:val="38274566"/>
    <w:rsid w:val="3C6E140D"/>
    <w:rsid w:val="76C8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3255</Words>
  <Characters>3426</Characters>
  <Lines>0</Lines>
  <Paragraphs>0</Paragraphs>
  <TotalTime>0</TotalTime>
  <ScaleCrop>false</ScaleCrop>
  <LinksUpToDate>false</LinksUpToDate>
  <CharactersWithSpaces>3572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2026-09-13T13:37:52Z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E719483521C64187B727A3F3328A6E06_12</vt:lpwstr>
  </property>
</Properties>
</file>