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6F7D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10287000</wp:posOffset>
            </wp:positionV>
            <wp:extent cx="457200" cy="4064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572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11315700</wp:posOffset>
            </wp:positionH>
            <wp:positionV relativeFrom="topMargin">
              <wp:posOffset>11747500</wp:posOffset>
            </wp:positionV>
            <wp:extent cx="304800" cy="393700"/>
            <wp:effectExtent l="0" t="0" r="0" b="6350"/>
            <wp:wrapNone/>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393700"/>
                    </a:xfrm>
                    <a:prstGeom prst="rect">
                      <a:avLst/>
                    </a:prstGeom>
                  </pic:spPr>
                </pic:pic>
              </a:graphicData>
            </a:graphic>
          </wp:anchor>
        </w:drawing>
      </w:r>
      <w:r>
        <w:rPr>
          <w:rFonts w:ascii="宋体" w:hAnsi="宋体" w:eastAsia="宋体" w:cs="宋体"/>
          <w:b/>
          <w:color w:val="auto"/>
          <w:sz w:val="32"/>
        </w:rPr>
        <w:t>历史试题</w:t>
      </w:r>
    </w:p>
    <w:p w14:paraId="1DA7F0C7">
      <w:pPr>
        <w:spacing w:line="360" w:lineRule="auto"/>
        <w:jc w:val="both"/>
        <w:textAlignment w:val="center"/>
      </w:pPr>
      <w:r>
        <w:rPr>
          <w:rFonts w:ascii="宋体" w:hAnsi="宋体" w:eastAsia="宋体" w:cs="宋体"/>
          <w:b/>
          <w:color w:val="auto"/>
          <w:sz w:val="24"/>
        </w:rPr>
        <w:t>一、选择题：本题共28小题，每小题2分，共56分。在每小题给出的四个选项中，只有一项是符合题目要求的。</w:t>
      </w:r>
    </w:p>
    <w:p w14:paraId="634FFCC6">
      <w:pPr>
        <w:spacing w:line="360" w:lineRule="auto"/>
        <w:jc w:val="both"/>
        <w:textAlignment w:val="center"/>
      </w:pPr>
      <w:r>
        <w:rPr>
          <w:color w:val="auto"/>
        </w:rPr>
        <w:t xml:space="preserve">1. </w:t>
      </w:r>
      <w:r>
        <w:rPr>
          <w:rFonts w:ascii="宋体" w:hAnsi="宋体" w:eastAsia="宋体" w:cs="宋体"/>
          <w:color w:val="auto"/>
        </w:rPr>
        <w:t>陶寺遗址、安阳殷墟等多地出土的石磬，形制类似、演奏方式相同，音调尚不统一；至战国时，磬的材质更加丰富，而音调体系趋于相似。这反映了（   ）</w:t>
      </w:r>
    </w:p>
    <w:p w14:paraId="2CDBBA16">
      <w:pPr>
        <w:tabs>
          <w:tab w:val="left" w:pos="4873"/>
        </w:tabs>
        <w:spacing w:line="360" w:lineRule="auto"/>
        <w:jc w:val="left"/>
        <w:textAlignment w:val="center"/>
        <w:rPr>
          <w:color w:val="auto"/>
        </w:rPr>
      </w:pPr>
      <w:r>
        <w:t xml:space="preserve">A. </w:t>
      </w:r>
      <w:r>
        <w:rPr>
          <w:rFonts w:ascii="宋体" w:hAnsi="宋体" w:eastAsia="宋体" w:cs="宋体"/>
          <w:color w:val="auto"/>
        </w:rPr>
        <w:t>石器类型多样</w:t>
      </w:r>
      <w:r>
        <w:tab/>
      </w:r>
      <w:r>
        <w:t xml:space="preserve">B. </w:t>
      </w:r>
      <w:r>
        <w:rPr>
          <w:rFonts w:ascii="宋体" w:hAnsi="宋体" w:eastAsia="宋体" w:cs="宋体"/>
          <w:color w:val="auto"/>
        </w:rPr>
        <w:t>制陶技术的形成</w:t>
      </w:r>
    </w:p>
    <w:p w14:paraId="4ADB0385">
      <w:pPr>
        <w:tabs>
          <w:tab w:val="left" w:pos="4873"/>
        </w:tabs>
        <w:spacing w:line="360" w:lineRule="auto"/>
        <w:jc w:val="left"/>
        <w:textAlignment w:val="center"/>
        <w:rPr>
          <w:color w:val="000000"/>
        </w:rPr>
      </w:pPr>
      <w:r>
        <w:t xml:space="preserve">C. </w:t>
      </w:r>
      <w:r>
        <w:rPr>
          <w:rFonts w:ascii="宋体" w:hAnsi="宋体" w:eastAsia="宋体" w:cs="宋体"/>
          <w:color w:val="auto"/>
        </w:rPr>
        <w:t>成熟文字出现</w:t>
      </w:r>
      <w:r>
        <w:tab/>
      </w:r>
      <w:r>
        <w:t xml:space="preserve">D. </w:t>
      </w:r>
      <w:r>
        <w:rPr>
          <w:rFonts w:ascii="宋体" w:hAnsi="宋体" w:eastAsia="宋体" w:cs="宋体"/>
          <w:color w:val="auto"/>
        </w:rPr>
        <w:t>文明的交融传承</w:t>
      </w:r>
    </w:p>
    <w:p w14:paraId="6D59A1B3">
      <w:pPr>
        <w:spacing w:line="360" w:lineRule="auto"/>
        <w:jc w:val="both"/>
        <w:textAlignment w:val="center"/>
        <w:rPr>
          <w:color w:val="000000"/>
        </w:rPr>
      </w:pPr>
      <w:r>
        <w:rPr>
          <w:color w:val="000000"/>
        </w:rPr>
        <w:t xml:space="preserve">2. </w:t>
      </w:r>
      <w:r>
        <w:rPr>
          <w:rFonts w:ascii="宋体" w:hAnsi="宋体" w:eastAsia="宋体" w:cs="宋体"/>
          <w:color w:val="000000"/>
        </w:rPr>
        <w:t>战国时，魏国曾有政令，若诉讼悬疑难定，可让当事人比试射箭，“中之者胜，不中者负”；《荀子》提出统治者要用重赏招揽善射之士。这折射出当时（   ）</w:t>
      </w:r>
    </w:p>
    <w:p w14:paraId="3ECEA1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诉讼案件猛增</w:t>
      </w:r>
      <w:r>
        <w:rPr>
          <w:color w:val="000000"/>
        </w:rPr>
        <w:tab/>
      </w:r>
      <w:r>
        <w:rPr>
          <w:color w:val="000000"/>
        </w:rPr>
        <w:t xml:space="preserve">B. </w:t>
      </w:r>
      <w:r>
        <w:rPr>
          <w:rFonts w:ascii="宋体" w:hAnsi="宋体" w:eastAsia="宋体" w:cs="宋体"/>
          <w:color w:val="000000"/>
        </w:rPr>
        <w:t>儒学正统地位确立</w:t>
      </w:r>
    </w:p>
    <w:p w14:paraId="15CC4E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私学蓬勃发展</w:t>
      </w:r>
      <w:r>
        <w:rPr>
          <w:color w:val="000000"/>
        </w:rPr>
        <w:tab/>
      </w:r>
      <w:r>
        <w:rPr>
          <w:color w:val="000000"/>
        </w:rPr>
        <w:t xml:space="preserve">D. </w:t>
      </w:r>
      <w:r>
        <w:rPr>
          <w:rFonts w:ascii="宋体" w:hAnsi="宋体" w:eastAsia="宋体" w:cs="宋体"/>
          <w:color w:val="000000"/>
        </w:rPr>
        <w:t>兼并战争连绵不断</w:t>
      </w:r>
    </w:p>
    <w:p w14:paraId="131792F9">
      <w:pPr>
        <w:spacing w:line="360" w:lineRule="auto"/>
        <w:jc w:val="both"/>
        <w:textAlignment w:val="center"/>
        <w:rPr>
          <w:color w:val="000000"/>
        </w:rPr>
      </w:pPr>
      <w:r>
        <w:rPr>
          <w:color w:val="000000"/>
        </w:rPr>
        <w:t xml:space="preserve">3. </w:t>
      </w:r>
      <w:r>
        <w:rPr>
          <w:rFonts w:ascii="宋体" w:hAnsi="宋体" w:eastAsia="宋体" w:cs="宋体"/>
          <w:color w:val="000000"/>
        </w:rPr>
        <w:t>秦汉时期，关东地区、关中平原、南阳盆地、成都平原等地人口密度远超全国平均数。这主要源于（   ）</w:t>
      </w:r>
    </w:p>
    <w:p w14:paraId="2EB12D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农业发展的客观需要</w:t>
      </w:r>
      <w:r>
        <w:rPr>
          <w:color w:val="000000"/>
        </w:rPr>
        <w:tab/>
      </w:r>
      <w:r>
        <w:rPr>
          <w:color w:val="000000"/>
        </w:rPr>
        <w:t xml:space="preserve">B. </w:t>
      </w:r>
      <w:r>
        <w:rPr>
          <w:rFonts w:ascii="宋体" w:hAnsi="宋体" w:eastAsia="宋体" w:cs="宋体"/>
          <w:color w:val="000000"/>
        </w:rPr>
        <w:t>治国理念变化</w:t>
      </w:r>
    </w:p>
    <w:p w14:paraId="00ECE3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北击匈奴的现实诉求</w:t>
      </w:r>
      <w:r>
        <w:rPr>
          <w:color w:val="000000"/>
        </w:rPr>
        <w:tab/>
      </w:r>
      <w:r>
        <w:rPr>
          <w:color w:val="000000"/>
        </w:rPr>
        <w:t xml:space="preserve">D. </w:t>
      </w:r>
      <w:r>
        <w:rPr>
          <w:rFonts w:ascii="宋体" w:hAnsi="宋体" w:eastAsia="宋体" w:cs="宋体"/>
          <w:color w:val="000000"/>
        </w:rPr>
        <w:t>经济重心南移</w:t>
      </w:r>
    </w:p>
    <w:p w14:paraId="6FD7285D">
      <w:pPr>
        <w:spacing w:line="360" w:lineRule="auto"/>
        <w:jc w:val="both"/>
        <w:textAlignment w:val="center"/>
        <w:rPr>
          <w:color w:val="000000"/>
        </w:rPr>
      </w:pPr>
      <w:r>
        <w:rPr>
          <w:color w:val="000000"/>
        </w:rPr>
        <w:t xml:space="preserve">4. </w:t>
      </w:r>
      <w:r>
        <w:rPr>
          <w:rFonts w:ascii="宋体" w:hAnsi="宋体" w:eastAsia="宋体" w:cs="宋体"/>
          <w:color w:val="000000"/>
        </w:rPr>
        <w:t>晋代规定，为探望、照顾父母，官员每三年可有省亲假三十天，若有侍疾等特殊需要，还可请求短期休假；每五年可申请一次七天的拜墓假。这体现了（   ）</w:t>
      </w:r>
    </w:p>
    <w:p w14:paraId="1A6F09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孝道传统的影响</w:t>
      </w:r>
      <w:r>
        <w:rPr>
          <w:color w:val="000000"/>
        </w:rPr>
        <w:tab/>
      </w:r>
      <w:r>
        <w:rPr>
          <w:color w:val="000000"/>
        </w:rPr>
        <w:t xml:space="preserve">B. </w:t>
      </w:r>
      <w:r>
        <w:rPr>
          <w:rFonts w:ascii="宋体" w:hAnsi="宋体" w:eastAsia="宋体" w:cs="宋体"/>
          <w:color w:val="000000"/>
        </w:rPr>
        <w:t>监察体系完善</w:t>
      </w:r>
    </w:p>
    <w:p w14:paraId="04EE5F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士族门阀的特权</w:t>
      </w:r>
      <w:r>
        <w:rPr>
          <w:color w:val="000000"/>
        </w:rPr>
        <w:tab/>
      </w:r>
      <w:r>
        <w:rPr>
          <w:color w:val="000000"/>
        </w:rPr>
        <w:t xml:space="preserve">D. </w:t>
      </w:r>
      <w:r>
        <w:rPr>
          <w:rFonts w:ascii="宋体" w:hAnsi="宋体" w:eastAsia="宋体" w:cs="宋体"/>
          <w:color w:val="000000"/>
        </w:rPr>
        <w:t>节日基本定型</w:t>
      </w:r>
    </w:p>
    <w:p w14:paraId="6FFCE203">
      <w:pPr>
        <w:spacing w:line="360" w:lineRule="auto"/>
        <w:jc w:val="both"/>
        <w:textAlignment w:val="center"/>
        <w:rPr>
          <w:color w:val="000000"/>
        </w:rPr>
      </w:pPr>
      <w:r>
        <w:rPr>
          <w:color w:val="000000"/>
        </w:rPr>
        <w:t xml:space="preserve">5. </w:t>
      </w:r>
      <w:r>
        <w:rPr>
          <w:rFonts w:ascii="宋体" w:hAnsi="宋体" w:eastAsia="宋体" w:cs="宋体"/>
          <w:color w:val="000000"/>
        </w:rPr>
        <w:t>避讳是指古代为维护等级制度的尊严，说话、写字时如遇君主或尊亲的名字，不能直接说出或写出，应采用改字、空字等方式加以回避。结合下图判断，属于“避讳”的是（   ）</w:t>
      </w:r>
    </w:p>
    <w:p w14:paraId="35E67A78">
      <w:pPr>
        <w:spacing w:line="360" w:lineRule="auto"/>
        <w:jc w:val="both"/>
        <w:textAlignment w:val="center"/>
        <w:rPr>
          <w:color w:val="000000"/>
        </w:rPr>
      </w:pPr>
      <w:r>
        <w:rPr>
          <w:color w:val="000000"/>
        </w:rPr>
        <w:drawing>
          <wp:inline distT="0" distB="0" distL="114300" distR="114300">
            <wp:extent cx="1857375" cy="2343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57375" cy="2343150"/>
                    </a:xfrm>
                    <a:prstGeom prst="rect">
                      <a:avLst/>
                    </a:prstGeom>
                  </pic:spPr>
                </pic:pic>
              </a:graphicData>
            </a:graphic>
          </wp:inline>
        </w:drawing>
      </w:r>
    </w:p>
    <w:p w14:paraId="7BE0D523">
      <w:pPr>
        <w:spacing w:line="360" w:lineRule="auto"/>
        <w:jc w:val="left"/>
        <w:textAlignment w:val="center"/>
        <w:rPr>
          <w:color w:val="000000"/>
        </w:rPr>
      </w:pPr>
      <w:r>
        <w:rPr>
          <w:color w:val="000000"/>
        </w:rPr>
        <w:t xml:space="preserve">A. </w:t>
      </w:r>
      <w:r>
        <w:rPr>
          <w:rFonts w:ascii="宋体" w:hAnsi="宋体" w:eastAsia="宋体" w:cs="宋体"/>
          <w:color w:val="000000"/>
        </w:rPr>
        <w:t>李渊因曾为唐国公故定国号为唐</w:t>
      </w:r>
    </w:p>
    <w:p w14:paraId="43333451">
      <w:pPr>
        <w:spacing w:line="360" w:lineRule="auto"/>
        <w:jc w:val="left"/>
        <w:textAlignment w:val="center"/>
        <w:rPr>
          <w:color w:val="000000"/>
        </w:rPr>
      </w:pPr>
      <w:r>
        <w:rPr>
          <w:color w:val="000000"/>
        </w:rPr>
        <w:t xml:space="preserve">B. </w:t>
      </w:r>
      <w:r>
        <w:rPr>
          <w:rFonts w:ascii="宋体" w:hAnsi="宋体" w:eastAsia="宋体" w:cs="宋体"/>
          <w:color w:val="000000"/>
        </w:rPr>
        <w:t>成书于唐代的《隋书》将韩擒虎写为韩擒兽</w:t>
      </w:r>
    </w:p>
    <w:p w14:paraId="5420B8A6">
      <w:pPr>
        <w:spacing w:line="360" w:lineRule="auto"/>
        <w:jc w:val="left"/>
        <w:textAlignment w:val="center"/>
        <w:rPr>
          <w:color w:val="000000"/>
        </w:rPr>
      </w:pPr>
      <w:r>
        <w:rPr>
          <w:color w:val="000000"/>
        </w:rPr>
        <w:t xml:space="preserve">C. </w:t>
      </w:r>
      <w:r>
        <w:rPr>
          <w:rFonts w:ascii="宋体" w:hAnsi="宋体" w:eastAsia="宋体" w:cs="宋体"/>
          <w:color w:val="000000"/>
        </w:rPr>
        <w:t>西北各族尊奉唐太宗为“天可汗”</w:t>
      </w:r>
    </w:p>
    <w:p w14:paraId="6331C517">
      <w:pPr>
        <w:spacing w:line="360" w:lineRule="auto"/>
        <w:jc w:val="left"/>
        <w:textAlignment w:val="center"/>
        <w:rPr>
          <w:color w:val="000000"/>
        </w:rPr>
      </w:pPr>
      <w:r>
        <w:rPr>
          <w:color w:val="000000"/>
        </w:rPr>
        <w:t xml:space="preserve">D. </w:t>
      </w:r>
      <w:r>
        <w:rPr>
          <w:rFonts w:ascii="宋体" w:hAnsi="宋体" w:eastAsia="宋体" w:cs="宋体"/>
          <w:color w:val="000000"/>
        </w:rPr>
        <w:t>沙陀首领朱邪赤心被唐朝皇帝赐姓李</w:t>
      </w:r>
    </w:p>
    <w:p w14:paraId="5509C91D">
      <w:pPr>
        <w:spacing w:line="360" w:lineRule="auto"/>
        <w:jc w:val="both"/>
        <w:textAlignment w:val="center"/>
        <w:rPr>
          <w:color w:val="000000"/>
        </w:rPr>
      </w:pPr>
      <w:r>
        <w:rPr>
          <w:color w:val="000000"/>
        </w:rPr>
        <w:t xml:space="preserve">6. </w:t>
      </w:r>
      <w:r>
        <w:rPr>
          <w:rFonts w:ascii="宋体" w:hAnsi="宋体" w:eastAsia="宋体" w:cs="宋体"/>
          <w:color w:val="000000"/>
        </w:rPr>
        <w:t>史书记载，李圣天（原名尉迟僧乌波）被后晋敕封为于阗国王。小五同学在莫高窟看到下图所示壁画，认为于阗是不受后晋直接管辖的地方政权。其判断理由应是（   ）</w:t>
      </w:r>
    </w:p>
    <w:p w14:paraId="008F40D2">
      <w:pPr>
        <w:spacing w:line="360" w:lineRule="auto"/>
        <w:jc w:val="both"/>
        <w:textAlignment w:val="center"/>
        <w:rPr>
          <w:color w:val="000000"/>
        </w:rPr>
      </w:pPr>
      <w:r>
        <w:rPr>
          <w:color w:val="000000"/>
        </w:rPr>
        <w:t xml:space="preserve">      </w:t>
      </w:r>
      <w:r>
        <w:rPr>
          <w:color w:val="000000"/>
        </w:rPr>
        <w:drawing>
          <wp:inline distT="0" distB="0" distL="114300" distR="114300">
            <wp:extent cx="1495425" cy="2676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95425" cy="2676525"/>
                    </a:xfrm>
                    <a:prstGeom prst="rect">
                      <a:avLst/>
                    </a:prstGeom>
                  </pic:spPr>
                </pic:pic>
              </a:graphicData>
            </a:graphic>
          </wp:inline>
        </w:drawing>
      </w:r>
    </w:p>
    <w:p w14:paraId="3426266A">
      <w:pPr>
        <w:spacing w:line="360" w:lineRule="auto"/>
        <w:jc w:val="both"/>
        <w:textAlignment w:val="center"/>
        <w:rPr>
          <w:color w:val="000000"/>
        </w:rPr>
      </w:pPr>
      <w:r>
        <w:rPr>
          <w:rFonts w:ascii="黑体" w:hAnsi="黑体" w:eastAsia="黑体" w:cs="黑体"/>
          <w:b/>
          <w:color w:val="000000"/>
        </w:rPr>
        <w:t>于阗国王李圣天供养像（部分）</w:t>
      </w:r>
    </w:p>
    <w:p w14:paraId="0A6D3461">
      <w:pPr>
        <w:spacing w:line="360" w:lineRule="auto"/>
        <w:jc w:val="left"/>
        <w:textAlignment w:val="center"/>
        <w:rPr>
          <w:color w:val="000000"/>
        </w:rPr>
      </w:pPr>
      <w:r>
        <w:rPr>
          <w:color w:val="000000"/>
        </w:rPr>
        <w:t xml:space="preserve">A. </w:t>
      </w:r>
      <w:r>
        <w:rPr>
          <w:rFonts w:ascii="宋体" w:hAnsi="宋体" w:eastAsia="宋体" w:cs="宋体"/>
          <w:color w:val="000000"/>
        </w:rPr>
        <w:t>该壁画具有鲜明的敦煌地方特色</w:t>
      </w:r>
    </w:p>
    <w:p w14:paraId="36E8BC5C">
      <w:pPr>
        <w:spacing w:line="360" w:lineRule="auto"/>
        <w:jc w:val="left"/>
        <w:textAlignment w:val="center"/>
        <w:rPr>
          <w:color w:val="000000"/>
        </w:rPr>
      </w:pPr>
      <w:r>
        <w:rPr>
          <w:color w:val="000000"/>
        </w:rPr>
        <w:t xml:space="preserve">B. </w:t>
      </w:r>
      <w:r>
        <w:rPr>
          <w:rFonts w:ascii="宋体" w:hAnsi="宋体" w:eastAsia="宋体" w:cs="宋体"/>
          <w:color w:val="000000"/>
        </w:rPr>
        <w:t>画中人物衣冠精美华丽</w:t>
      </w:r>
    </w:p>
    <w:p w14:paraId="531EC5D7">
      <w:pPr>
        <w:spacing w:line="360" w:lineRule="auto"/>
        <w:jc w:val="left"/>
        <w:textAlignment w:val="center"/>
        <w:rPr>
          <w:color w:val="000000"/>
        </w:rPr>
      </w:pPr>
      <w:r>
        <w:rPr>
          <w:color w:val="000000"/>
        </w:rPr>
        <w:t xml:space="preserve">C. </w:t>
      </w:r>
      <w:r>
        <w:rPr>
          <w:rFonts w:ascii="宋体" w:hAnsi="宋体" w:eastAsia="宋体" w:cs="宋体"/>
          <w:color w:val="000000"/>
        </w:rPr>
        <w:t>画中人物服饰具有浓郁汉家风格</w:t>
      </w:r>
    </w:p>
    <w:p w14:paraId="113D9086">
      <w:pPr>
        <w:spacing w:line="360" w:lineRule="auto"/>
        <w:jc w:val="left"/>
        <w:textAlignment w:val="center"/>
        <w:rPr>
          <w:color w:val="000000"/>
        </w:rPr>
      </w:pPr>
      <w:r>
        <w:rPr>
          <w:color w:val="000000"/>
        </w:rPr>
        <w:t xml:space="preserve">D. </w:t>
      </w:r>
      <w:r>
        <w:rPr>
          <w:rFonts w:ascii="宋体" w:hAnsi="宋体" w:eastAsia="宋体" w:cs="宋体"/>
          <w:color w:val="000000"/>
        </w:rPr>
        <w:t>画中有“大圣大明天子”字样</w:t>
      </w:r>
    </w:p>
    <w:p w14:paraId="398A4E44">
      <w:pPr>
        <w:spacing w:line="360" w:lineRule="auto"/>
        <w:jc w:val="both"/>
        <w:textAlignment w:val="center"/>
        <w:rPr>
          <w:color w:val="000000"/>
        </w:rPr>
      </w:pPr>
      <w:r>
        <w:rPr>
          <w:color w:val="000000"/>
        </w:rPr>
        <w:t xml:space="preserve">7. </w:t>
      </w:r>
      <w:r>
        <w:rPr>
          <w:rFonts w:ascii="宋体" w:hAnsi="宋体" w:eastAsia="宋体" w:cs="宋体"/>
          <w:color w:val="000000"/>
        </w:rPr>
        <w:t>宋朝时，士人撰文内容浮夸空谈、文词冷僻艰涩盛行一时。有鉴于此，欧阳修担任科举主考官时，选拔出苏轼、曾巩、张载等大批言之有物、文风务实的人才。这反映出科举（   ）</w:t>
      </w:r>
    </w:p>
    <w:p w14:paraId="4D8BD6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推动社会风气变革</w:t>
      </w:r>
      <w:r>
        <w:rPr>
          <w:color w:val="000000"/>
        </w:rPr>
        <w:tab/>
      </w:r>
      <w:r>
        <w:rPr>
          <w:color w:val="000000"/>
        </w:rPr>
        <w:t xml:space="preserve">B. </w:t>
      </w:r>
      <w:r>
        <w:rPr>
          <w:rFonts w:ascii="宋体" w:hAnsi="宋体" w:eastAsia="宋体" w:cs="宋体"/>
          <w:color w:val="000000"/>
        </w:rPr>
        <w:t>考试科目增加</w:t>
      </w:r>
    </w:p>
    <w:p w14:paraId="1D92D2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增强国家军事实力</w:t>
      </w:r>
      <w:r>
        <w:rPr>
          <w:color w:val="000000"/>
        </w:rPr>
        <w:tab/>
      </w:r>
      <w:r>
        <w:rPr>
          <w:color w:val="000000"/>
        </w:rPr>
        <w:t xml:space="preserve">D. </w:t>
      </w:r>
      <w:r>
        <w:rPr>
          <w:rFonts w:ascii="宋体" w:hAnsi="宋体" w:eastAsia="宋体" w:cs="宋体"/>
          <w:color w:val="000000"/>
        </w:rPr>
        <w:t>考试程序规范</w:t>
      </w:r>
    </w:p>
    <w:p w14:paraId="084B4E20">
      <w:pPr>
        <w:spacing w:line="360" w:lineRule="auto"/>
        <w:jc w:val="both"/>
        <w:textAlignment w:val="center"/>
        <w:rPr>
          <w:color w:val="000000"/>
        </w:rPr>
      </w:pPr>
      <w:r>
        <w:rPr>
          <w:color w:val="000000"/>
        </w:rPr>
        <w:t xml:space="preserve">8. </w:t>
      </w:r>
      <w:r>
        <w:rPr>
          <w:rFonts w:ascii="宋体" w:hAnsi="宋体" w:eastAsia="宋体" w:cs="宋体"/>
          <w:color w:val="000000"/>
        </w:rPr>
        <w:t>元朝时，内外商人出海或登陆，须先赴市舶司登记；凡从海外运货抵港，须依法经市舶司抽税后方可销售。这些举措（   ）</w:t>
      </w:r>
    </w:p>
    <w:p w14:paraId="2C497183">
      <w:pPr>
        <w:spacing w:line="360" w:lineRule="auto"/>
        <w:jc w:val="left"/>
        <w:textAlignment w:val="center"/>
        <w:rPr>
          <w:color w:val="000000"/>
        </w:rPr>
      </w:pPr>
      <w:r>
        <w:rPr>
          <w:color w:val="000000"/>
        </w:rPr>
        <w:t xml:space="preserve">A. </w:t>
      </w:r>
      <w:r>
        <w:rPr>
          <w:rFonts w:ascii="宋体" w:hAnsi="宋体" w:eastAsia="宋体" w:cs="宋体"/>
          <w:color w:val="000000"/>
        </w:rPr>
        <w:t>强化了对海外贸易的监管</w:t>
      </w:r>
    </w:p>
    <w:p w14:paraId="4141EFFD">
      <w:pPr>
        <w:spacing w:line="360" w:lineRule="auto"/>
        <w:jc w:val="left"/>
        <w:textAlignment w:val="center"/>
        <w:rPr>
          <w:color w:val="000000"/>
        </w:rPr>
      </w:pPr>
      <w:r>
        <w:rPr>
          <w:color w:val="000000"/>
        </w:rPr>
        <w:t xml:space="preserve">B. </w:t>
      </w:r>
      <w:r>
        <w:rPr>
          <w:rFonts w:ascii="宋体" w:hAnsi="宋体" w:eastAsia="宋体" w:cs="宋体"/>
          <w:color w:val="000000"/>
        </w:rPr>
        <w:t>推动了航海技术进步</w:t>
      </w:r>
    </w:p>
    <w:p w14:paraId="32BFF511">
      <w:pPr>
        <w:spacing w:line="360" w:lineRule="auto"/>
        <w:jc w:val="left"/>
        <w:textAlignment w:val="center"/>
        <w:rPr>
          <w:color w:val="000000"/>
        </w:rPr>
      </w:pPr>
      <w:r>
        <w:rPr>
          <w:color w:val="000000"/>
        </w:rPr>
        <w:t xml:space="preserve">C. </w:t>
      </w:r>
      <w:r>
        <w:rPr>
          <w:rFonts w:ascii="宋体" w:hAnsi="宋体" w:eastAsia="宋体" w:cs="宋体"/>
          <w:color w:val="000000"/>
        </w:rPr>
        <w:t>扩大了南方地区经济优势</w:t>
      </w:r>
    </w:p>
    <w:p w14:paraId="59AB5D3F">
      <w:pPr>
        <w:spacing w:line="360" w:lineRule="auto"/>
        <w:jc w:val="left"/>
        <w:textAlignment w:val="center"/>
        <w:rPr>
          <w:color w:val="000000"/>
        </w:rPr>
      </w:pPr>
      <w:r>
        <w:rPr>
          <w:color w:val="000000"/>
        </w:rPr>
        <w:t xml:space="preserve">D. </w:t>
      </w:r>
      <w:r>
        <w:rPr>
          <w:rFonts w:ascii="宋体" w:hAnsi="宋体" w:eastAsia="宋体" w:cs="宋体"/>
          <w:color w:val="000000"/>
        </w:rPr>
        <w:t>导致了白银大量外流</w:t>
      </w:r>
    </w:p>
    <w:p w14:paraId="4DF090FF">
      <w:pPr>
        <w:spacing w:line="360" w:lineRule="auto"/>
        <w:jc w:val="both"/>
        <w:textAlignment w:val="center"/>
        <w:rPr>
          <w:color w:val="000000"/>
        </w:rPr>
      </w:pPr>
      <w:r>
        <w:rPr>
          <w:color w:val="000000"/>
        </w:rPr>
        <w:t xml:space="preserve">9. </w:t>
      </w:r>
      <w:r>
        <w:rPr>
          <w:rFonts w:ascii="宋体" w:hAnsi="宋体" w:eastAsia="宋体" w:cs="宋体"/>
          <w:color w:val="000000"/>
        </w:rPr>
        <w:t>为增强竞争力，明代时书坊常为书籍增加插图后再付之印刷。这反映了当时（   ）</w:t>
      </w:r>
    </w:p>
    <w:p w14:paraId="2D6860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书籍内容守旧</w:t>
      </w:r>
      <w:r>
        <w:rPr>
          <w:color w:val="000000"/>
        </w:rPr>
        <w:tab/>
      </w:r>
      <w:r>
        <w:rPr>
          <w:color w:val="000000"/>
        </w:rPr>
        <w:t xml:space="preserve">B. </w:t>
      </w:r>
      <w:r>
        <w:rPr>
          <w:rFonts w:ascii="宋体" w:hAnsi="宋体" w:eastAsia="宋体" w:cs="宋体"/>
          <w:color w:val="000000"/>
        </w:rPr>
        <w:t>市民文化繁荣</w:t>
      </w:r>
    </w:p>
    <w:p w14:paraId="6CEB7C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文学题材多变</w:t>
      </w:r>
      <w:r>
        <w:rPr>
          <w:color w:val="000000"/>
        </w:rPr>
        <w:tab/>
      </w:r>
      <w:r>
        <w:rPr>
          <w:color w:val="000000"/>
        </w:rPr>
        <w:t xml:space="preserve">D. </w:t>
      </w:r>
      <w:r>
        <w:rPr>
          <w:rFonts w:ascii="宋体" w:hAnsi="宋体" w:eastAsia="宋体" w:cs="宋体"/>
          <w:color w:val="000000"/>
        </w:rPr>
        <w:t>活字印刷出现</w:t>
      </w:r>
    </w:p>
    <w:p w14:paraId="735C33C7">
      <w:pPr>
        <w:spacing w:line="360" w:lineRule="auto"/>
        <w:jc w:val="both"/>
        <w:textAlignment w:val="center"/>
        <w:rPr>
          <w:color w:val="000000"/>
        </w:rPr>
      </w:pPr>
      <w:r>
        <w:rPr>
          <w:color w:val="000000"/>
        </w:rPr>
        <w:t xml:space="preserve">10. </w:t>
      </w:r>
      <w:r>
        <w:rPr>
          <w:rFonts w:ascii="宋体" w:hAnsi="宋体" w:eastAsia="宋体" w:cs="宋体"/>
          <w:color w:val="000000"/>
        </w:rPr>
        <w:t>文物定名常按时代、特征（工艺技法、形态质地等）、通称（器形或用途）顺序排列。下图所示文物应定名（   ）</w:t>
      </w:r>
    </w:p>
    <w:p w14:paraId="62D87CF5">
      <w:pPr>
        <w:spacing w:line="360" w:lineRule="auto"/>
        <w:jc w:val="both"/>
        <w:textAlignment w:val="center"/>
        <w:rPr>
          <w:color w:val="000000"/>
        </w:rPr>
      </w:pPr>
      <w:r>
        <w:rPr>
          <w:color w:val="000000"/>
        </w:rPr>
        <w:drawing>
          <wp:inline distT="0" distB="0" distL="114300" distR="114300">
            <wp:extent cx="1819275" cy="2343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19275" cy="2343150"/>
                    </a:xfrm>
                    <a:prstGeom prst="rect">
                      <a:avLst/>
                    </a:prstGeom>
                  </pic:spPr>
                </pic:pic>
              </a:graphicData>
            </a:graphic>
          </wp:inline>
        </w:drawing>
      </w:r>
    </w:p>
    <w:p w14:paraId="0E42A726">
      <w:pPr>
        <w:spacing w:line="360" w:lineRule="auto"/>
        <w:jc w:val="left"/>
        <w:textAlignment w:val="center"/>
        <w:rPr>
          <w:color w:val="000000"/>
        </w:rPr>
      </w:pPr>
      <w:r>
        <w:rPr>
          <w:color w:val="000000"/>
        </w:rPr>
        <w:t xml:space="preserve">A. </w:t>
      </w:r>
      <w:r>
        <w:rPr>
          <w:rFonts w:ascii="宋体" w:hAnsi="宋体" w:eastAsia="宋体" w:cs="宋体"/>
          <w:color w:val="000000"/>
        </w:rPr>
        <w:t>隋·绿玻璃扁瓶</w:t>
      </w:r>
    </w:p>
    <w:p w14:paraId="24B1C432">
      <w:pPr>
        <w:spacing w:line="360" w:lineRule="auto"/>
        <w:jc w:val="left"/>
        <w:textAlignment w:val="center"/>
        <w:rPr>
          <w:color w:val="000000"/>
        </w:rPr>
      </w:pPr>
      <w:r>
        <w:rPr>
          <w:color w:val="000000"/>
        </w:rPr>
        <w:t xml:space="preserve">B. </w:t>
      </w:r>
      <w:r>
        <w:rPr>
          <w:rFonts w:ascii="宋体" w:hAnsi="宋体" w:eastAsia="宋体" w:cs="宋体"/>
          <w:color w:val="000000"/>
        </w:rPr>
        <w:t>唐·三彩釉陶骆驼载乐俑</w:t>
      </w:r>
    </w:p>
    <w:p w14:paraId="51C3AA75">
      <w:pPr>
        <w:spacing w:line="360" w:lineRule="auto"/>
        <w:jc w:val="left"/>
        <w:textAlignment w:val="center"/>
        <w:rPr>
          <w:color w:val="000000"/>
        </w:rPr>
      </w:pPr>
      <w:r>
        <w:rPr>
          <w:color w:val="000000"/>
        </w:rPr>
        <w:t xml:space="preserve">C. </w:t>
      </w:r>
      <w:r>
        <w:rPr>
          <w:rFonts w:ascii="宋体" w:hAnsi="宋体" w:eastAsia="宋体" w:cs="宋体"/>
          <w:color w:val="000000"/>
        </w:rPr>
        <w:t>明·金镶宝石白玉镂空云龙帽顶</w:t>
      </w:r>
    </w:p>
    <w:p w14:paraId="4DF0002C">
      <w:pPr>
        <w:spacing w:line="360" w:lineRule="auto"/>
        <w:jc w:val="left"/>
        <w:textAlignment w:val="center"/>
        <w:rPr>
          <w:color w:val="000000"/>
        </w:rPr>
      </w:pPr>
      <w:r>
        <w:rPr>
          <w:color w:val="000000"/>
        </w:rPr>
        <w:t xml:space="preserve">D. </w:t>
      </w:r>
      <w:r>
        <w:rPr>
          <w:rFonts w:ascii="宋体" w:hAnsi="宋体" w:eastAsia="宋体" w:cs="宋体"/>
          <w:color w:val="000000"/>
        </w:rPr>
        <w:t>清·红缎织金彩绣女戏衣</w:t>
      </w:r>
    </w:p>
    <w:p w14:paraId="145360BB">
      <w:pPr>
        <w:spacing w:line="360" w:lineRule="auto"/>
        <w:jc w:val="both"/>
        <w:textAlignment w:val="center"/>
        <w:rPr>
          <w:color w:val="000000"/>
        </w:rPr>
      </w:pPr>
      <w:r>
        <w:rPr>
          <w:color w:val="000000"/>
        </w:rPr>
        <w:t xml:space="preserve">11. </w:t>
      </w:r>
      <w:r>
        <w:rPr>
          <w:rFonts w:ascii="宋体" w:hAnsi="宋体" w:eastAsia="宋体" w:cs="宋体"/>
          <w:color w:val="000000"/>
        </w:rPr>
        <w:t>下表体现的是（   ）</w:t>
      </w:r>
    </w:p>
    <w:tbl>
      <w:tblPr>
        <w:tblStyle w:val="4"/>
        <w:tblW w:w="24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1"/>
        <w:gridCol w:w="3692"/>
      </w:tblGrid>
      <w:tr w14:paraId="1F95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BFD9A">
            <w:pPr>
              <w:spacing w:line="360" w:lineRule="auto"/>
              <w:jc w:val="both"/>
              <w:textAlignment w:val="center"/>
              <w:rPr>
                <w:color w:val="000000"/>
              </w:rPr>
            </w:pPr>
            <w:r>
              <w:rPr>
                <w:rFonts w:ascii="宋体" w:hAnsi="宋体" w:eastAsia="宋体" w:cs="宋体"/>
                <w:color w:val="000000"/>
              </w:rPr>
              <w:t>人物</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4E92E">
            <w:pPr>
              <w:spacing w:line="360" w:lineRule="auto"/>
              <w:jc w:val="both"/>
              <w:textAlignment w:val="center"/>
              <w:rPr>
                <w:color w:val="000000"/>
              </w:rPr>
            </w:pPr>
            <w:r>
              <w:rPr>
                <w:rFonts w:ascii="宋体" w:hAnsi="宋体" w:eastAsia="宋体" w:cs="宋体"/>
                <w:color w:val="000000"/>
              </w:rPr>
              <w:t>言论</w:t>
            </w:r>
          </w:p>
        </w:tc>
      </w:tr>
      <w:tr w14:paraId="7801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B6EBB">
            <w:pPr>
              <w:spacing w:line="360" w:lineRule="auto"/>
              <w:jc w:val="both"/>
              <w:textAlignment w:val="center"/>
              <w:rPr>
                <w:color w:val="000000"/>
              </w:rPr>
            </w:pPr>
            <w:r>
              <w:rPr>
                <w:rFonts w:ascii="宋体" w:hAnsi="宋体" w:eastAsia="宋体" w:cs="宋体"/>
                <w:color w:val="000000"/>
              </w:rPr>
              <w:t>孟子</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A6248">
            <w:pPr>
              <w:spacing w:line="360" w:lineRule="auto"/>
              <w:jc w:val="both"/>
              <w:textAlignment w:val="center"/>
              <w:rPr>
                <w:color w:val="000000"/>
              </w:rPr>
            </w:pPr>
            <w:r>
              <w:rPr>
                <w:rFonts w:ascii="宋体" w:hAnsi="宋体" w:eastAsia="宋体" w:cs="宋体"/>
                <w:color w:val="000000"/>
              </w:rPr>
              <w:t>乐以天下，忧以天下</w:t>
            </w:r>
          </w:p>
        </w:tc>
      </w:tr>
      <w:tr w14:paraId="7477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F1743">
            <w:pPr>
              <w:spacing w:line="360" w:lineRule="auto"/>
              <w:jc w:val="both"/>
              <w:textAlignment w:val="center"/>
              <w:rPr>
                <w:color w:val="000000"/>
              </w:rPr>
            </w:pPr>
            <w:r>
              <w:rPr>
                <w:rFonts w:ascii="宋体" w:hAnsi="宋体" w:eastAsia="宋体" w:cs="宋体"/>
                <w:color w:val="000000"/>
              </w:rPr>
              <w:t>曹植</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B23D1">
            <w:pPr>
              <w:spacing w:line="360" w:lineRule="auto"/>
              <w:jc w:val="both"/>
              <w:textAlignment w:val="center"/>
              <w:rPr>
                <w:color w:val="000000"/>
              </w:rPr>
            </w:pPr>
            <w:r>
              <w:rPr>
                <w:rFonts w:ascii="宋体" w:hAnsi="宋体" w:eastAsia="宋体" w:cs="宋体"/>
                <w:color w:val="000000"/>
              </w:rPr>
              <w:t>捐躯赴国难，视死忽如归</w:t>
            </w:r>
          </w:p>
        </w:tc>
      </w:tr>
      <w:tr w14:paraId="58B0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7BBCE">
            <w:pPr>
              <w:spacing w:line="360" w:lineRule="auto"/>
              <w:jc w:val="both"/>
              <w:textAlignment w:val="center"/>
              <w:rPr>
                <w:color w:val="000000"/>
              </w:rPr>
            </w:pPr>
            <w:r>
              <w:rPr>
                <w:rFonts w:ascii="宋体" w:hAnsi="宋体" w:eastAsia="宋体" w:cs="宋体"/>
                <w:color w:val="000000"/>
              </w:rPr>
              <w:t>谭嗣同</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4D318">
            <w:pPr>
              <w:spacing w:line="360" w:lineRule="auto"/>
              <w:jc w:val="both"/>
              <w:textAlignment w:val="center"/>
              <w:rPr>
                <w:color w:val="000000"/>
              </w:rPr>
            </w:pPr>
            <w:r>
              <w:rPr>
                <w:rFonts w:ascii="宋体" w:hAnsi="宋体" w:eastAsia="宋体" w:cs="宋体"/>
                <w:color w:val="000000"/>
              </w:rPr>
              <w:t>今中国未闻有因变法而流血者，此国之所以不昌也。有之，请自嗣同始</w:t>
            </w:r>
          </w:p>
        </w:tc>
      </w:tr>
    </w:tbl>
    <w:p w14:paraId="349AE5D8">
      <w:pPr>
        <w:spacing w:line="360" w:lineRule="auto"/>
        <w:jc w:val="both"/>
        <w:textAlignment w:val="center"/>
        <w:rPr>
          <w:color w:val="000000"/>
        </w:rPr>
      </w:pPr>
    </w:p>
    <w:p w14:paraId="4E794B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对礼仪的推崇</w:t>
      </w:r>
      <w:r>
        <w:rPr>
          <w:color w:val="000000"/>
        </w:rPr>
        <w:tab/>
      </w:r>
      <w:r>
        <w:rPr>
          <w:color w:val="000000"/>
        </w:rPr>
        <w:t xml:space="preserve">B. </w:t>
      </w:r>
      <w:r>
        <w:rPr>
          <w:rFonts w:ascii="宋体" w:hAnsi="宋体" w:eastAsia="宋体" w:cs="宋体"/>
          <w:color w:val="000000"/>
        </w:rPr>
        <w:t>以人为本的政治主张</w:t>
      </w:r>
    </w:p>
    <w:p w14:paraId="16D07D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对功名的重视</w:t>
      </w:r>
      <w:r>
        <w:rPr>
          <w:color w:val="000000"/>
        </w:rPr>
        <w:tab/>
      </w:r>
      <w:r>
        <w:rPr>
          <w:color w:val="000000"/>
        </w:rPr>
        <w:t xml:space="preserve">D. </w:t>
      </w:r>
      <w:r>
        <w:rPr>
          <w:rFonts w:ascii="宋体" w:hAnsi="宋体" w:eastAsia="宋体" w:cs="宋体"/>
          <w:color w:val="000000"/>
        </w:rPr>
        <w:t>历久弥新的家国情怀</w:t>
      </w:r>
    </w:p>
    <w:p w14:paraId="5C346DF3">
      <w:pPr>
        <w:spacing w:line="360" w:lineRule="auto"/>
        <w:jc w:val="both"/>
        <w:textAlignment w:val="center"/>
        <w:rPr>
          <w:color w:val="000000"/>
        </w:rPr>
      </w:pPr>
      <w:r>
        <w:rPr>
          <w:color w:val="000000"/>
        </w:rPr>
        <w:t xml:space="preserve">12. </w:t>
      </w:r>
      <w:r>
        <w:rPr>
          <w:rFonts w:ascii="宋体" w:hAnsi="宋体" w:eastAsia="宋体" w:cs="宋体"/>
          <w:color w:val="000000"/>
        </w:rPr>
        <w:t>蓝靛是中国传统染料，用蓝草制成，对棉布的着色效果显著且稳定。明清以后，蓝染布盛行，然而19世纪中后期起，珠三角地区蓝靛的生产与销售接近停滞。这主要缘于（   ）</w:t>
      </w:r>
    </w:p>
    <w:p w14:paraId="0432F6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外来商品冲击</w:t>
      </w:r>
      <w:r>
        <w:rPr>
          <w:color w:val="000000"/>
        </w:rPr>
        <w:tab/>
      </w:r>
      <w:r>
        <w:rPr>
          <w:color w:val="000000"/>
        </w:rPr>
        <w:t xml:space="preserve">B. </w:t>
      </w:r>
      <w:r>
        <w:rPr>
          <w:rFonts w:ascii="宋体" w:hAnsi="宋体" w:eastAsia="宋体" w:cs="宋体"/>
          <w:color w:val="000000"/>
        </w:rPr>
        <w:t>生态环境破坏</w:t>
      </w:r>
    </w:p>
    <w:p w14:paraId="246BF3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洋务运动影响</w:t>
      </w:r>
      <w:r>
        <w:rPr>
          <w:color w:val="000000"/>
        </w:rPr>
        <w:tab/>
      </w:r>
      <w:r>
        <w:rPr>
          <w:color w:val="000000"/>
        </w:rPr>
        <w:t xml:space="preserve">D. </w:t>
      </w:r>
      <w:r>
        <w:rPr>
          <w:rFonts w:ascii="宋体" w:hAnsi="宋体" w:eastAsia="宋体" w:cs="宋体"/>
          <w:color w:val="000000"/>
        </w:rPr>
        <w:t>大众审美变化</w:t>
      </w:r>
    </w:p>
    <w:p w14:paraId="03D3EBB2">
      <w:pPr>
        <w:spacing w:line="360" w:lineRule="auto"/>
        <w:jc w:val="both"/>
        <w:textAlignment w:val="center"/>
        <w:rPr>
          <w:color w:val="000000"/>
        </w:rPr>
      </w:pPr>
      <w:r>
        <w:rPr>
          <w:color w:val="000000"/>
        </w:rPr>
        <w:t xml:space="preserve">13. </w:t>
      </w:r>
      <w:r>
        <w:rPr>
          <w:rFonts w:ascii="宋体" w:hAnsi="宋体" w:eastAsia="宋体" w:cs="宋体"/>
          <w:color w:val="000000"/>
        </w:rPr>
        <w:t>鸦片战争时，清廷上下对条约的谈判和签订，不理解也不重视，到了20世纪初，研习国际法和条约已渐成风气。这体现出清廷（   ）</w:t>
      </w:r>
    </w:p>
    <w:p w14:paraId="12FD9B6E">
      <w:pPr>
        <w:spacing w:line="360" w:lineRule="auto"/>
        <w:jc w:val="left"/>
        <w:textAlignment w:val="center"/>
        <w:rPr>
          <w:color w:val="000000"/>
        </w:rPr>
      </w:pPr>
      <w:r>
        <w:rPr>
          <w:color w:val="000000"/>
        </w:rPr>
        <w:t xml:space="preserve">A. </w:t>
      </w:r>
      <w:r>
        <w:rPr>
          <w:rFonts w:ascii="宋体" w:hAnsi="宋体" w:eastAsia="宋体" w:cs="宋体"/>
          <w:color w:val="000000"/>
        </w:rPr>
        <w:t>日益腐败</w:t>
      </w:r>
    </w:p>
    <w:p w14:paraId="0D94FBB0">
      <w:pPr>
        <w:spacing w:line="360" w:lineRule="auto"/>
        <w:jc w:val="left"/>
        <w:textAlignment w:val="center"/>
        <w:rPr>
          <w:color w:val="000000"/>
        </w:rPr>
      </w:pPr>
      <w:r>
        <w:rPr>
          <w:color w:val="000000"/>
        </w:rPr>
        <w:t xml:space="preserve">B. </w:t>
      </w:r>
      <w:r>
        <w:rPr>
          <w:rFonts w:ascii="宋体" w:hAnsi="宋体" w:eastAsia="宋体" w:cs="宋体"/>
          <w:color w:val="000000"/>
        </w:rPr>
        <w:t>近代外交意识逐渐觉醒</w:t>
      </w:r>
    </w:p>
    <w:p w14:paraId="0EF55850">
      <w:pPr>
        <w:spacing w:line="360" w:lineRule="auto"/>
        <w:jc w:val="left"/>
        <w:textAlignment w:val="center"/>
        <w:rPr>
          <w:color w:val="000000"/>
        </w:rPr>
      </w:pPr>
      <w:r>
        <w:rPr>
          <w:color w:val="000000"/>
        </w:rPr>
        <w:t xml:space="preserve">C. </w:t>
      </w:r>
      <w:r>
        <w:rPr>
          <w:rFonts w:ascii="宋体" w:hAnsi="宋体" w:eastAsia="宋体" w:cs="宋体"/>
          <w:color w:val="000000"/>
        </w:rPr>
        <w:t>谋求君主立宪</w:t>
      </w:r>
    </w:p>
    <w:p w14:paraId="73F36715">
      <w:pPr>
        <w:spacing w:line="360" w:lineRule="auto"/>
        <w:jc w:val="left"/>
        <w:textAlignment w:val="center"/>
        <w:rPr>
          <w:color w:val="000000"/>
        </w:rPr>
      </w:pPr>
      <w:r>
        <w:rPr>
          <w:color w:val="000000"/>
        </w:rPr>
        <w:t xml:space="preserve">D. </w:t>
      </w:r>
      <w:r>
        <w:rPr>
          <w:rFonts w:ascii="宋体" w:hAnsi="宋体" w:eastAsia="宋体" w:cs="宋体"/>
          <w:color w:val="000000"/>
        </w:rPr>
        <w:t>沦为列强统治中国的工具</w:t>
      </w:r>
    </w:p>
    <w:p w14:paraId="5517830B">
      <w:pPr>
        <w:spacing w:line="360" w:lineRule="auto"/>
        <w:jc w:val="both"/>
        <w:textAlignment w:val="center"/>
        <w:rPr>
          <w:color w:val="000000"/>
        </w:rPr>
      </w:pPr>
      <w:r>
        <w:rPr>
          <w:color w:val="000000"/>
        </w:rPr>
        <w:t xml:space="preserve">14. </w:t>
      </w:r>
      <w:r>
        <w:rPr>
          <w:rFonts w:ascii="宋体" w:hAnsi="宋体" w:eastAsia="宋体" w:cs="宋体"/>
          <w:color w:val="000000"/>
        </w:rPr>
        <w:t>下表反映出（   ）</w:t>
      </w:r>
    </w:p>
    <w:tbl>
      <w:tblPr>
        <w:tblStyle w:val="4"/>
        <w:tblW w:w="7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15"/>
        <w:gridCol w:w="2550"/>
      </w:tblGrid>
      <w:tr w14:paraId="2313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F69E5">
            <w:pPr>
              <w:spacing w:line="360" w:lineRule="auto"/>
              <w:jc w:val="both"/>
              <w:textAlignment w:val="center"/>
              <w:rPr>
                <w:color w:val="000000"/>
              </w:rPr>
            </w:pPr>
            <w:r>
              <w:rPr>
                <w:rFonts w:ascii="宋体" w:hAnsi="宋体" w:eastAsia="宋体" w:cs="宋体"/>
                <w:color w:val="000000"/>
              </w:rPr>
              <w:t>内容</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1713F">
            <w:pPr>
              <w:spacing w:line="360" w:lineRule="auto"/>
              <w:jc w:val="both"/>
              <w:textAlignment w:val="center"/>
              <w:rPr>
                <w:color w:val="000000"/>
              </w:rPr>
            </w:pPr>
            <w:r>
              <w:rPr>
                <w:rFonts w:ascii="宋体" w:hAnsi="宋体" w:eastAsia="宋体" w:cs="宋体"/>
                <w:color w:val="000000"/>
              </w:rPr>
              <w:t>来源</w:t>
            </w:r>
          </w:p>
        </w:tc>
      </w:tr>
      <w:tr w14:paraId="0D1C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C043E">
            <w:pPr>
              <w:spacing w:line="360" w:lineRule="auto"/>
              <w:jc w:val="both"/>
              <w:textAlignment w:val="center"/>
              <w:rPr>
                <w:color w:val="000000"/>
              </w:rPr>
            </w:pPr>
            <w:r>
              <w:rPr>
                <w:rFonts w:ascii="宋体" w:hAnsi="宋体" w:eastAsia="宋体" w:cs="宋体"/>
                <w:color w:val="000000"/>
              </w:rPr>
              <w:t>本地各主要清国银行……都一齐发生以纸币兑换硬币或提取存款等挤兑现象</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4915A">
            <w:pPr>
              <w:spacing w:line="360" w:lineRule="auto"/>
              <w:jc w:val="both"/>
              <w:textAlignment w:val="center"/>
              <w:rPr>
                <w:color w:val="000000"/>
              </w:rPr>
            </w:pPr>
            <w:r>
              <w:rPr>
                <w:rFonts w:ascii="宋体" w:hAnsi="宋体" w:eastAsia="宋体" w:cs="宋体"/>
                <w:color w:val="000000"/>
              </w:rPr>
              <w:t>日本驻清公使电报</w:t>
            </w:r>
          </w:p>
          <w:p w14:paraId="63F92578">
            <w:pPr>
              <w:spacing w:line="360" w:lineRule="auto"/>
              <w:jc w:val="both"/>
              <w:textAlignment w:val="center"/>
              <w:rPr>
                <w:color w:val="000000"/>
              </w:rPr>
            </w:pPr>
            <w:r>
              <w:rPr>
                <w:rFonts w:ascii="宋体" w:hAnsi="宋体" w:eastAsia="宋体" w:cs="宋体"/>
                <w:color w:val="000000"/>
              </w:rPr>
              <w:t>（1911年10月10日）</w:t>
            </w:r>
          </w:p>
        </w:tc>
      </w:tr>
      <w:tr w14:paraId="1E3E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35D23">
            <w:pPr>
              <w:spacing w:line="360" w:lineRule="auto"/>
              <w:jc w:val="both"/>
              <w:textAlignment w:val="center"/>
              <w:rPr>
                <w:color w:val="000000"/>
              </w:rPr>
            </w:pPr>
            <w:r>
              <w:rPr>
                <w:rFonts w:ascii="宋体" w:hAnsi="宋体" w:eastAsia="宋体" w:cs="宋体"/>
                <w:color w:val="000000"/>
              </w:rPr>
              <w:t>银行、钱店纷纷兑取银洋，周转不灵，遂致接踵闭门，钞票竟成废纸，甚至大清银行钞票亦不收用</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8AEC0">
            <w:pPr>
              <w:spacing w:line="360" w:lineRule="auto"/>
              <w:jc w:val="both"/>
              <w:textAlignment w:val="center"/>
              <w:rPr>
                <w:color w:val="000000"/>
              </w:rPr>
            </w:pPr>
            <w:r>
              <w:rPr>
                <w:rFonts w:ascii="宋体" w:hAnsi="宋体" w:eastAsia="宋体" w:cs="宋体"/>
                <w:color w:val="000000"/>
              </w:rPr>
              <w:t>时人日记</w:t>
            </w:r>
          </w:p>
          <w:p w14:paraId="4BB12504">
            <w:pPr>
              <w:spacing w:line="360" w:lineRule="auto"/>
              <w:jc w:val="both"/>
              <w:textAlignment w:val="center"/>
              <w:rPr>
                <w:color w:val="000000"/>
              </w:rPr>
            </w:pPr>
            <w:r>
              <w:rPr>
                <w:rFonts w:ascii="宋体" w:hAnsi="宋体" w:eastAsia="宋体" w:cs="宋体"/>
                <w:color w:val="000000"/>
              </w:rPr>
              <w:t>（1911年10月14日）</w:t>
            </w:r>
          </w:p>
        </w:tc>
      </w:tr>
    </w:tbl>
    <w:p w14:paraId="0BE8595C">
      <w:pPr>
        <w:spacing w:line="360" w:lineRule="auto"/>
        <w:jc w:val="both"/>
        <w:textAlignment w:val="center"/>
        <w:rPr>
          <w:color w:val="000000"/>
        </w:rPr>
      </w:pPr>
    </w:p>
    <w:p w14:paraId="5DF9DB11">
      <w:pPr>
        <w:spacing w:line="360" w:lineRule="auto"/>
        <w:jc w:val="left"/>
        <w:textAlignment w:val="center"/>
        <w:rPr>
          <w:color w:val="000000"/>
        </w:rPr>
      </w:pPr>
      <w:r>
        <w:rPr>
          <w:color w:val="000000"/>
        </w:rPr>
        <w:t xml:space="preserve">A. </w:t>
      </w:r>
      <w:r>
        <w:rPr>
          <w:rFonts w:ascii="宋体" w:hAnsi="宋体" w:eastAsia="宋体" w:cs="宋体"/>
          <w:color w:val="000000"/>
        </w:rPr>
        <w:t>民众尚未习惯使用纸币</w:t>
      </w:r>
    </w:p>
    <w:p w14:paraId="63328406">
      <w:pPr>
        <w:spacing w:line="360" w:lineRule="auto"/>
        <w:jc w:val="left"/>
        <w:textAlignment w:val="center"/>
        <w:rPr>
          <w:color w:val="000000"/>
        </w:rPr>
      </w:pPr>
      <w:r>
        <w:rPr>
          <w:color w:val="000000"/>
        </w:rPr>
        <w:t xml:space="preserve">B. </w:t>
      </w:r>
      <w:r>
        <w:rPr>
          <w:rFonts w:ascii="宋体" w:hAnsi="宋体" w:eastAsia="宋体" w:cs="宋体"/>
          <w:color w:val="000000"/>
        </w:rPr>
        <w:t>民众对清政府失去信心</w:t>
      </w:r>
    </w:p>
    <w:p w14:paraId="59C7C6B5">
      <w:pPr>
        <w:spacing w:line="360" w:lineRule="auto"/>
        <w:jc w:val="left"/>
        <w:textAlignment w:val="center"/>
        <w:rPr>
          <w:color w:val="000000"/>
        </w:rPr>
      </w:pPr>
      <w:r>
        <w:rPr>
          <w:color w:val="000000"/>
        </w:rPr>
        <w:t xml:space="preserve">C. </w:t>
      </w:r>
      <w:r>
        <w:rPr>
          <w:rFonts w:ascii="宋体" w:hAnsi="宋体" w:eastAsia="宋体" w:cs="宋体"/>
          <w:color w:val="000000"/>
        </w:rPr>
        <w:t>辛亥革命已推翻清朝统治</w:t>
      </w:r>
    </w:p>
    <w:p w14:paraId="6188B9F3">
      <w:pPr>
        <w:spacing w:line="360" w:lineRule="auto"/>
        <w:jc w:val="left"/>
        <w:textAlignment w:val="center"/>
        <w:rPr>
          <w:color w:val="000000"/>
        </w:rPr>
      </w:pPr>
      <w:r>
        <w:rPr>
          <w:color w:val="000000"/>
        </w:rPr>
        <w:t xml:space="preserve">D. </w:t>
      </w:r>
      <w:r>
        <w:rPr>
          <w:rFonts w:ascii="宋体" w:hAnsi="宋体" w:eastAsia="宋体" w:cs="宋体"/>
          <w:color w:val="000000"/>
        </w:rPr>
        <w:t>辛亥革命的果实遭到窃取</w:t>
      </w:r>
    </w:p>
    <w:p w14:paraId="3506502B">
      <w:pPr>
        <w:spacing w:line="360" w:lineRule="auto"/>
        <w:jc w:val="both"/>
        <w:textAlignment w:val="center"/>
        <w:rPr>
          <w:color w:val="000000"/>
        </w:rPr>
      </w:pPr>
      <w:r>
        <w:rPr>
          <w:color w:val="000000"/>
        </w:rPr>
        <w:t xml:space="preserve">15. </w:t>
      </w:r>
      <w:r>
        <w:rPr>
          <w:rFonts w:ascii="宋体" w:hAnsi="宋体" w:eastAsia="宋体" w:cs="宋体"/>
          <w:color w:val="000000"/>
        </w:rPr>
        <w:t>长征期间，红军路过古蔺县走马坝时，又冷又饿，看到一片萝卜地，却找不到主人，战士们每拔一个萝卜，就在坑里放一枚铜元；反观国民党军队进入苏区后，实行的则是“树砍光、屋烧光、人杀光”政策。这折射出（   ）</w:t>
      </w:r>
    </w:p>
    <w:p w14:paraId="4FA1E545">
      <w:pPr>
        <w:spacing w:line="360" w:lineRule="auto"/>
        <w:jc w:val="left"/>
        <w:textAlignment w:val="center"/>
        <w:rPr>
          <w:color w:val="000000"/>
        </w:rPr>
      </w:pPr>
      <w:r>
        <w:rPr>
          <w:color w:val="000000"/>
        </w:rPr>
        <w:t xml:space="preserve">A. </w:t>
      </w:r>
      <w:r>
        <w:rPr>
          <w:rFonts w:ascii="宋体" w:hAnsi="宋体" w:eastAsia="宋体" w:cs="宋体"/>
          <w:color w:val="000000"/>
        </w:rPr>
        <w:t>新民主主义革命何以成功</w:t>
      </w:r>
    </w:p>
    <w:p w14:paraId="73F24B0E">
      <w:pPr>
        <w:spacing w:line="360" w:lineRule="auto"/>
        <w:jc w:val="left"/>
        <w:textAlignment w:val="center"/>
        <w:rPr>
          <w:color w:val="000000"/>
        </w:rPr>
      </w:pPr>
      <w:r>
        <w:rPr>
          <w:color w:val="000000"/>
        </w:rPr>
        <w:t xml:space="preserve">B. </w:t>
      </w:r>
      <w:r>
        <w:rPr>
          <w:rFonts w:ascii="宋体" w:hAnsi="宋体" w:eastAsia="宋体" w:cs="宋体"/>
          <w:color w:val="000000"/>
        </w:rPr>
        <w:t>红军突破了敌人重重包围</w:t>
      </w:r>
    </w:p>
    <w:p w14:paraId="6D150FC5">
      <w:pPr>
        <w:spacing w:line="360" w:lineRule="auto"/>
        <w:jc w:val="left"/>
        <w:textAlignment w:val="center"/>
        <w:rPr>
          <w:color w:val="000000"/>
        </w:rPr>
      </w:pPr>
      <w:r>
        <w:rPr>
          <w:color w:val="000000"/>
        </w:rPr>
        <w:t xml:space="preserve">C. </w:t>
      </w:r>
      <w:r>
        <w:rPr>
          <w:rFonts w:ascii="宋体" w:hAnsi="宋体" w:eastAsia="宋体" w:cs="宋体"/>
          <w:color w:val="000000"/>
        </w:rPr>
        <w:t>国共军事力量差距缩小</w:t>
      </w:r>
    </w:p>
    <w:p w14:paraId="15F7DAB6">
      <w:pPr>
        <w:spacing w:line="360" w:lineRule="auto"/>
        <w:jc w:val="left"/>
        <w:textAlignment w:val="center"/>
        <w:rPr>
          <w:color w:val="000000"/>
        </w:rPr>
      </w:pPr>
      <w:r>
        <w:rPr>
          <w:color w:val="000000"/>
        </w:rPr>
        <w:t xml:space="preserve">D. </w:t>
      </w:r>
      <w:r>
        <w:rPr>
          <w:rFonts w:ascii="宋体" w:hAnsi="宋体" w:eastAsia="宋体" w:cs="宋体"/>
          <w:color w:val="000000"/>
        </w:rPr>
        <w:t>中日民族矛盾日益尖锐</w:t>
      </w:r>
    </w:p>
    <w:p w14:paraId="67CB1468">
      <w:pPr>
        <w:spacing w:line="360" w:lineRule="auto"/>
        <w:jc w:val="both"/>
        <w:textAlignment w:val="center"/>
        <w:rPr>
          <w:color w:val="000000"/>
        </w:rPr>
      </w:pPr>
      <w:r>
        <w:rPr>
          <w:color w:val="000000"/>
        </w:rPr>
        <w:t xml:space="preserve">16. </w:t>
      </w:r>
      <w:r>
        <w:rPr>
          <w:rFonts w:ascii="宋体" w:hAnsi="宋体" w:eastAsia="宋体" w:cs="宋体"/>
          <w:color w:val="000000"/>
        </w:rPr>
        <w:t>1940年，日本在天皇故乡宫崎县建成“八纮一宇”（意为制霸世界）塔，战败不久便将“八纮一宇”字样抹去，还将塔改称“和平之塔”，多年后又恢复“八纮一宇”字样。至今日本还宣扬此塔基石来自“友好诸国寄赠”，下图所示即塔基石料之一。这暴露出日本（   ）</w:t>
      </w:r>
    </w:p>
    <w:p w14:paraId="05B86421">
      <w:pPr>
        <w:spacing w:line="360" w:lineRule="auto"/>
        <w:jc w:val="both"/>
        <w:textAlignment w:val="center"/>
        <w:rPr>
          <w:color w:val="000000"/>
        </w:rPr>
      </w:pPr>
      <w:r>
        <w:rPr>
          <w:color w:val="000000"/>
        </w:rPr>
        <w:drawing>
          <wp:inline distT="0" distB="0" distL="114300" distR="114300">
            <wp:extent cx="2514600" cy="3019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14600" cy="3019425"/>
                    </a:xfrm>
                    <a:prstGeom prst="rect">
                      <a:avLst/>
                    </a:prstGeom>
                  </pic:spPr>
                </pic:pic>
              </a:graphicData>
            </a:graphic>
          </wp:inline>
        </w:drawing>
      </w:r>
    </w:p>
    <w:p w14:paraId="7233C8B4">
      <w:pPr>
        <w:spacing w:line="360" w:lineRule="auto"/>
        <w:jc w:val="both"/>
        <w:textAlignment w:val="center"/>
        <w:rPr>
          <w:color w:val="000000"/>
        </w:rPr>
      </w:pPr>
      <w:r>
        <w:rPr>
          <w:rFonts w:ascii="宋体" w:hAnsi="宋体" w:eastAsia="宋体" w:cs="宋体"/>
          <w:color w:val="000000"/>
        </w:rPr>
        <w:t>注：该石料取自南京明故宫，石上文字为献此石料的团体名称</w:t>
      </w:r>
    </w:p>
    <w:p w14:paraId="2D98A4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军国主义阴魂不散</w:t>
      </w:r>
      <w:r>
        <w:rPr>
          <w:color w:val="000000"/>
        </w:rPr>
        <w:tab/>
      </w:r>
      <w:r>
        <w:rPr>
          <w:color w:val="000000"/>
        </w:rPr>
        <w:t xml:space="preserve">B. </w:t>
      </w:r>
      <w:r>
        <w:rPr>
          <w:rFonts w:ascii="宋体" w:hAnsi="宋体" w:eastAsia="宋体" w:cs="宋体"/>
          <w:color w:val="000000"/>
        </w:rPr>
        <w:t>封建迷信氛围浓厚</w:t>
      </w:r>
    </w:p>
    <w:p w14:paraId="2063C0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意欲建立天皇制度</w:t>
      </w:r>
      <w:r>
        <w:rPr>
          <w:color w:val="000000"/>
        </w:rPr>
        <w:tab/>
      </w:r>
      <w:r>
        <w:rPr>
          <w:color w:val="000000"/>
        </w:rPr>
        <w:t xml:space="preserve">D. </w:t>
      </w:r>
      <w:r>
        <w:rPr>
          <w:rFonts w:ascii="宋体" w:hAnsi="宋体" w:eastAsia="宋体" w:cs="宋体"/>
          <w:color w:val="000000"/>
        </w:rPr>
        <w:t>长期干涉他国内政</w:t>
      </w:r>
    </w:p>
    <w:p w14:paraId="7BA86002">
      <w:pPr>
        <w:spacing w:line="360" w:lineRule="auto"/>
        <w:jc w:val="both"/>
        <w:textAlignment w:val="center"/>
        <w:rPr>
          <w:color w:val="000000"/>
        </w:rPr>
      </w:pPr>
      <w:r>
        <w:rPr>
          <w:color w:val="000000"/>
        </w:rPr>
        <w:t xml:space="preserve">17. </w:t>
      </w:r>
      <w:r>
        <w:rPr>
          <w:rFonts w:ascii="宋体" w:hAnsi="宋体" w:eastAsia="宋体" w:cs="宋体"/>
          <w:color w:val="000000"/>
        </w:rPr>
        <w:t>下表主要反映出（   ）</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5100"/>
      </w:tblGrid>
      <w:tr w14:paraId="7928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E251F">
            <w:pPr>
              <w:spacing w:line="360" w:lineRule="auto"/>
              <w:jc w:val="both"/>
              <w:textAlignment w:val="center"/>
              <w:rPr>
                <w:color w:val="000000"/>
              </w:rPr>
            </w:pPr>
            <w:r>
              <w:rPr>
                <w:rFonts w:ascii="宋体" w:hAnsi="宋体" w:eastAsia="宋体" w:cs="宋体"/>
                <w:color w:val="000000"/>
              </w:rPr>
              <w:t>1956年</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FC8EC">
            <w:pPr>
              <w:spacing w:line="360" w:lineRule="auto"/>
              <w:jc w:val="both"/>
              <w:textAlignment w:val="center"/>
              <w:rPr>
                <w:color w:val="000000"/>
              </w:rPr>
            </w:pPr>
            <w:r>
              <w:rPr>
                <w:rFonts w:ascii="宋体" w:hAnsi="宋体" w:eastAsia="宋体" w:cs="宋体"/>
                <w:color w:val="000000"/>
              </w:rPr>
              <w:t>为保障农业生产、消灭危害人民最严重的疾病，党中央提出“除四害（老鼠、麻雀、苍蝇、蚊子）”</w:t>
            </w:r>
          </w:p>
        </w:tc>
      </w:tr>
      <w:tr w14:paraId="2872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3EF38">
            <w:pPr>
              <w:spacing w:line="360" w:lineRule="auto"/>
              <w:jc w:val="both"/>
              <w:textAlignment w:val="center"/>
              <w:rPr>
                <w:color w:val="000000"/>
              </w:rPr>
            </w:pPr>
            <w:r>
              <w:rPr>
                <w:rFonts w:ascii="宋体" w:hAnsi="宋体" w:eastAsia="宋体" w:cs="宋体"/>
                <w:color w:val="000000"/>
              </w:rPr>
              <w:t>1959年底</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EE8B2">
            <w:pPr>
              <w:spacing w:line="360" w:lineRule="auto"/>
              <w:jc w:val="both"/>
              <w:textAlignment w:val="center"/>
              <w:rPr>
                <w:color w:val="000000"/>
              </w:rPr>
            </w:pPr>
            <w:r>
              <w:rPr>
                <w:rFonts w:ascii="宋体" w:hAnsi="宋体" w:eastAsia="宋体" w:cs="宋体"/>
                <w:color w:val="000000"/>
              </w:rPr>
              <w:t>中科院向党中央提交报告，指出麻雀有利于防治虫害</w:t>
            </w:r>
          </w:p>
        </w:tc>
      </w:tr>
      <w:tr w14:paraId="1645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401D5">
            <w:pPr>
              <w:spacing w:line="360" w:lineRule="auto"/>
              <w:jc w:val="both"/>
              <w:textAlignment w:val="center"/>
              <w:rPr>
                <w:color w:val="000000"/>
              </w:rPr>
            </w:pPr>
            <w:r>
              <w:rPr>
                <w:rFonts w:ascii="宋体" w:hAnsi="宋体" w:eastAsia="宋体" w:cs="宋体"/>
                <w:color w:val="000000"/>
              </w:rPr>
              <w:t>1960年初</w:t>
            </w: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89BC3">
            <w:pPr>
              <w:spacing w:line="360" w:lineRule="auto"/>
              <w:jc w:val="both"/>
              <w:textAlignment w:val="center"/>
              <w:rPr>
                <w:color w:val="000000"/>
              </w:rPr>
            </w:pPr>
            <w:r>
              <w:rPr>
                <w:rFonts w:ascii="宋体" w:hAnsi="宋体" w:eastAsia="宋体" w:cs="宋体"/>
                <w:color w:val="000000"/>
              </w:rPr>
              <w:t>党中央将“四害”修改为老鼠、臭虫、苍蝇、蚊子</w:t>
            </w:r>
          </w:p>
        </w:tc>
      </w:tr>
    </w:tbl>
    <w:p w14:paraId="52ABB084">
      <w:pPr>
        <w:spacing w:line="360" w:lineRule="auto"/>
        <w:jc w:val="both"/>
        <w:textAlignment w:val="center"/>
        <w:rPr>
          <w:color w:val="000000"/>
        </w:rPr>
      </w:pPr>
    </w:p>
    <w:p w14:paraId="7C14D8BF">
      <w:pPr>
        <w:spacing w:line="360" w:lineRule="auto"/>
        <w:jc w:val="left"/>
        <w:textAlignment w:val="center"/>
        <w:rPr>
          <w:color w:val="000000"/>
        </w:rPr>
      </w:pPr>
      <w:r>
        <w:rPr>
          <w:color w:val="000000"/>
        </w:rPr>
        <w:t xml:space="preserve">A. </w:t>
      </w:r>
      <w:r>
        <w:rPr>
          <w:rFonts w:ascii="宋体" w:hAnsi="宋体" w:eastAsia="宋体" w:cs="宋体"/>
          <w:color w:val="000000"/>
        </w:rPr>
        <w:t>中国共产党坚持为民造福、科学决策</w:t>
      </w:r>
    </w:p>
    <w:p w14:paraId="06AC0C1D">
      <w:pPr>
        <w:spacing w:line="360" w:lineRule="auto"/>
        <w:jc w:val="left"/>
        <w:textAlignment w:val="center"/>
        <w:rPr>
          <w:color w:val="000000"/>
        </w:rPr>
      </w:pPr>
      <w:r>
        <w:rPr>
          <w:color w:val="000000"/>
        </w:rPr>
        <w:t xml:space="preserve">B. </w:t>
      </w:r>
      <w:r>
        <w:rPr>
          <w:rFonts w:ascii="宋体" w:hAnsi="宋体" w:eastAsia="宋体" w:cs="宋体"/>
          <w:color w:val="000000"/>
        </w:rPr>
        <w:t>城乡医疗水平大幅提升</w:t>
      </w:r>
    </w:p>
    <w:p w14:paraId="656A0136">
      <w:pPr>
        <w:spacing w:line="360" w:lineRule="auto"/>
        <w:jc w:val="left"/>
        <w:textAlignment w:val="center"/>
        <w:rPr>
          <w:color w:val="000000"/>
        </w:rPr>
      </w:pPr>
      <w:r>
        <w:rPr>
          <w:color w:val="000000"/>
        </w:rPr>
        <w:t xml:space="preserve">C. </w:t>
      </w:r>
      <w:r>
        <w:rPr>
          <w:rFonts w:ascii="宋体" w:hAnsi="宋体" w:eastAsia="宋体" w:cs="宋体"/>
          <w:color w:val="000000"/>
        </w:rPr>
        <w:t>群众环保意识增强</w:t>
      </w:r>
    </w:p>
    <w:p w14:paraId="71203747">
      <w:pPr>
        <w:spacing w:line="360" w:lineRule="auto"/>
        <w:jc w:val="left"/>
        <w:textAlignment w:val="center"/>
        <w:rPr>
          <w:color w:val="000000"/>
        </w:rPr>
      </w:pPr>
      <w:r>
        <w:rPr>
          <w:color w:val="000000"/>
        </w:rPr>
        <w:t xml:space="preserve">D. </w:t>
      </w:r>
      <w:r>
        <w:rPr>
          <w:rFonts w:ascii="宋体" w:hAnsi="宋体" w:eastAsia="宋体" w:cs="宋体"/>
          <w:color w:val="000000"/>
        </w:rPr>
        <w:t>粮食产量提高</w:t>
      </w:r>
    </w:p>
    <w:p w14:paraId="47EFE7B0">
      <w:pPr>
        <w:spacing w:line="360" w:lineRule="auto"/>
        <w:jc w:val="both"/>
        <w:textAlignment w:val="center"/>
        <w:rPr>
          <w:color w:val="000000"/>
        </w:rPr>
      </w:pPr>
      <w:r>
        <w:rPr>
          <w:color w:val="000000"/>
        </w:rPr>
        <w:t xml:space="preserve">18. </w:t>
      </w:r>
      <w:r>
        <w:rPr>
          <w:rFonts w:ascii="宋体" w:hAnsi="宋体" w:eastAsia="宋体" w:cs="宋体"/>
          <w:color w:val="000000"/>
        </w:rPr>
        <w:t>20世纪90年代以来，我国住宅区名称中多有“维多利亚”“曼哈顿”“凯撒”等字眼，近年来则多带有“江南”“院子”“府”“园”等元素。这表明（   ）</w:t>
      </w:r>
    </w:p>
    <w:p w14:paraId="7D846F05">
      <w:pPr>
        <w:spacing w:line="360" w:lineRule="auto"/>
        <w:jc w:val="left"/>
        <w:textAlignment w:val="center"/>
        <w:rPr>
          <w:color w:val="000000"/>
        </w:rPr>
      </w:pPr>
      <w:r>
        <w:rPr>
          <w:color w:val="000000"/>
        </w:rPr>
        <w:t xml:space="preserve">A. </w:t>
      </w:r>
      <w:r>
        <w:rPr>
          <w:rFonts w:ascii="宋体" w:hAnsi="宋体" w:eastAsia="宋体" w:cs="宋体"/>
          <w:color w:val="000000"/>
        </w:rPr>
        <w:t>乡镇企业高速发展</w:t>
      </w:r>
    </w:p>
    <w:p w14:paraId="0EDC43C9">
      <w:pPr>
        <w:spacing w:line="360" w:lineRule="auto"/>
        <w:jc w:val="left"/>
        <w:textAlignment w:val="center"/>
        <w:rPr>
          <w:color w:val="000000"/>
        </w:rPr>
      </w:pPr>
      <w:r>
        <w:rPr>
          <w:color w:val="000000"/>
        </w:rPr>
        <w:t xml:space="preserve">B. </w:t>
      </w:r>
      <w:r>
        <w:rPr>
          <w:rFonts w:ascii="宋体" w:hAnsi="宋体" w:eastAsia="宋体" w:cs="宋体"/>
          <w:color w:val="000000"/>
        </w:rPr>
        <w:t>改革开放的影响具有时代特色</w:t>
      </w:r>
    </w:p>
    <w:p w14:paraId="493F4D8E">
      <w:pPr>
        <w:spacing w:line="360" w:lineRule="auto"/>
        <w:jc w:val="left"/>
        <w:textAlignment w:val="center"/>
        <w:rPr>
          <w:color w:val="000000"/>
        </w:rPr>
      </w:pPr>
      <w:r>
        <w:rPr>
          <w:color w:val="000000"/>
        </w:rPr>
        <w:t xml:space="preserve">C. </w:t>
      </w:r>
      <w:r>
        <w:rPr>
          <w:rFonts w:ascii="宋体" w:hAnsi="宋体" w:eastAsia="宋体" w:cs="宋体"/>
          <w:color w:val="000000"/>
        </w:rPr>
        <w:t>人民收入提高</w:t>
      </w:r>
    </w:p>
    <w:p w14:paraId="0F5131A1">
      <w:pPr>
        <w:spacing w:line="360" w:lineRule="auto"/>
        <w:jc w:val="left"/>
        <w:textAlignment w:val="center"/>
        <w:rPr>
          <w:color w:val="000000"/>
        </w:rPr>
      </w:pPr>
      <w:r>
        <w:rPr>
          <w:color w:val="000000"/>
        </w:rPr>
        <w:t xml:space="preserve">D. </w:t>
      </w:r>
      <w:r>
        <w:rPr>
          <w:rFonts w:ascii="宋体" w:hAnsi="宋体" w:eastAsia="宋体" w:cs="宋体"/>
          <w:color w:val="000000"/>
        </w:rPr>
        <w:t>建筑技术不断革新</w:t>
      </w:r>
    </w:p>
    <w:p w14:paraId="5F215ADD">
      <w:pPr>
        <w:spacing w:line="360" w:lineRule="auto"/>
        <w:jc w:val="both"/>
        <w:textAlignment w:val="center"/>
        <w:rPr>
          <w:color w:val="000000"/>
        </w:rPr>
      </w:pPr>
      <w:r>
        <w:rPr>
          <w:color w:val="000000"/>
        </w:rPr>
        <w:t xml:space="preserve">19. </w:t>
      </w:r>
      <w:r>
        <w:rPr>
          <w:rFonts w:ascii="宋体" w:hAnsi="宋体" w:eastAsia="宋体" w:cs="宋体"/>
          <w:color w:val="000000"/>
        </w:rPr>
        <w:t>2024年珠海航展中，我国“陆、海、空、天、电、网”全领域大国重器集中亮相，红旗-19、歼-35A、歼-20S等新型装备首次展出。这反映出我国（   ）</w:t>
      </w:r>
    </w:p>
    <w:p w14:paraId="733F9D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经济总量稳居世界第二</w:t>
      </w:r>
      <w:r>
        <w:rPr>
          <w:color w:val="000000"/>
        </w:rPr>
        <w:tab/>
      </w:r>
      <w:r>
        <w:rPr>
          <w:color w:val="000000"/>
        </w:rPr>
        <w:t xml:space="preserve">B. </w:t>
      </w:r>
      <w:r>
        <w:rPr>
          <w:rFonts w:ascii="宋体" w:hAnsi="宋体" w:eastAsia="宋体" w:cs="宋体"/>
          <w:color w:val="000000"/>
        </w:rPr>
        <w:t>外交成就显著</w:t>
      </w:r>
    </w:p>
    <w:p w14:paraId="2CF077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重视科技自立自强</w:t>
      </w:r>
      <w:r>
        <w:rPr>
          <w:color w:val="000000"/>
        </w:rPr>
        <w:tab/>
      </w:r>
      <w:r>
        <w:rPr>
          <w:color w:val="000000"/>
        </w:rPr>
        <w:t xml:space="preserve">D. </w:t>
      </w:r>
      <w:r>
        <w:rPr>
          <w:rFonts w:ascii="宋体" w:hAnsi="宋体" w:eastAsia="宋体" w:cs="宋体"/>
          <w:color w:val="000000"/>
        </w:rPr>
        <w:t>贸易伙伴增加</w:t>
      </w:r>
    </w:p>
    <w:p w14:paraId="61A26D8A">
      <w:pPr>
        <w:spacing w:line="360" w:lineRule="auto"/>
        <w:jc w:val="both"/>
        <w:textAlignment w:val="center"/>
        <w:rPr>
          <w:color w:val="000000"/>
        </w:rPr>
      </w:pPr>
      <w:r>
        <w:rPr>
          <w:color w:val="000000"/>
        </w:rPr>
        <w:t xml:space="preserve">20. </w:t>
      </w:r>
      <w:r>
        <w:rPr>
          <w:rFonts w:ascii="宋体" w:hAnsi="宋体" w:eastAsia="宋体" w:cs="宋体"/>
          <w:color w:val="000000"/>
        </w:rPr>
        <w:t>乌尔是古代两河流域城市，出土了装饰有阿富汗特产青金石的竖琴，还出土了刻有动物图案的印度文明印章。据此推知，当时两河流域（   ）</w:t>
      </w:r>
    </w:p>
    <w:p w14:paraId="6C523C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城市面积广阔</w:t>
      </w:r>
      <w:r>
        <w:rPr>
          <w:color w:val="000000"/>
        </w:rPr>
        <w:tab/>
      </w:r>
      <w:r>
        <w:rPr>
          <w:color w:val="000000"/>
        </w:rPr>
        <w:t xml:space="preserve">B. </w:t>
      </w:r>
      <w:r>
        <w:rPr>
          <w:rFonts w:ascii="宋体" w:hAnsi="宋体" w:eastAsia="宋体" w:cs="宋体"/>
          <w:color w:val="000000"/>
        </w:rPr>
        <w:t>阶层分化明显</w:t>
      </w:r>
    </w:p>
    <w:p w14:paraId="7AE2B8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楔形文字出现</w:t>
      </w:r>
      <w:r>
        <w:rPr>
          <w:color w:val="000000"/>
        </w:rPr>
        <w:tab/>
      </w:r>
      <w:r>
        <w:rPr>
          <w:color w:val="000000"/>
        </w:rPr>
        <w:t xml:space="preserve">D. </w:t>
      </w:r>
      <w:r>
        <w:rPr>
          <w:rFonts w:ascii="宋体" w:hAnsi="宋体" w:eastAsia="宋体" w:cs="宋体"/>
          <w:color w:val="000000"/>
        </w:rPr>
        <w:t>存在商贸活动</w:t>
      </w:r>
    </w:p>
    <w:p w14:paraId="22A48619">
      <w:pPr>
        <w:spacing w:line="360" w:lineRule="auto"/>
        <w:jc w:val="both"/>
        <w:textAlignment w:val="center"/>
        <w:rPr>
          <w:color w:val="000000"/>
        </w:rPr>
      </w:pPr>
      <w:r>
        <w:rPr>
          <w:color w:val="000000"/>
        </w:rPr>
        <w:t xml:space="preserve">21. </w:t>
      </w:r>
      <w:r>
        <w:rPr>
          <w:rFonts w:ascii="宋体" w:hAnsi="宋体" w:eastAsia="宋体" w:cs="宋体"/>
          <w:color w:val="000000"/>
        </w:rPr>
        <w:t>古代阿拉伯地区一度以骆驼为商品交易计算单位，非洲部分地区长期以贝壳作流通货币。这反映了（   ）</w:t>
      </w:r>
    </w:p>
    <w:p w14:paraId="1BC9D3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两地均未出现商品经济</w:t>
      </w:r>
      <w:r>
        <w:rPr>
          <w:color w:val="000000"/>
        </w:rPr>
        <w:tab/>
      </w:r>
      <w:r>
        <w:rPr>
          <w:color w:val="000000"/>
        </w:rPr>
        <w:t xml:space="preserve">B. </w:t>
      </w:r>
      <w:r>
        <w:rPr>
          <w:rFonts w:ascii="宋体" w:hAnsi="宋体" w:eastAsia="宋体" w:cs="宋体"/>
          <w:color w:val="000000"/>
        </w:rPr>
        <w:t>两地金属资源匮乏</w:t>
      </w:r>
    </w:p>
    <w:p w14:paraId="12FDB5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地理环境影响社会生活</w:t>
      </w:r>
      <w:r>
        <w:rPr>
          <w:color w:val="000000"/>
        </w:rPr>
        <w:tab/>
      </w:r>
      <w:r>
        <w:rPr>
          <w:color w:val="000000"/>
        </w:rPr>
        <w:t xml:space="preserve">D. </w:t>
      </w:r>
      <w:r>
        <w:rPr>
          <w:rFonts w:ascii="宋体" w:hAnsi="宋体" w:eastAsia="宋体" w:cs="宋体"/>
          <w:color w:val="000000"/>
        </w:rPr>
        <w:t>世界市场初步形成</w:t>
      </w:r>
    </w:p>
    <w:p w14:paraId="5DF8DCB2">
      <w:pPr>
        <w:spacing w:line="360" w:lineRule="auto"/>
        <w:jc w:val="both"/>
        <w:textAlignment w:val="center"/>
        <w:rPr>
          <w:color w:val="000000"/>
        </w:rPr>
      </w:pPr>
      <w:r>
        <w:rPr>
          <w:color w:val="000000"/>
        </w:rPr>
        <w:t xml:space="preserve">22. </w:t>
      </w:r>
      <w:r>
        <w:rPr>
          <w:rFonts w:ascii="宋体" w:hAnsi="宋体" w:eastAsia="宋体" w:cs="宋体"/>
          <w:color w:val="000000"/>
        </w:rPr>
        <w:t>中世纪晚期，英格兰等地出现了一种新的社会现象——以签订契约的方式，用货币代替土地的封赐作为联结封君封臣的手段。这（   ）</w:t>
      </w:r>
    </w:p>
    <w:p w14:paraId="464FC4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标志着城市自治兴起</w:t>
      </w:r>
      <w:r>
        <w:rPr>
          <w:color w:val="000000"/>
        </w:rPr>
        <w:tab/>
      </w:r>
      <w:r>
        <w:rPr>
          <w:color w:val="000000"/>
        </w:rPr>
        <w:t xml:space="preserve">B. </w:t>
      </w:r>
      <w:r>
        <w:rPr>
          <w:rFonts w:ascii="宋体" w:hAnsi="宋体" w:eastAsia="宋体" w:cs="宋体"/>
          <w:color w:val="000000"/>
        </w:rPr>
        <w:t>提高了贵族地位</w:t>
      </w:r>
    </w:p>
    <w:p w14:paraId="3BD204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冲击了传统封建制度</w:t>
      </w:r>
      <w:r>
        <w:rPr>
          <w:color w:val="000000"/>
        </w:rPr>
        <w:tab/>
      </w:r>
      <w:r>
        <w:rPr>
          <w:color w:val="000000"/>
        </w:rPr>
        <w:t xml:space="preserve">D. </w:t>
      </w:r>
      <w:r>
        <w:rPr>
          <w:rFonts w:ascii="宋体" w:hAnsi="宋体" w:eastAsia="宋体" w:cs="宋体"/>
          <w:color w:val="000000"/>
        </w:rPr>
        <w:t>削弱了手工工场</w:t>
      </w:r>
    </w:p>
    <w:p w14:paraId="6FB09739">
      <w:pPr>
        <w:spacing w:line="360" w:lineRule="auto"/>
        <w:jc w:val="both"/>
        <w:textAlignment w:val="center"/>
        <w:rPr>
          <w:color w:val="000000"/>
        </w:rPr>
      </w:pPr>
      <w:r>
        <w:rPr>
          <w:color w:val="000000"/>
        </w:rPr>
        <w:t xml:space="preserve">23. </w:t>
      </w:r>
      <w:r>
        <w:rPr>
          <w:rFonts w:ascii="宋体" w:hAnsi="宋体" w:eastAsia="宋体" w:cs="宋体"/>
          <w:color w:val="000000"/>
        </w:rPr>
        <w:t>英国资产阶级革命期间，议会虽下令拍卖王党土地，但并不禁止王党参与赎回。这（   ）</w:t>
      </w:r>
    </w:p>
    <w:p w14:paraId="33CE21ED">
      <w:pPr>
        <w:spacing w:line="360" w:lineRule="auto"/>
        <w:jc w:val="left"/>
        <w:textAlignment w:val="center"/>
        <w:rPr>
          <w:color w:val="000000"/>
        </w:rPr>
      </w:pPr>
      <w:r>
        <w:rPr>
          <w:color w:val="000000"/>
        </w:rPr>
        <w:t xml:space="preserve">A. </w:t>
      </w:r>
      <w:r>
        <w:rPr>
          <w:rFonts w:ascii="宋体" w:hAnsi="宋体" w:eastAsia="宋体" w:cs="宋体"/>
          <w:color w:val="000000"/>
        </w:rPr>
        <w:t>表明“君权神授”受到推崇</w:t>
      </w:r>
    </w:p>
    <w:p w14:paraId="7D68690C">
      <w:pPr>
        <w:spacing w:line="360" w:lineRule="auto"/>
        <w:jc w:val="left"/>
        <w:textAlignment w:val="center"/>
        <w:rPr>
          <w:color w:val="000000"/>
        </w:rPr>
      </w:pPr>
      <w:r>
        <w:rPr>
          <w:color w:val="000000"/>
        </w:rPr>
        <w:t xml:space="preserve">B. </w:t>
      </w:r>
      <w:r>
        <w:rPr>
          <w:rFonts w:ascii="宋体" w:hAnsi="宋体" w:eastAsia="宋体" w:cs="宋体"/>
          <w:color w:val="000000"/>
        </w:rPr>
        <w:t>客观上有利于社会平稳转型</w:t>
      </w:r>
    </w:p>
    <w:p w14:paraId="767065CA">
      <w:pPr>
        <w:spacing w:line="360" w:lineRule="auto"/>
        <w:jc w:val="left"/>
        <w:textAlignment w:val="center"/>
        <w:rPr>
          <w:color w:val="000000"/>
        </w:rPr>
      </w:pPr>
      <w:r>
        <w:rPr>
          <w:color w:val="000000"/>
        </w:rPr>
        <w:t xml:space="preserve">C. </w:t>
      </w:r>
      <w:r>
        <w:rPr>
          <w:rFonts w:ascii="宋体" w:hAnsi="宋体" w:eastAsia="宋体" w:cs="宋体"/>
          <w:color w:val="000000"/>
        </w:rPr>
        <w:t>体现出议会有名无实</w:t>
      </w:r>
    </w:p>
    <w:p w14:paraId="695590D6">
      <w:pPr>
        <w:spacing w:line="360" w:lineRule="auto"/>
        <w:jc w:val="left"/>
        <w:textAlignment w:val="center"/>
        <w:rPr>
          <w:color w:val="000000"/>
        </w:rPr>
      </w:pPr>
      <w:r>
        <w:rPr>
          <w:color w:val="000000"/>
        </w:rPr>
        <w:t xml:space="preserve">D. </w:t>
      </w:r>
      <w:r>
        <w:rPr>
          <w:rFonts w:ascii="宋体" w:hAnsi="宋体" w:eastAsia="宋体" w:cs="宋体"/>
          <w:color w:val="000000"/>
        </w:rPr>
        <w:t>说明王党重掌政权</w:t>
      </w:r>
    </w:p>
    <w:p w14:paraId="2F3C26D2">
      <w:pPr>
        <w:spacing w:line="360" w:lineRule="auto"/>
        <w:jc w:val="both"/>
        <w:textAlignment w:val="center"/>
        <w:rPr>
          <w:color w:val="000000"/>
        </w:rPr>
      </w:pPr>
      <w:r>
        <w:rPr>
          <w:color w:val="000000"/>
        </w:rPr>
        <w:t xml:space="preserve">24. </w:t>
      </w:r>
      <w:r>
        <w:rPr>
          <w:rFonts w:ascii="宋体" w:hAnsi="宋体" w:eastAsia="宋体" w:cs="宋体"/>
          <w:color w:val="000000"/>
        </w:rPr>
        <w:t>下图为洛威尔市地图，该市应处于（   ）</w:t>
      </w:r>
    </w:p>
    <w:p w14:paraId="0ACEA67B">
      <w:pPr>
        <w:spacing w:line="360" w:lineRule="auto"/>
        <w:jc w:val="both"/>
        <w:textAlignment w:val="center"/>
        <w:rPr>
          <w:color w:val="000000"/>
        </w:rPr>
      </w:pPr>
      <w:r>
        <w:rPr>
          <w:color w:val="000000"/>
        </w:rPr>
        <w:drawing>
          <wp:inline distT="0" distB="0" distL="114300" distR="114300">
            <wp:extent cx="3371850" cy="4057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71850" cy="4057650"/>
                    </a:xfrm>
                    <a:prstGeom prst="rect">
                      <a:avLst/>
                    </a:prstGeom>
                  </pic:spPr>
                </pic:pic>
              </a:graphicData>
            </a:graphic>
          </wp:inline>
        </w:drawing>
      </w:r>
    </w:p>
    <w:p w14:paraId="5071CF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13世纪的英国</w:t>
      </w:r>
      <w:r>
        <w:rPr>
          <w:color w:val="000000"/>
        </w:rPr>
        <w:tab/>
      </w:r>
      <w:r>
        <w:rPr>
          <w:color w:val="000000"/>
        </w:rPr>
        <w:t xml:space="preserve">B. </w:t>
      </w:r>
      <w:r>
        <w:rPr>
          <w:rFonts w:ascii="宋体" w:hAnsi="宋体" w:eastAsia="宋体" w:cs="宋体"/>
          <w:color w:val="000000"/>
        </w:rPr>
        <w:t>15世纪的法国</w:t>
      </w:r>
    </w:p>
    <w:p w14:paraId="0A853E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17世纪的德国</w:t>
      </w:r>
      <w:r>
        <w:rPr>
          <w:color w:val="000000"/>
        </w:rPr>
        <w:tab/>
      </w:r>
      <w:r>
        <w:rPr>
          <w:color w:val="000000"/>
        </w:rPr>
        <w:t xml:space="preserve">D. </w:t>
      </w:r>
      <w:r>
        <w:rPr>
          <w:rFonts w:ascii="宋体" w:hAnsi="宋体" w:eastAsia="宋体" w:cs="宋体"/>
          <w:color w:val="000000"/>
        </w:rPr>
        <w:t>19世纪的美国</w:t>
      </w:r>
    </w:p>
    <w:p w14:paraId="612A9C1E">
      <w:pPr>
        <w:spacing w:line="360" w:lineRule="auto"/>
        <w:jc w:val="both"/>
        <w:textAlignment w:val="center"/>
        <w:rPr>
          <w:color w:val="000000"/>
        </w:rPr>
      </w:pPr>
      <w:r>
        <w:rPr>
          <w:color w:val="000000"/>
        </w:rPr>
        <w:t xml:space="preserve">25. </w:t>
      </w:r>
      <w:r>
        <w:rPr>
          <w:rFonts w:ascii="宋体" w:hAnsi="宋体" w:eastAsia="宋体" w:cs="宋体"/>
          <w:color w:val="000000"/>
        </w:rPr>
        <w:t>随着科技发展，很多职业日渐衰落甚至消失。下列作品名称中的职业，最能佐证该说法的是（   ）</w:t>
      </w:r>
    </w:p>
    <w:p w14:paraId="32DAC9EA">
      <w:pPr>
        <w:spacing w:line="360" w:lineRule="auto"/>
        <w:jc w:val="left"/>
        <w:textAlignment w:val="center"/>
        <w:rPr>
          <w:color w:val="000000"/>
        </w:rPr>
      </w:pPr>
      <w:r>
        <w:rPr>
          <w:color w:val="000000"/>
        </w:rPr>
        <w:t xml:space="preserve">A. </w:t>
      </w:r>
      <w:r>
        <w:rPr>
          <w:rFonts w:ascii="宋体" w:hAnsi="宋体" w:eastAsia="宋体" w:cs="宋体"/>
          <w:color w:val="000000"/>
        </w:rPr>
        <w:t>电影《角斗士》</w:t>
      </w:r>
    </w:p>
    <w:p w14:paraId="111E61A6">
      <w:pPr>
        <w:spacing w:line="360" w:lineRule="auto"/>
        <w:jc w:val="left"/>
        <w:textAlignment w:val="center"/>
        <w:rPr>
          <w:color w:val="000000"/>
        </w:rPr>
      </w:pPr>
      <w:r>
        <w:rPr>
          <w:color w:val="000000"/>
        </w:rPr>
        <w:t xml:space="preserve">B. </w:t>
      </w:r>
      <w:r>
        <w:rPr>
          <w:rFonts w:ascii="宋体" w:hAnsi="宋体" w:eastAsia="宋体" w:cs="宋体"/>
          <w:color w:val="000000"/>
        </w:rPr>
        <w:t>歌曲《巴黎圣母院的敲钟人》</w:t>
      </w:r>
    </w:p>
    <w:p w14:paraId="7842B0C2">
      <w:pPr>
        <w:spacing w:line="360" w:lineRule="auto"/>
        <w:jc w:val="left"/>
        <w:textAlignment w:val="center"/>
        <w:rPr>
          <w:color w:val="000000"/>
        </w:rPr>
      </w:pPr>
      <w:r>
        <w:rPr>
          <w:color w:val="000000"/>
        </w:rPr>
        <w:t xml:space="preserve">C. </w:t>
      </w:r>
      <w:r>
        <w:rPr>
          <w:rFonts w:ascii="宋体" w:hAnsi="宋体" w:eastAsia="宋体" w:cs="宋体"/>
          <w:color w:val="000000"/>
        </w:rPr>
        <w:t>雕塑《工人和集体农庄女庄员》</w:t>
      </w:r>
    </w:p>
    <w:p w14:paraId="44E0DE16">
      <w:pPr>
        <w:spacing w:line="360" w:lineRule="auto"/>
        <w:jc w:val="left"/>
        <w:textAlignment w:val="center"/>
        <w:rPr>
          <w:color w:val="000000"/>
        </w:rPr>
      </w:pPr>
      <w:r>
        <w:rPr>
          <w:color w:val="000000"/>
        </w:rPr>
        <w:t xml:space="preserve">D. </w:t>
      </w:r>
      <w:r>
        <w:rPr>
          <w:rFonts w:ascii="宋体" w:hAnsi="宋体" w:eastAsia="宋体" w:cs="宋体"/>
          <w:color w:val="000000"/>
        </w:rPr>
        <w:t>照片《苏联宇航员加加林》</w:t>
      </w:r>
    </w:p>
    <w:p w14:paraId="6F3D3BEA">
      <w:pPr>
        <w:spacing w:line="360" w:lineRule="auto"/>
        <w:jc w:val="both"/>
        <w:textAlignment w:val="center"/>
        <w:rPr>
          <w:color w:val="000000"/>
        </w:rPr>
      </w:pPr>
      <w:r>
        <w:rPr>
          <w:color w:val="000000"/>
        </w:rPr>
        <w:t xml:space="preserve">26. </w:t>
      </w:r>
      <w:r>
        <w:rPr>
          <w:rFonts w:ascii="宋体" w:hAnsi="宋体" w:eastAsia="宋体" w:cs="宋体"/>
          <w:color w:val="000000"/>
        </w:rPr>
        <w:t>1961年美国通过法案，为其在全世界资助学术组织、研讨会等学术活动提供法律依据。此后美国开始有组织地资助国际学术活动，而所需资金大部分由美国中央情报局（CIA）提供。这反映出（   ）</w:t>
      </w:r>
    </w:p>
    <w:p w14:paraId="050531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国家间竞争的复杂性</w:t>
      </w:r>
      <w:r>
        <w:rPr>
          <w:color w:val="000000"/>
        </w:rPr>
        <w:tab/>
      </w:r>
      <w:r>
        <w:rPr>
          <w:color w:val="000000"/>
        </w:rPr>
        <w:t xml:space="preserve">B. </w:t>
      </w:r>
      <w:r>
        <w:rPr>
          <w:rFonts w:ascii="宋体" w:hAnsi="宋体" w:eastAsia="宋体" w:cs="宋体"/>
          <w:color w:val="000000"/>
        </w:rPr>
        <w:t>美国在冷战中处于优势</w:t>
      </w:r>
    </w:p>
    <w:p w14:paraId="36C71F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学术独立性得到保障</w:t>
      </w:r>
      <w:r>
        <w:rPr>
          <w:color w:val="000000"/>
        </w:rPr>
        <w:tab/>
      </w:r>
      <w:r>
        <w:rPr>
          <w:color w:val="000000"/>
        </w:rPr>
        <w:t xml:space="preserve">D. </w:t>
      </w:r>
      <w:r>
        <w:rPr>
          <w:rFonts w:ascii="宋体" w:hAnsi="宋体" w:eastAsia="宋体" w:cs="宋体"/>
          <w:color w:val="000000"/>
        </w:rPr>
        <w:t>学术交流推动技术进步</w:t>
      </w:r>
    </w:p>
    <w:p w14:paraId="3500DC0D">
      <w:pPr>
        <w:spacing w:line="360" w:lineRule="auto"/>
        <w:jc w:val="both"/>
        <w:textAlignment w:val="center"/>
        <w:rPr>
          <w:color w:val="000000"/>
        </w:rPr>
      </w:pPr>
      <w:r>
        <w:rPr>
          <w:color w:val="000000"/>
        </w:rPr>
        <w:t xml:space="preserve">27. </w:t>
      </w:r>
      <w:r>
        <w:rPr>
          <w:rFonts w:ascii="宋体" w:hAnsi="宋体" w:eastAsia="宋体" w:cs="宋体"/>
          <w:color w:val="000000"/>
        </w:rPr>
        <w:t>直到二战前，美国硅谷的人口峰值仅十余万。后来硅谷成为电子工业中心，聚集了大批半导体、手机、芯片等企业，人口显著增长。下列最符合硅谷人口变化情况的是（   ）</w:t>
      </w:r>
    </w:p>
    <w:p w14:paraId="1665015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171700" cy="2028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71700" cy="2028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247900" cy="2143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47900" cy="2143125"/>
                    </a:xfrm>
                    <a:prstGeom prst="rect">
                      <a:avLst/>
                    </a:prstGeom>
                  </pic:spPr>
                </pic:pic>
              </a:graphicData>
            </a:graphic>
          </wp:inline>
        </w:drawing>
      </w:r>
    </w:p>
    <w:p w14:paraId="5ABD2D6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38350" cy="1933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38350" cy="1933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276475" cy="2105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76475" cy="2105025"/>
                    </a:xfrm>
                    <a:prstGeom prst="rect">
                      <a:avLst/>
                    </a:prstGeom>
                  </pic:spPr>
                </pic:pic>
              </a:graphicData>
            </a:graphic>
          </wp:inline>
        </w:drawing>
      </w:r>
    </w:p>
    <w:p w14:paraId="7C4AD427">
      <w:pPr>
        <w:spacing w:line="360" w:lineRule="auto"/>
        <w:jc w:val="both"/>
        <w:textAlignment w:val="center"/>
        <w:rPr>
          <w:color w:val="000000"/>
        </w:rPr>
      </w:pPr>
      <w:r>
        <w:rPr>
          <w:color w:val="000000"/>
        </w:rPr>
        <w:t xml:space="preserve">28. </w:t>
      </w:r>
      <w:r>
        <w:rPr>
          <w:rFonts w:ascii="宋体" w:hAnsi="宋体" w:eastAsia="宋体" w:cs="宋体"/>
          <w:color w:val="000000"/>
        </w:rPr>
        <w:t>2010年，安哥拉与中方开展农业合作，由掌握适宜安哥拉土壤条件滴灌技术的新疆生产建设兵团负责项目实施。次年，安哥拉已有2万公顷示范项目试种成功。这反映的是（   ）</w:t>
      </w:r>
    </w:p>
    <w:p w14:paraId="61994C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农业是安哥拉支柱产业</w:t>
      </w:r>
      <w:r>
        <w:rPr>
          <w:color w:val="000000"/>
        </w:rPr>
        <w:tab/>
      </w:r>
      <w:r>
        <w:rPr>
          <w:color w:val="000000"/>
        </w:rPr>
        <w:t xml:space="preserve">B. </w:t>
      </w:r>
      <w:r>
        <w:rPr>
          <w:rFonts w:ascii="宋体" w:hAnsi="宋体" w:eastAsia="宋体" w:cs="宋体"/>
          <w:color w:val="000000"/>
        </w:rPr>
        <w:t>因地制宜的国际合作</w:t>
      </w:r>
    </w:p>
    <w:p w14:paraId="3CFDE7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温室效应加剧</w:t>
      </w:r>
      <w:r>
        <w:rPr>
          <w:color w:val="000000"/>
        </w:rPr>
        <w:tab/>
      </w:r>
      <w:r>
        <w:rPr>
          <w:color w:val="000000"/>
        </w:rPr>
        <w:t xml:space="preserve">D. </w:t>
      </w:r>
      <w:r>
        <w:rPr>
          <w:rFonts w:ascii="宋体" w:hAnsi="宋体" w:eastAsia="宋体" w:cs="宋体"/>
          <w:color w:val="000000"/>
        </w:rPr>
        <w:t>民族独立运动勃兴</w:t>
      </w:r>
    </w:p>
    <w:p w14:paraId="30AF0E73">
      <w:pPr>
        <w:spacing w:line="360" w:lineRule="auto"/>
        <w:jc w:val="both"/>
        <w:textAlignment w:val="center"/>
        <w:rPr>
          <w:color w:val="000000"/>
        </w:rPr>
      </w:pPr>
      <w:r>
        <w:rPr>
          <w:rFonts w:ascii="宋体" w:hAnsi="宋体" w:eastAsia="宋体" w:cs="宋体"/>
          <w:b/>
          <w:color w:val="000000"/>
          <w:sz w:val="24"/>
        </w:rPr>
        <w:t>二、非选择题：共4小题，共44分。</w:t>
      </w:r>
    </w:p>
    <w:p w14:paraId="155EF549">
      <w:pPr>
        <w:spacing w:line="360" w:lineRule="auto"/>
        <w:jc w:val="both"/>
        <w:textAlignment w:val="center"/>
        <w:rPr>
          <w:color w:val="000000"/>
        </w:rPr>
      </w:pPr>
      <w:r>
        <w:rPr>
          <w:color w:val="000000"/>
        </w:rPr>
        <w:t xml:space="preserve">29. </w:t>
      </w:r>
      <w:r>
        <w:rPr>
          <w:rFonts w:ascii="宋体" w:hAnsi="宋体" w:eastAsia="宋体" w:cs="宋体"/>
          <w:color w:val="000000"/>
        </w:rPr>
        <w:t>生活中常见的事物往往可以折射出丰富的历史现象。阅读材料，完成下列要求。</w:t>
      </w:r>
    </w:p>
    <w:p w14:paraId="24DC1A58">
      <w:pPr>
        <w:spacing w:line="360" w:lineRule="auto"/>
        <w:ind w:firstLine="420"/>
        <w:jc w:val="both"/>
        <w:textAlignment w:val="center"/>
        <w:rPr>
          <w:color w:val="000000"/>
        </w:rPr>
      </w:pPr>
      <w:r>
        <w:rPr>
          <w:rFonts w:ascii="楷体" w:hAnsi="楷体" w:eastAsia="楷体" w:cs="楷体"/>
          <w:color w:val="000000"/>
        </w:rPr>
        <w:t>材料  “饼”是用水和面做成的面食。自汉代起，“饼”不断演变，既有蒸饼（类似馒头、包子），又有汤饼（类似泡馍），还有胡饼（类似馕），即撒有胡麻（芝麻）的烤饼。“饼”逐渐成为各族人民共同的群体记忆。</w:t>
      </w:r>
    </w:p>
    <w:p w14:paraId="3D1DF351">
      <w:pPr>
        <w:spacing w:line="360" w:lineRule="auto"/>
        <w:jc w:val="both"/>
        <w:textAlignment w:val="center"/>
        <w:rPr>
          <w:color w:val="000000"/>
        </w:rPr>
      </w:pPr>
      <w:r>
        <w:rPr>
          <w:color w:val="000000"/>
        </w:rPr>
        <w:drawing>
          <wp:inline distT="0" distB="0" distL="114300" distR="114300">
            <wp:extent cx="5238750" cy="4192270"/>
            <wp:effectExtent l="0" t="0" r="0" b="177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4192484"/>
                    </a:xfrm>
                    <a:prstGeom prst="rect">
                      <a:avLst/>
                    </a:prstGeom>
                  </pic:spPr>
                </pic:pic>
              </a:graphicData>
            </a:graphic>
          </wp:inline>
        </w:drawing>
      </w:r>
    </w:p>
    <w:p w14:paraId="443A8AA8">
      <w:pPr>
        <w:spacing w:line="360" w:lineRule="auto"/>
        <w:ind w:firstLine="420"/>
        <w:jc w:val="right"/>
        <w:textAlignment w:val="center"/>
        <w:rPr>
          <w:color w:val="000000"/>
        </w:rPr>
      </w:pPr>
      <w:r>
        <w:rPr>
          <w:rFonts w:ascii="楷体" w:hAnsi="楷体" w:eastAsia="楷体" w:cs="楷体"/>
          <w:color w:val="000000"/>
        </w:rPr>
        <w:t>——据《释名》等</w:t>
      </w:r>
    </w:p>
    <w:p w14:paraId="013CA062">
      <w:pPr>
        <w:spacing w:line="360" w:lineRule="auto"/>
        <w:jc w:val="both"/>
        <w:textAlignment w:val="center"/>
        <w:rPr>
          <w:color w:val="000000"/>
        </w:rPr>
      </w:pPr>
      <w:r>
        <w:rPr>
          <w:rFonts w:ascii="宋体" w:hAnsi="宋体" w:eastAsia="宋体" w:cs="宋体"/>
          <w:color w:val="000000"/>
        </w:rPr>
        <w:t>根据材料，就“饼”反映出的任一历史现象加以说明。</w:t>
      </w:r>
    </w:p>
    <w:p w14:paraId="046638E0">
      <w:pPr>
        <w:spacing w:line="360" w:lineRule="auto"/>
        <w:jc w:val="both"/>
        <w:textAlignment w:val="center"/>
        <w:rPr>
          <w:color w:val="000000"/>
        </w:rPr>
      </w:pPr>
      <w:r>
        <w:rPr>
          <w:color w:val="000000"/>
        </w:rPr>
        <w:t xml:space="preserve">30. </w:t>
      </w:r>
      <w:r>
        <w:rPr>
          <w:rFonts w:ascii="宋体" w:hAnsi="宋体" w:eastAsia="宋体" w:cs="宋体"/>
          <w:color w:val="000000"/>
        </w:rPr>
        <w:t>阅读材料，完成下列要求。</w:t>
      </w:r>
    </w:p>
    <w:p w14:paraId="7410B406">
      <w:pPr>
        <w:spacing w:line="360" w:lineRule="auto"/>
        <w:ind w:firstLine="420"/>
        <w:jc w:val="both"/>
        <w:textAlignment w:val="center"/>
        <w:rPr>
          <w:color w:val="000000"/>
        </w:rPr>
      </w:pPr>
      <w:r>
        <w:rPr>
          <w:rFonts w:ascii="楷体" w:hAnsi="楷体" w:eastAsia="楷体" w:cs="楷体"/>
          <w:color w:val="000000"/>
        </w:rPr>
        <w:t>材料</w:t>
      </w:r>
    </w:p>
    <w:p w14:paraId="79CBDA8F">
      <w:pPr>
        <w:spacing w:line="360" w:lineRule="auto"/>
        <w:jc w:val="both"/>
        <w:textAlignment w:val="center"/>
        <w:rPr>
          <w:color w:val="000000"/>
        </w:rPr>
      </w:pPr>
      <w:r>
        <w:rPr>
          <w:color w:val="000000"/>
        </w:rPr>
        <w:drawing>
          <wp:inline distT="0" distB="0" distL="114300" distR="114300">
            <wp:extent cx="5238750" cy="1634490"/>
            <wp:effectExtent l="0" t="0" r="0" b="381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635076"/>
                    </a:xfrm>
                    <a:prstGeom prst="rect">
                      <a:avLst/>
                    </a:prstGeom>
                  </pic:spPr>
                </pic:pic>
              </a:graphicData>
            </a:graphic>
          </wp:inline>
        </w:drawing>
      </w:r>
    </w:p>
    <w:p w14:paraId="469E89BA">
      <w:pPr>
        <w:spacing w:line="360" w:lineRule="auto"/>
        <w:jc w:val="left"/>
        <w:textAlignment w:val="center"/>
        <w:rPr>
          <w:color w:val="000000"/>
        </w:rPr>
      </w:pPr>
      <w:r>
        <w:rPr>
          <w:color w:val="000000"/>
        </w:rPr>
        <w:t>（1）</w:t>
      </w:r>
      <w:r>
        <w:rPr>
          <w:rFonts w:ascii="宋体" w:hAnsi="宋体" w:eastAsia="宋体" w:cs="宋体"/>
          <w:color w:val="000000"/>
        </w:rPr>
        <w:t>相比图1，图2中的劳动者有没有发生变化，请作出判断并分析其变化或不变的原因。</w:t>
      </w:r>
    </w:p>
    <w:p w14:paraId="27BCA2F0">
      <w:pPr>
        <w:spacing w:line="360" w:lineRule="auto"/>
        <w:jc w:val="left"/>
        <w:textAlignment w:val="center"/>
        <w:rPr>
          <w:color w:val="000000"/>
        </w:rPr>
      </w:pPr>
      <w:r>
        <w:rPr>
          <w:color w:val="000000"/>
        </w:rPr>
        <w:t>（2）</w:t>
      </w:r>
      <w:r>
        <w:rPr>
          <w:rFonts w:ascii="宋体" w:hAnsi="宋体" w:eastAsia="宋体" w:cs="宋体"/>
          <w:color w:val="000000"/>
        </w:rPr>
        <w:t>根据材料并结合所学知识，从劳动者和劳动工具的角度概括推进国家发展的要素。</w:t>
      </w:r>
    </w:p>
    <w:p w14:paraId="38C526F4">
      <w:pPr>
        <w:spacing w:line="360" w:lineRule="auto"/>
        <w:jc w:val="both"/>
        <w:textAlignment w:val="center"/>
        <w:rPr>
          <w:color w:val="000000"/>
        </w:rPr>
      </w:pPr>
      <w:r>
        <w:rPr>
          <w:color w:val="000000"/>
        </w:rPr>
        <w:t xml:space="preserve">31. </w:t>
      </w:r>
      <w:r>
        <w:rPr>
          <w:rFonts w:ascii="宋体" w:hAnsi="宋体" w:eastAsia="宋体" w:cs="宋体"/>
          <w:color w:val="000000"/>
        </w:rPr>
        <w:t>阅读材料，完成下列要求。</w:t>
      </w:r>
    </w:p>
    <w:p w14:paraId="6E9EA6D1">
      <w:pPr>
        <w:spacing w:line="360" w:lineRule="auto"/>
        <w:ind w:firstLine="420"/>
        <w:jc w:val="both"/>
        <w:textAlignment w:val="center"/>
        <w:rPr>
          <w:color w:val="000000"/>
        </w:rPr>
      </w:pPr>
      <w:r>
        <w:rPr>
          <w:rFonts w:ascii="楷体" w:hAnsi="楷体" w:eastAsia="楷体" w:cs="楷体"/>
          <w:color w:val="000000"/>
        </w:rPr>
        <w:t>材料一  19世纪末，列强纷纷迫使清政府同意其在自己势力范围内修筑铁路。这些铁路的经营、所有和收入均归于列强。修路过程充满对中国人民的压迫，例如修筑滇越铁路时，法国殖民者对中国劳工敲骨吸髓，且工人生活、工作环境极差，以致疾病流行，仅死于疟疾者就有12000余人。</w:t>
      </w:r>
    </w:p>
    <w:p w14:paraId="2972B0BD">
      <w:pPr>
        <w:spacing w:line="360" w:lineRule="auto"/>
        <w:ind w:firstLine="420"/>
        <w:jc w:val="right"/>
        <w:textAlignment w:val="center"/>
        <w:rPr>
          <w:color w:val="000000"/>
        </w:rPr>
      </w:pPr>
      <w:r>
        <w:rPr>
          <w:rFonts w:ascii="楷体" w:hAnsi="楷体" w:eastAsia="楷体" w:cs="楷体"/>
          <w:color w:val="000000"/>
        </w:rPr>
        <w:t>——据李占才《中国铁路史》</w:t>
      </w:r>
    </w:p>
    <w:p w14:paraId="5F78B373">
      <w:pPr>
        <w:spacing w:line="360" w:lineRule="auto"/>
        <w:jc w:val="left"/>
        <w:textAlignment w:val="center"/>
        <w:rPr>
          <w:color w:val="000000"/>
        </w:rPr>
      </w:pPr>
      <w:r>
        <w:rPr>
          <w:color w:val="000000"/>
        </w:rPr>
        <w:t>（1）</w:t>
      </w:r>
      <w:r>
        <w:rPr>
          <w:rFonts w:ascii="宋体" w:hAnsi="宋体" w:eastAsia="宋体" w:cs="宋体"/>
          <w:color w:val="000000"/>
        </w:rPr>
        <w:t>根据材料一，概括列强在华修筑铁路的目的。</w:t>
      </w:r>
    </w:p>
    <w:p w14:paraId="536910A0">
      <w:pPr>
        <w:spacing w:line="360" w:lineRule="auto"/>
        <w:ind w:firstLine="420"/>
        <w:jc w:val="both"/>
        <w:textAlignment w:val="center"/>
        <w:rPr>
          <w:color w:val="000000"/>
        </w:rPr>
      </w:pPr>
      <w:r>
        <w:rPr>
          <w:rFonts w:ascii="楷体" w:hAnsi="楷体" w:eastAsia="楷体" w:cs="楷体"/>
          <w:color w:val="000000"/>
        </w:rPr>
        <w:t>材料二  2021年，中国与老挝合作建设的中老铁路开通运营，这是老挝的第一条现代化铁路。中老铁路项目为老挝建设了75个隧道、167座桥梁，在当地购买超50亿元材料物资，带动11万人次就业，老挝旅游业也飞速发展。中方还为老挝搭建多层次、广覆盖的培育体系，培养出大量专业技术人才。</w:t>
      </w:r>
    </w:p>
    <w:p w14:paraId="6438020B">
      <w:pPr>
        <w:spacing w:line="360" w:lineRule="auto"/>
        <w:ind w:firstLine="420"/>
        <w:jc w:val="right"/>
        <w:textAlignment w:val="center"/>
        <w:rPr>
          <w:color w:val="000000"/>
        </w:rPr>
      </w:pPr>
      <w:r>
        <w:rPr>
          <w:rFonts w:ascii="楷体" w:hAnsi="楷体" w:eastAsia="楷体" w:cs="楷体"/>
          <w:color w:val="000000"/>
        </w:rPr>
        <w:t>——据《瞭望》等</w:t>
      </w:r>
    </w:p>
    <w:p w14:paraId="7A285C15">
      <w:pPr>
        <w:spacing w:line="360" w:lineRule="auto"/>
        <w:jc w:val="left"/>
        <w:textAlignment w:val="center"/>
        <w:rPr>
          <w:color w:val="000000"/>
        </w:rPr>
      </w:pPr>
      <w:r>
        <w:rPr>
          <w:color w:val="000000"/>
        </w:rPr>
        <w:t>（2）</w:t>
      </w:r>
      <w:r>
        <w:rPr>
          <w:rFonts w:ascii="宋体" w:hAnsi="宋体" w:eastAsia="宋体" w:cs="宋体"/>
          <w:color w:val="000000"/>
        </w:rPr>
        <w:t>综合上述材料并结合所学知识，说明中老铁路建设的意义。</w:t>
      </w:r>
    </w:p>
    <w:p w14:paraId="3B523C62">
      <w:pPr>
        <w:spacing w:line="360" w:lineRule="auto"/>
        <w:jc w:val="both"/>
        <w:textAlignment w:val="center"/>
        <w:rPr>
          <w:color w:val="000000"/>
        </w:rPr>
      </w:pPr>
      <w:r>
        <w:rPr>
          <w:color w:val="000000"/>
        </w:rPr>
        <w:t xml:space="preserve">32. </w:t>
      </w:r>
      <w:r>
        <w:rPr>
          <w:rFonts w:ascii="宋体" w:hAnsi="宋体" w:eastAsia="宋体" w:cs="宋体"/>
          <w:color w:val="000000"/>
        </w:rPr>
        <w:t>阅读材料，完成下列要求。</w:t>
      </w:r>
    </w:p>
    <w:p w14:paraId="4FD78FA4">
      <w:pPr>
        <w:spacing w:line="360" w:lineRule="auto"/>
        <w:ind w:firstLine="420"/>
        <w:jc w:val="both"/>
        <w:textAlignment w:val="center"/>
        <w:rPr>
          <w:color w:val="000000"/>
        </w:rPr>
      </w:pPr>
      <w:r>
        <w:rPr>
          <w:rFonts w:ascii="楷体" w:hAnsi="楷体" w:eastAsia="楷体" w:cs="楷体"/>
          <w:color w:val="000000"/>
        </w:rPr>
        <w:t>材料</w:t>
      </w:r>
    </w:p>
    <w:p w14:paraId="5A38BAF0">
      <w:pPr>
        <w:spacing w:line="360" w:lineRule="auto"/>
        <w:jc w:val="both"/>
        <w:textAlignment w:val="center"/>
        <w:rPr>
          <w:color w:val="000000"/>
        </w:rPr>
      </w:pPr>
      <w:r>
        <w:rPr>
          <w:color w:val="000000"/>
        </w:rPr>
        <w:t xml:space="preserve">       </w:t>
      </w:r>
      <w:r>
        <w:rPr>
          <w:color w:val="000000"/>
        </w:rPr>
        <w:drawing>
          <wp:inline distT="0" distB="0" distL="114300" distR="114300">
            <wp:extent cx="1323975" cy="1781175"/>
            <wp:effectExtent l="0" t="0" r="9525" b="9525"/>
            <wp:docPr id="2035373036" name="图片 2035373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73036" name="图片 2035373036"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23975" cy="1781175"/>
                    </a:xfrm>
                    <a:prstGeom prst="rect">
                      <a:avLst/>
                    </a:prstGeom>
                  </pic:spPr>
                </pic:pic>
              </a:graphicData>
            </a:graphic>
          </wp:inline>
        </w:drawing>
      </w:r>
    </w:p>
    <w:p w14:paraId="3359B682">
      <w:pPr>
        <w:spacing w:line="360" w:lineRule="auto"/>
        <w:jc w:val="both"/>
        <w:textAlignment w:val="center"/>
        <w:rPr>
          <w:color w:val="000000"/>
        </w:rPr>
      </w:pPr>
      <w:r>
        <w:rPr>
          <w:color w:val="000000"/>
        </w:rPr>
        <w:t>海报《欧洲将获得自由》（1944年）维克多.科列茨基</w:t>
      </w:r>
    </w:p>
    <w:p w14:paraId="6A413822">
      <w:pPr>
        <w:spacing w:line="360" w:lineRule="auto"/>
        <w:ind w:firstLine="420"/>
        <w:jc w:val="both"/>
        <w:textAlignment w:val="center"/>
        <w:rPr>
          <w:color w:val="000000"/>
        </w:rPr>
      </w:pPr>
      <w:r>
        <w:rPr>
          <w:rFonts w:ascii="楷体" w:hAnsi="楷体" w:eastAsia="楷体" w:cs="楷体"/>
          <w:color w:val="000000"/>
        </w:rPr>
        <w:t>注：图中外文为“欧洲”。海报是一种宣传媒介。要理解海报的主题，可关注图像描绘了什么、整体构图和风格、图中元素的社会文化意义、图像蕴含的立场与价值导向等。</w:t>
      </w:r>
    </w:p>
    <w:p w14:paraId="3BAE391C">
      <w:pPr>
        <w:spacing w:line="360" w:lineRule="auto"/>
        <w:ind w:firstLine="420"/>
        <w:jc w:val="right"/>
        <w:textAlignment w:val="center"/>
        <w:rPr>
          <w:color w:val="000000"/>
        </w:rPr>
      </w:pPr>
      <w:r>
        <w:rPr>
          <w:rFonts w:ascii="楷体" w:hAnsi="楷体" w:eastAsia="楷体" w:cs="楷体"/>
          <w:color w:val="000000"/>
        </w:rPr>
        <w:t>——据《科普研究》等</w:t>
      </w:r>
    </w:p>
    <w:p w14:paraId="240799EB">
      <w:pPr>
        <w:spacing w:line="360" w:lineRule="auto"/>
        <w:jc w:val="left"/>
        <w:textAlignment w:val="center"/>
        <w:rPr>
          <w:color w:val="000000"/>
        </w:rPr>
      </w:pPr>
      <w:r>
        <w:rPr>
          <w:color w:val="000000"/>
        </w:rPr>
        <w:t>（1）</w:t>
      </w:r>
      <w:r>
        <w:rPr>
          <w:rFonts w:ascii="宋体" w:hAnsi="宋体" w:eastAsia="宋体" w:cs="宋体"/>
          <w:color w:val="000000"/>
        </w:rPr>
        <w:t>根据材料，推断上图海报的主题并阐明依据。（要求：价值观正确，逻辑清晰）</w:t>
      </w:r>
    </w:p>
    <w:p w14:paraId="07749EDD">
      <w:pPr>
        <w:spacing w:line="360" w:lineRule="auto"/>
        <w:jc w:val="left"/>
        <w:textAlignment w:val="center"/>
        <w:rPr>
          <w:color w:val="000000"/>
        </w:rPr>
      </w:pPr>
      <w:r>
        <w:rPr>
          <w:color w:val="000000"/>
        </w:rPr>
        <w:t>（2）</w:t>
      </w:r>
      <w:r>
        <w:rPr>
          <w:rFonts w:ascii="宋体" w:hAnsi="宋体" w:eastAsia="宋体" w:cs="宋体"/>
          <w:color w:val="000000"/>
        </w:rPr>
        <w:t>下列海报中，有一幅与上图海报主题相似、作者国籍相同。选出该海报（写序号）并写出作者国籍。</w:t>
      </w:r>
    </w:p>
    <w:p w14:paraId="744C66EC">
      <w:pPr>
        <w:spacing w:line="360" w:lineRule="auto"/>
        <w:jc w:val="both"/>
        <w:textAlignment w:val="center"/>
        <w:rPr>
          <w:color w:val="000000"/>
        </w:rPr>
      </w:pPr>
      <w:r>
        <w:rPr>
          <w:color w:val="000000"/>
        </w:rPr>
        <w:drawing>
          <wp:inline distT="0" distB="0" distL="114300" distR="114300">
            <wp:extent cx="3848100" cy="1790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48100" cy="1790700"/>
                    </a:xfrm>
                    <a:prstGeom prst="rect">
                      <a:avLst/>
                    </a:prstGeom>
                  </pic:spPr>
                </pic:pic>
              </a:graphicData>
            </a:graphic>
          </wp:inline>
        </w:drawing>
      </w:r>
    </w:p>
    <w:p w14:paraId="3ADDF50F">
      <w:pPr>
        <w:spacing w:line="360" w:lineRule="auto"/>
        <w:jc w:val="both"/>
        <w:textAlignment w:val="center"/>
        <w:rPr>
          <w:color w:val="000000"/>
        </w:rPr>
      </w:pPr>
    </w:p>
    <w:p w14:paraId="4AEA5E3B">
      <w:pPr>
        <w:spacing w:line="360" w:lineRule="auto"/>
        <w:jc w:val="both"/>
        <w:textAlignment w:val="center"/>
        <w:rPr>
          <w:color w:val="000000"/>
        </w:rPr>
      </w:pPr>
    </w:p>
    <w:p w14:paraId="4043B09F">
      <w:pPr>
        <w:spacing w:line="360" w:lineRule="auto"/>
        <w:jc w:val="both"/>
        <w:textAlignment w:val="center"/>
        <w:rPr>
          <w:color w:val="000000"/>
        </w:rPr>
      </w:pPr>
    </w:p>
    <w:p w14:paraId="63B1087A">
      <w:pPr>
        <w:spacing w:line="360" w:lineRule="auto"/>
        <w:jc w:val="both"/>
        <w:textAlignment w:val="center"/>
        <w:rPr>
          <w:color w:val="000000"/>
        </w:rPr>
      </w:pPr>
    </w:p>
    <w:p w14:paraId="3D8CF011">
      <w:pPr>
        <w:spacing w:line="360" w:lineRule="auto"/>
        <w:jc w:val="both"/>
        <w:textAlignment w:val="center"/>
        <w:rPr>
          <w:color w:val="000000"/>
        </w:rPr>
      </w:pPr>
    </w:p>
    <w:p w14:paraId="7F97CE6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426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6C2B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CE2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8949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D87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2C3A9F"/>
    <w:rsid w:val="16F32AEA"/>
    <w:rsid w:val="2598287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3874</Words>
  <Characters>4109</Characters>
  <Lines>0</Lines>
  <Paragraphs>0</Paragraphs>
  <TotalTime>0</TotalTime>
  <ScaleCrop>false</ScaleCrop>
  <LinksUpToDate>false</LinksUpToDate>
  <CharactersWithSpaces>4390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2026-09-13T13:37:56Z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20B9D0742A5349268908EF00B61D54EB_12</vt:lpwstr>
  </property>
</Properties>
</file>