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5F75D">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10731500</wp:posOffset>
            </wp:positionV>
            <wp:extent cx="393700" cy="355600"/>
            <wp:effectExtent l="0" t="0" r="635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93700" cy="355600"/>
                    </a:xfrm>
                    <a:prstGeom prst="rect">
                      <a:avLst/>
                    </a:prstGeom>
                  </pic:spPr>
                </pic:pic>
              </a:graphicData>
            </a:graphic>
          </wp:anchor>
        </w:drawing>
      </w:r>
      <w:r>
        <w:rPr>
          <w:rFonts w:ascii="宋体" w:hAnsi="宋体"/>
          <w:b/>
          <w:sz w:val="32"/>
        </w:rPr>
        <w:t>2022年呼和浩特市初二年级结业考试试卷</w:t>
      </w:r>
    </w:p>
    <w:p w14:paraId="499BB608">
      <w:pPr>
        <w:spacing w:line="360" w:lineRule="auto"/>
        <w:jc w:val="center"/>
        <w:textAlignment w:val="center"/>
        <w:rPr>
          <w:rFonts w:ascii="宋体" w:hAnsi="宋体"/>
          <w:b/>
          <w:sz w:val="32"/>
        </w:rPr>
      </w:pPr>
      <w:r>
        <w:rPr>
          <w:rFonts w:ascii="宋体" w:hAnsi="宋体"/>
          <w:b/>
          <w:sz w:val="32"/>
        </w:rPr>
        <w:t>地理部分(满分50分)</w:t>
      </w:r>
    </w:p>
    <w:p w14:paraId="0249946F">
      <w:pPr>
        <w:spacing w:line="360" w:lineRule="auto"/>
        <w:jc w:val="left"/>
        <w:textAlignment w:val="center"/>
        <w:rPr>
          <w:rFonts w:ascii="宋体" w:hAnsi="宋体"/>
          <w:b/>
          <w:sz w:val="24"/>
        </w:rPr>
      </w:pPr>
      <w:r>
        <w:rPr>
          <w:rFonts w:ascii="宋体" w:hAnsi="宋体"/>
          <w:b/>
          <w:sz w:val="24"/>
        </w:rPr>
        <w:t>一、选择题（本题包括15小题，每小题2分，共30分。在每小题给出的四个选项中，只有一个选项是符合题目要求的）</w:t>
      </w:r>
    </w:p>
    <w:p w14:paraId="3B4EFBDB">
      <w:pPr>
        <w:spacing w:line="360" w:lineRule="auto"/>
        <w:ind w:firstLine="420"/>
        <w:jc w:val="left"/>
        <w:textAlignment w:val="center"/>
        <w:rPr>
          <w:rFonts w:ascii="楷体" w:hAnsi="楷体" w:eastAsia="楷体" w:cs="楷体"/>
        </w:rPr>
      </w:pPr>
      <w:r>
        <w:rPr>
          <w:rFonts w:ascii="楷体" w:hAnsi="楷体" w:eastAsia="楷体" w:cs="楷体"/>
        </w:rPr>
        <w:t>随着北京冬奥会的举办，冰雪运动成了新风尚，冰雪场地建设如火如茶，左图示意中国滑雪场空间分布，右图示意中国滑雪场空间分布的省城尺度统计变化曲线。据此完成下面小题。</w:t>
      </w:r>
    </w:p>
    <w:p w14:paraId="37624541">
      <w:pPr>
        <w:spacing w:line="360" w:lineRule="auto"/>
        <w:jc w:val="left"/>
        <w:textAlignment w:val="center"/>
      </w:pPr>
      <w:r>
        <w:rPr>
          <w:rFonts w:hint="eastAsia"/>
        </w:rPr>
        <w:drawing>
          <wp:inline distT="0" distB="0" distL="114300" distR="114300">
            <wp:extent cx="4629150" cy="1628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629150" cy="1628775"/>
                    </a:xfrm>
                    <a:prstGeom prst="rect">
                      <a:avLst/>
                    </a:prstGeom>
                  </pic:spPr>
                </pic:pic>
              </a:graphicData>
            </a:graphic>
          </wp:inline>
        </w:drawing>
      </w:r>
    </w:p>
    <w:p w14:paraId="16533687">
      <w:pPr>
        <w:spacing w:line="360" w:lineRule="auto"/>
        <w:jc w:val="left"/>
        <w:textAlignment w:val="center"/>
        <w:rPr>
          <w:rFonts w:ascii="宋体" w:hAnsi="宋体"/>
        </w:rPr>
      </w:pPr>
      <w:r>
        <w:rPr>
          <w:rFonts w:hint="eastAsia"/>
        </w:rPr>
        <w:t xml:space="preserve">1. </w:t>
      </w:r>
      <w:r>
        <w:rPr>
          <w:rFonts w:ascii="宋体" w:hAnsi="宋体"/>
        </w:rPr>
        <w:t>对我国西部地区滑雪场分布影响因素较小的是（   ）</w:t>
      </w:r>
    </w:p>
    <w:p w14:paraId="7198058A">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纬度因素</w:t>
      </w:r>
      <w:r>
        <w:rPr>
          <w:rFonts w:hint="eastAsia"/>
        </w:rPr>
        <w:tab/>
      </w:r>
      <w:r>
        <w:rPr>
          <w:rFonts w:hint="eastAsia"/>
        </w:rPr>
        <w:t xml:space="preserve">B. </w:t>
      </w:r>
      <w:r>
        <w:rPr>
          <w:rFonts w:ascii="宋体" w:hAnsi="宋体"/>
        </w:rPr>
        <w:t>社会因素</w:t>
      </w:r>
      <w:r>
        <w:rPr>
          <w:rFonts w:hint="eastAsia"/>
        </w:rPr>
        <w:tab/>
      </w:r>
      <w:r>
        <w:rPr>
          <w:rFonts w:hint="eastAsia"/>
        </w:rPr>
        <w:t xml:space="preserve">C. </w:t>
      </w:r>
      <w:r>
        <w:rPr>
          <w:rFonts w:ascii="宋体" w:hAnsi="宋体"/>
        </w:rPr>
        <w:t>人口因素</w:t>
      </w:r>
      <w:r>
        <w:rPr>
          <w:rFonts w:hint="eastAsia"/>
        </w:rPr>
        <w:tab/>
      </w:r>
      <w:r>
        <w:rPr>
          <w:rFonts w:hint="eastAsia"/>
        </w:rPr>
        <w:t xml:space="preserve">D. </w:t>
      </w:r>
      <w:r>
        <w:rPr>
          <w:rFonts w:ascii="宋体" w:hAnsi="宋体"/>
        </w:rPr>
        <w:t>地形因素</w:t>
      </w:r>
    </w:p>
    <w:p w14:paraId="16E36F44">
      <w:pPr>
        <w:spacing w:line="360" w:lineRule="auto"/>
        <w:jc w:val="left"/>
        <w:textAlignment w:val="center"/>
        <w:rPr>
          <w:rFonts w:ascii="宋体" w:hAnsi="宋体"/>
        </w:rPr>
      </w:pPr>
      <w:r>
        <w:rPr>
          <w:rFonts w:hint="eastAsia"/>
        </w:rPr>
        <w:t xml:space="preserve">2. </w:t>
      </w:r>
      <w:r>
        <w:rPr>
          <w:rFonts w:ascii="宋体" w:hAnsi="宋体"/>
        </w:rPr>
        <w:t>下列有关我国滑雪场的分布，说法正确的是（   ）</w:t>
      </w:r>
    </w:p>
    <w:p w14:paraId="0A8F98F4">
      <w:pPr>
        <w:spacing w:line="360" w:lineRule="auto"/>
        <w:jc w:val="left"/>
        <w:textAlignment w:val="center"/>
        <w:rPr>
          <w:rFonts w:ascii="宋体" w:hAnsi="宋体"/>
        </w:rPr>
      </w:pPr>
      <w:r>
        <w:rPr>
          <w:rFonts w:hint="eastAsia"/>
        </w:rPr>
        <w:t xml:space="preserve">A. </w:t>
      </w:r>
      <w:r>
        <w:rPr>
          <w:rFonts w:ascii="宋体" w:hAnsi="宋体"/>
        </w:rPr>
        <w:t>我国滑雪场的空间分布存在北多南少、东多西少的不均衡格局</w:t>
      </w:r>
    </w:p>
    <w:p w14:paraId="731E3C71">
      <w:pPr>
        <w:spacing w:line="360" w:lineRule="auto"/>
        <w:jc w:val="left"/>
        <w:textAlignment w:val="center"/>
        <w:rPr>
          <w:rFonts w:ascii="宋体" w:hAnsi="宋体"/>
        </w:rPr>
      </w:pPr>
      <w:r>
        <w:rPr>
          <w:rFonts w:hint="eastAsia"/>
        </w:rPr>
        <w:t xml:space="preserve">B. </w:t>
      </w:r>
      <w:r>
        <w:rPr>
          <w:rFonts w:ascii="宋体" w:hAnsi="宋体"/>
        </w:rPr>
        <w:t>长三角地区，因市场需求量较大，在全国滑雪场中占比较大</w:t>
      </w:r>
    </w:p>
    <w:p w14:paraId="6DBCC7B0">
      <w:pPr>
        <w:spacing w:line="360" w:lineRule="auto"/>
        <w:jc w:val="left"/>
        <w:textAlignment w:val="center"/>
        <w:rPr>
          <w:rFonts w:ascii="宋体" w:hAnsi="宋体"/>
        </w:rPr>
      </w:pPr>
      <w:r>
        <w:rPr>
          <w:rFonts w:hint="eastAsia"/>
        </w:rPr>
        <w:t xml:space="preserve">C. </w:t>
      </w:r>
      <w:r>
        <w:rPr>
          <w:rFonts w:ascii="宋体" w:hAnsi="宋体"/>
        </w:rPr>
        <w:t>黑龙江、山东、新疆、河北，滑雪场数量之和接近全国的40%</w:t>
      </w:r>
    </w:p>
    <w:p w14:paraId="1D038D9C">
      <w:pPr>
        <w:spacing w:line="360" w:lineRule="auto"/>
        <w:jc w:val="left"/>
        <w:textAlignment w:val="center"/>
        <w:rPr>
          <w:rFonts w:ascii="宋体" w:hAnsi="宋体"/>
          <w:color w:val="000000"/>
        </w:rPr>
      </w:pPr>
      <w:r>
        <w:rPr>
          <w:rFonts w:hint="eastAsia"/>
        </w:rPr>
        <w:t xml:space="preserve">D. </w:t>
      </w:r>
      <w:r>
        <w:rPr>
          <w:rFonts w:ascii="宋体" w:hAnsi="宋体"/>
        </w:rPr>
        <w:t>位于我国东部经济带的黑龙江、吉林、辽宁三省滑雪场数量较多</w:t>
      </w:r>
    </w:p>
    <w:p w14:paraId="1CA16EAF">
      <w:pPr>
        <w:spacing w:line="360" w:lineRule="auto"/>
        <w:textAlignment w:val="center"/>
        <w:rPr>
          <w:color w:val="000000"/>
        </w:rPr>
      </w:pPr>
      <w:r>
        <w:rPr>
          <w:color w:val="2E75B6"/>
        </w:rPr>
        <w:t>【答案】</w:t>
      </w:r>
      <w:r>
        <w:rPr>
          <w:color w:val="000000"/>
        </w:rPr>
        <w:t>1. C    2. C</w:t>
      </w:r>
    </w:p>
    <w:p w14:paraId="6633A14A">
      <w:pPr>
        <w:spacing w:line="360" w:lineRule="auto"/>
        <w:textAlignment w:val="center"/>
        <w:rPr>
          <w:color w:val="000000"/>
        </w:rPr>
      </w:pPr>
      <w:r>
        <w:rPr>
          <w:color w:val="2E75B6"/>
        </w:rPr>
        <w:t>【解析】</w:t>
      </w:r>
    </w:p>
    <w:p w14:paraId="7EA3C076">
      <w:pPr>
        <w:spacing w:line="360" w:lineRule="auto"/>
        <w:textAlignment w:val="center"/>
        <w:rPr>
          <w:color w:val="000000"/>
        </w:rPr>
      </w:pPr>
      <w:r>
        <w:rPr>
          <w:color w:val="000000"/>
        </w:rPr>
        <w:t>【1题详解】</w:t>
      </w:r>
    </w:p>
    <w:p w14:paraId="0BD8ED4B">
      <w:pPr>
        <w:spacing w:line="360" w:lineRule="auto"/>
        <w:jc w:val="left"/>
        <w:textAlignment w:val="center"/>
        <w:rPr>
          <w:color w:val="000000"/>
        </w:rPr>
      </w:pPr>
      <w:r>
        <w:rPr>
          <w:color w:val="000000"/>
        </w:rPr>
        <w:t>我国西部地区的滑雪场主要分布在北部北纬40-45度，南部较少，所以受纬度因素影响较大，故A错误；西北地区经济欠发达，但是地价较低，社会经济因素影响也较大，故B错误；主要位于天山、昆仑山、阿尔泰山、祁连山等山脉，受地形影响较大，故D错误；西部地区人口分布相对密集区并不在西北，而滑雪场主要集中在西北，所以受人口因素影响较小，故C正确。故选C。</w:t>
      </w:r>
    </w:p>
    <w:p w14:paraId="51C8BABA">
      <w:pPr>
        <w:spacing w:line="360" w:lineRule="auto"/>
        <w:jc w:val="left"/>
        <w:textAlignment w:val="center"/>
        <w:rPr>
          <w:color w:val="000000"/>
        </w:rPr>
      </w:pPr>
      <w:r>
        <w:rPr>
          <w:color w:val="000000"/>
        </w:rPr>
        <w:t>【2题详解】</w:t>
      </w:r>
    </w:p>
    <w:p w14:paraId="002D5C9E">
      <w:pPr>
        <w:spacing w:line="360" w:lineRule="auto"/>
        <w:jc w:val="left"/>
        <w:textAlignment w:val="center"/>
        <w:rPr>
          <w:color w:val="000000"/>
        </w:rPr>
      </w:pPr>
      <w:r>
        <w:rPr>
          <w:color w:val="000000"/>
        </w:rPr>
        <w:t>由图可知，我国滑雪场空间分布不均，地区差异大，滑雪场集中分布在华北、东北和西北地区，南方地区和青藏高原地区滑雪场数量较少，故A错误；由图可知， 长三角地区在全国滑雪场中占比较小，故B错误； 由图可知，黑龙江、山东、新疆、河北，滑雪场数量之和接近全国的40%，故C正确；黑龙江、吉林位于我国中部经济带，故D错误。故选C。</w:t>
      </w:r>
    </w:p>
    <w:p w14:paraId="236960D9">
      <w:pPr>
        <w:spacing w:line="360" w:lineRule="auto"/>
        <w:jc w:val="left"/>
        <w:textAlignment w:val="center"/>
        <w:rPr>
          <w:color w:val="000000"/>
        </w:rPr>
      </w:pPr>
      <w:r>
        <w:rPr>
          <w:color w:val="000000"/>
        </w:rPr>
        <w:t>【点睛】我国气候复杂多样对生产和生活的影响①气候多样，可以使世界上大多数动植物在我国都能找到适合生长的地区，我国的农作物及各种动植物资源极其丰富。②在复杂多样的气候条件下，我国可以形成不同的自然景观和旅游资源。夏天时候我们可以去北方避署，冬天时候我们可以到南方感受温暖。③在不同的气候条件下，人们的饮食习惯也有不同。例如，我国四川、湖南、贵州等地一年四季，特别是冬季比较阴冷潮湿，所以当地居民爱吃辣椒，以驱寒抗风湿。</w:t>
      </w:r>
    </w:p>
    <w:p w14:paraId="445272B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自然灾害会损害人类赖以生存的自然环境，也给人类的生产与生活带来危害。下表为某时期全球自然灾害次数统计表。据此完成下面小题。</w:t>
      </w:r>
    </w:p>
    <w:tbl>
      <w:tblPr>
        <w:tblStyle w:val="5"/>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185"/>
        <w:gridCol w:w="1185"/>
        <w:gridCol w:w="1185"/>
        <w:gridCol w:w="1185"/>
        <w:gridCol w:w="1185"/>
        <w:gridCol w:w="1185"/>
      </w:tblGrid>
      <w:tr w14:paraId="3D8A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CC6A5">
            <w:pPr>
              <w:spacing w:line="360" w:lineRule="auto"/>
              <w:jc w:val="left"/>
              <w:textAlignment w:val="center"/>
              <w:rPr>
                <w:rFonts w:ascii="宋体" w:hAnsi="宋体"/>
                <w:color w:val="000000"/>
              </w:rPr>
            </w:pPr>
            <w:r>
              <w:rPr>
                <w:rFonts w:ascii="宋体" w:hAnsi="宋体"/>
                <w:color w:val="000000"/>
              </w:rPr>
              <w:t>自然灾害类型</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26E53">
            <w:pPr>
              <w:spacing w:line="360" w:lineRule="auto"/>
              <w:jc w:val="left"/>
              <w:textAlignment w:val="center"/>
              <w:rPr>
                <w:rFonts w:ascii="宋体" w:hAnsi="宋体"/>
                <w:color w:val="000000"/>
              </w:rPr>
            </w:pPr>
            <w:r>
              <w:rPr>
                <w:rFonts w:ascii="宋体" w:hAnsi="宋体"/>
                <w:color w:val="000000"/>
              </w:rPr>
              <w:t>非洲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364C29">
            <w:pPr>
              <w:spacing w:line="360" w:lineRule="auto"/>
              <w:jc w:val="left"/>
              <w:textAlignment w:val="center"/>
              <w:rPr>
                <w:rFonts w:ascii="宋体" w:hAnsi="宋体"/>
                <w:color w:val="000000"/>
              </w:rPr>
            </w:pPr>
            <w:r>
              <w:rPr>
                <w:rFonts w:ascii="宋体" w:hAnsi="宋体"/>
                <w:color w:val="000000"/>
              </w:rPr>
              <w:t>美洲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DB45FE">
            <w:pPr>
              <w:spacing w:line="360" w:lineRule="auto"/>
              <w:jc w:val="left"/>
              <w:textAlignment w:val="center"/>
              <w:rPr>
                <w:rFonts w:ascii="宋体" w:hAnsi="宋体"/>
                <w:color w:val="000000"/>
              </w:rPr>
            </w:pPr>
            <w:r>
              <w:rPr>
                <w:rFonts w:ascii="宋体" w:hAnsi="宋体"/>
                <w:color w:val="000000"/>
              </w:rPr>
              <w:t>亚洲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042DD">
            <w:pPr>
              <w:spacing w:line="360" w:lineRule="auto"/>
              <w:jc w:val="left"/>
              <w:textAlignment w:val="center"/>
              <w:rPr>
                <w:rFonts w:ascii="宋体" w:hAnsi="宋体"/>
                <w:color w:val="000000"/>
              </w:rPr>
            </w:pPr>
            <w:r>
              <w:rPr>
                <w:rFonts w:ascii="宋体" w:hAnsi="宋体"/>
                <w:color w:val="000000"/>
              </w:rPr>
              <w:t>欧洲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4D86D">
            <w:pPr>
              <w:spacing w:line="360" w:lineRule="auto"/>
              <w:jc w:val="left"/>
              <w:textAlignment w:val="center"/>
              <w:rPr>
                <w:rFonts w:ascii="宋体" w:hAnsi="宋体"/>
                <w:color w:val="000000"/>
              </w:rPr>
            </w:pPr>
            <w:r>
              <w:rPr>
                <w:rFonts w:ascii="宋体" w:hAnsi="宋体"/>
                <w:color w:val="000000"/>
              </w:rPr>
              <w:t>大洋洲</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3896F">
            <w:pPr>
              <w:spacing w:line="360" w:lineRule="auto"/>
              <w:jc w:val="left"/>
              <w:textAlignment w:val="center"/>
              <w:rPr>
                <w:rFonts w:ascii="宋体" w:hAnsi="宋体"/>
                <w:color w:val="000000"/>
              </w:rPr>
            </w:pPr>
            <w:r>
              <w:rPr>
                <w:rFonts w:ascii="宋体" w:hAnsi="宋体"/>
                <w:color w:val="000000"/>
              </w:rPr>
              <w:t>统计(%)</w:t>
            </w:r>
          </w:p>
        </w:tc>
      </w:tr>
      <w:tr w14:paraId="27C4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0F5BA">
            <w:pPr>
              <w:spacing w:line="360" w:lineRule="auto"/>
              <w:jc w:val="left"/>
              <w:textAlignment w:val="center"/>
              <w:rPr>
                <w:rFonts w:ascii="宋体" w:hAnsi="宋体"/>
                <w:color w:val="000000"/>
              </w:rPr>
            </w:pPr>
            <w:r>
              <w:rPr>
                <w:rFonts w:ascii="宋体" w:hAnsi="宋体"/>
                <w:color w:val="000000"/>
              </w:rPr>
              <w:t>气象灾害(%)</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0867A">
            <w:pPr>
              <w:spacing w:line="360" w:lineRule="auto"/>
              <w:jc w:val="left"/>
              <w:textAlignment w:val="center"/>
              <w:rPr>
                <w:rFonts w:ascii="宋体" w:hAnsi="宋体"/>
                <w:color w:val="000000"/>
              </w:rPr>
            </w:pPr>
            <w:r>
              <w:rPr>
                <w:rFonts w:ascii="宋体" w:hAnsi="宋体"/>
                <w:color w:val="000000"/>
              </w:rPr>
              <w:t>11.9</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CEF5E">
            <w:pPr>
              <w:spacing w:line="360" w:lineRule="auto"/>
              <w:jc w:val="left"/>
              <w:textAlignment w:val="center"/>
              <w:rPr>
                <w:rFonts w:ascii="宋体" w:hAnsi="宋体"/>
                <w:color w:val="000000"/>
              </w:rPr>
            </w:pPr>
            <w:r>
              <w:rPr>
                <w:rFonts w:ascii="宋体" w:hAnsi="宋体"/>
                <w:color w:val="000000"/>
              </w:rPr>
              <w:t>19.0</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9CDC05">
            <w:pPr>
              <w:spacing w:line="360" w:lineRule="auto"/>
              <w:jc w:val="left"/>
              <w:textAlignment w:val="center"/>
              <w:rPr>
                <w:rFonts w:ascii="宋体" w:hAnsi="宋体"/>
                <w:color w:val="000000"/>
              </w:rPr>
            </w:pPr>
            <w:r>
              <w:rPr>
                <w:rFonts w:ascii="宋体" w:hAnsi="宋体"/>
                <w:color w:val="000000"/>
              </w:rPr>
              <w:t>27.1</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1B646">
            <w:pPr>
              <w:spacing w:line="360" w:lineRule="auto"/>
              <w:jc w:val="left"/>
              <w:textAlignment w:val="center"/>
              <w:rPr>
                <w:rFonts w:ascii="宋体" w:hAnsi="宋体"/>
                <w:color w:val="000000"/>
              </w:rPr>
            </w:pPr>
            <w:r>
              <w:rPr>
                <w:rFonts w:ascii="宋体" w:hAnsi="宋体"/>
                <w:color w:val="000000"/>
              </w:rPr>
              <w:t>10.0</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C55F3">
            <w:pPr>
              <w:spacing w:line="360" w:lineRule="auto"/>
              <w:jc w:val="left"/>
              <w:textAlignment w:val="center"/>
              <w:rPr>
                <w:rFonts w:ascii="宋体" w:hAnsi="宋体"/>
                <w:color w:val="000000"/>
              </w:rPr>
            </w:pPr>
            <w:r>
              <w:rPr>
                <w:rFonts w:ascii="宋体" w:hAnsi="宋体"/>
                <w:color w:val="000000"/>
              </w:rPr>
              <w:t>4.3</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D8E0AA">
            <w:pPr>
              <w:spacing w:line="360" w:lineRule="auto"/>
              <w:jc w:val="left"/>
              <w:textAlignment w:val="center"/>
              <w:rPr>
                <w:rFonts w:ascii="宋体" w:hAnsi="宋体"/>
                <w:color w:val="000000"/>
              </w:rPr>
            </w:pPr>
            <w:r>
              <w:rPr>
                <w:rFonts w:ascii="宋体" w:hAnsi="宋体"/>
                <w:color w:val="000000"/>
              </w:rPr>
              <w:t>72.3</w:t>
            </w:r>
          </w:p>
        </w:tc>
      </w:tr>
      <w:tr w14:paraId="2FC7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9BF9C">
            <w:pPr>
              <w:spacing w:line="360" w:lineRule="auto"/>
              <w:jc w:val="left"/>
              <w:textAlignment w:val="center"/>
              <w:rPr>
                <w:rFonts w:ascii="宋体" w:hAnsi="宋体"/>
                <w:color w:val="000000"/>
              </w:rPr>
            </w:pPr>
            <w:r>
              <w:rPr>
                <w:rFonts w:ascii="宋体" w:hAnsi="宋体"/>
                <w:color w:val="000000"/>
              </w:rPr>
              <w:t>地质灾害(%)</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E13E2">
            <w:pPr>
              <w:spacing w:line="360" w:lineRule="auto"/>
              <w:jc w:val="left"/>
              <w:textAlignment w:val="center"/>
              <w:rPr>
                <w:rFonts w:ascii="宋体" w:hAnsi="宋体"/>
                <w:color w:val="000000"/>
              </w:rPr>
            </w:pPr>
            <w:r>
              <w:rPr>
                <w:rFonts w:ascii="宋体" w:hAnsi="宋体"/>
                <w:color w:val="000000"/>
              </w:rPr>
              <w:t>0.9</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F6C304">
            <w:pPr>
              <w:spacing w:line="360" w:lineRule="auto"/>
              <w:jc w:val="left"/>
              <w:textAlignment w:val="center"/>
              <w:rPr>
                <w:rFonts w:ascii="宋体" w:hAnsi="宋体"/>
                <w:color w:val="000000"/>
              </w:rPr>
            </w:pPr>
            <w:r>
              <w:rPr>
                <w:rFonts w:ascii="宋体" w:hAnsi="宋体"/>
                <w:color w:val="000000"/>
              </w:rPr>
              <w:t>3.7</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B814A">
            <w:pPr>
              <w:spacing w:line="360" w:lineRule="auto"/>
              <w:jc w:val="left"/>
              <w:textAlignment w:val="center"/>
              <w:rPr>
                <w:rFonts w:ascii="宋体" w:hAnsi="宋体"/>
                <w:color w:val="000000"/>
              </w:rPr>
            </w:pPr>
            <w:r>
              <w:rPr>
                <w:rFonts w:ascii="宋体" w:hAnsi="宋体"/>
                <w:color w:val="000000"/>
              </w:rPr>
              <w:t>7.8</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1FF064">
            <w:pPr>
              <w:spacing w:line="360" w:lineRule="auto"/>
              <w:jc w:val="left"/>
              <w:textAlignment w:val="center"/>
              <w:rPr>
                <w:rFonts w:ascii="宋体" w:hAnsi="宋体"/>
                <w:color w:val="000000"/>
              </w:rPr>
            </w:pPr>
            <w:r>
              <w:rPr>
                <w:rFonts w:ascii="宋体" w:hAnsi="宋体"/>
                <w:color w:val="000000"/>
              </w:rPr>
              <w:t>2.7</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FEBE7F">
            <w:pPr>
              <w:spacing w:line="360" w:lineRule="auto"/>
              <w:jc w:val="left"/>
              <w:textAlignment w:val="center"/>
              <w:rPr>
                <w:rFonts w:ascii="宋体" w:hAnsi="宋体"/>
                <w:color w:val="000000"/>
              </w:rPr>
            </w:pPr>
            <w:r>
              <w:rPr>
                <w:rFonts w:ascii="宋体" w:hAnsi="宋体"/>
                <w:color w:val="000000"/>
              </w:rPr>
              <w:t>0.9</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E41508">
            <w:pPr>
              <w:spacing w:line="360" w:lineRule="auto"/>
              <w:jc w:val="left"/>
              <w:textAlignment w:val="center"/>
              <w:rPr>
                <w:rFonts w:ascii="宋体" w:hAnsi="宋体"/>
                <w:color w:val="000000"/>
              </w:rPr>
            </w:pPr>
            <w:r>
              <w:rPr>
                <w:rFonts w:ascii="宋体" w:hAnsi="宋体"/>
                <w:color w:val="000000"/>
              </w:rPr>
              <w:t>16.0</w:t>
            </w:r>
          </w:p>
        </w:tc>
      </w:tr>
      <w:tr w14:paraId="5070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BD4DA">
            <w:pPr>
              <w:spacing w:line="360" w:lineRule="auto"/>
              <w:jc w:val="left"/>
              <w:textAlignment w:val="center"/>
              <w:rPr>
                <w:rFonts w:ascii="宋体" w:hAnsi="宋体"/>
                <w:color w:val="000000"/>
              </w:rPr>
            </w:pPr>
            <w:r>
              <w:rPr>
                <w:rFonts w:ascii="宋体" w:hAnsi="宋体"/>
                <w:color w:val="000000"/>
              </w:rPr>
              <w:t>生物灾害(%)</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2D7F33">
            <w:pPr>
              <w:spacing w:line="360" w:lineRule="auto"/>
              <w:jc w:val="left"/>
              <w:textAlignment w:val="center"/>
              <w:rPr>
                <w:rFonts w:ascii="宋体" w:hAnsi="宋体"/>
                <w:color w:val="000000"/>
              </w:rPr>
            </w:pPr>
            <w:r>
              <w:rPr>
                <w:rFonts w:ascii="宋体" w:hAnsi="宋体"/>
                <w:color w:val="000000"/>
              </w:rPr>
              <w:t>6.7</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919FA">
            <w:pPr>
              <w:spacing w:line="360" w:lineRule="auto"/>
              <w:jc w:val="left"/>
              <w:textAlignment w:val="center"/>
              <w:rPr>
                <w:rFonts w:ascii="宋体" w:hAnsi="宋体"/>
                <w:color w:val="000000"/>
              </w:rPr>
            </w:pPr>
            <w:r>
              <w:rPr>
                <w:rFonts w:ascii="宋体" w:hAnsi="宋体"/>
                <w:color w:val="000000"/>
              </w:rPr>
              <w:t>1.2</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F8D1F">
            <w:pPr>
              <w:spacing w:line="360" w:lineRule="auto"/>
              <w:jc w:val="left"/>
              <w:textAlignment w:val="center"/>
              <w:rPr>
                <w:rFonts w:ascii="宋体" w:hAnsi="宋体"/>
                <w:color w:val="000000"/>
              </w:rPr>
            </w:pPr>
            <w:r>
              <w:rPr>
                <w:rFonts w:ascii="宋体" w:hAnsi="宋体"/>
                <w:color w:val="000000"/>
              </w:rPr>
              <w:t>3.1</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83496">
            <w:pPr>
              <w:spacing w:line="360" w:lineRule="auto"/>
              <w:jc w:val="left"/>
              <w:textAlignment w:val="center"/>
              <w:rPr>
                <w:rFonts w:ascii="宋体" w:hAnsi="宋体"/>
                <w:color w:val="000000"/>
              </w:rPr>
            </w:pPr>
            <w:r>
              <w:rPr>
                <w:rFonts w:ascii="宋体" w:hAnsi="宋体"/>
                <w:color w:val="000000"/>
              </w:rPr>
              <w:t>0.5</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9B48A">
            <w:pPr>
              <w:spacing w:line="360" w:lineRule="auto"/>
              <w:jc w:val="left"/>
              <w:textAlignment w:val="center"/>
              <w:rPr>
                <w:rFonts w:ascii="宋体" w:hAnsi="宋体"/>
                <w:color w:val="000000"/>
              </w:rPr>
            </w:pPr>
            <w:r>
              <w:rPr>
                <w:rFonts w:ascii="宋体" w:hAnsi="宋体"/>
                <w:color w:val="000000"/>
              </w:rPr>
              <w:t>0.2</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F6DE3">
            <w:pPr>
              <w:spacing w:line="360" w:lineRule="auto"/>
              <w:jc w:val="left"/>
              <w:textAlignment w:val="center"/>
              <w:rPr>
                <w:rFonts w:ascii="宋体" w:hAnsi="宋体"/>
                <w:color w:val="000000"/>
              </w:rPr>
            </w:pPr>
            <w:r>
              <w:rPr>
                <w:rFonts w:ascii="宋体" w:hAnsi="宋体"/>
                <w:color w:val="000000"/>
              </w:rPr>
              <w:t>11.7</w:t>
            </w:r>
          </w:p>
        </w:tc>
      </w:tr>
      <w:tr w14:paraId="1640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4D7D0A">
            <w:pPr>
              <w:spacing w:line="360" w:lineRule="auto"/>
              <w:jc w:val="left"/>
              <w:textAlignment w:val="center"/>
              <w:rPr>
                <w:rFonts w:ascii="宋体" w:hAnsi="宋体"/>
                <w:color w:val="000000"/>
              </w:rPr>
            </w:pPr>
            <w:r>
              <w:rPr>
                <w:rFonts w:ascii="宋体" w:hAnsi="宋体"/>
                <w:color w:val="000000"/>
              </w:rPr>
              <w:t>各大洲统计(%)</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9A239F">
            <w:pPr>
              <w:spacing w:line="360" w:lineRule="auto"/>
              <w:jc w:val="left"/>
              <w:textAlignment w:val="center"/>
              <w:rPr>
                <w:rFonts w:ascii="宋体" w:hAnsi="宋体"/>
                <w:color w:val="000000"/>
              </w:rPr>
            </w:pPr>
            <w:r>
              <w:rPr>
                <w:rFonts w:ascii="宋体" w:hAnsi="宋体"/>
                <w:color w:val="000000"/>
              </w:rPr>
              <w:t>19.5</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D4CC17">
            <w:pPr>
              <w:spacing w:line="360" w:lineRule="auto"/>
              <w:jc w:val="left"/>
              <w:textAlignment w:val="center"/>
              <w:rPr>
                <w:rFonts w:ascii="宋体" w:hAnsi="宋体"/>
                <w:color w:val="000000"/>
              </w:rPr>
            </w:pPr>
            <w:r>
              <w:rPr>
                <w:rFonts w:ascii="宋体" w:hAnsi="宋体"/>
                <w:color w:val="000000"/>
              </w:rPr>
              <w:t>23.9</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FAA326">
            <w:pPr>
              <w:spacing w:line="360" w:lineRule="auto"/>
              <w:jc w:val="left"/>
              <w:textAlignment w:val="center"/>
              <w:rPr>
                <w:rFonts w:ascii="宋体" w:hAnsi="宋体"/>
                <w:color w:val="000000"/>
              </w:rPr>
            </w:pPr>
            <w:r>
              <w:rPr>
                <w:rFonts w:ascii="宋体" w:hAnsi="宋体"/>
                <w:color w:val="000000"/>
              </w:rPr>
              <w:t>38.0</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BA3A2">
            <w:pPr>
              <w:spacing w:line="360" w:lineRule="auto"/>
              <w:jc w:val="left"/>
              <w:textAlignment w:val="center"/>
              <w:rPr>
                <w:rFonts w:ascii="宋体" w:hAnsi="宋体"/>
                <w:color w:val="000000"/>
              </w:rPr>
            </w:pPr>
            <w:r>
              <w:rPr>
                <w:rFonts w:ascii="宋体" w:hAnsi="宋体"/>
                <w:color w:val="000000"/>
              </w:rPr>
              <w:t>13.2</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F84CDC">
            <w:pPr>
              <w:spacing w:line="360" w:lineRule="auto"/>
              <w:jc w:val="left"/>
              <w:textAlignment w:val="center"/>
              <w:rPr>
                <w:rFonts w:ascii="宋体" w:hAnsi="宋体"/>
                <w:color w:val="000000"/>
              </w:rPr>
            </w:pPr>
            <w:r>
              <w:rPr>
                <w:rFonts w:ascii="宋体" w:hAnsi="宋体"/>
                <w:color w:val="000000"/>
              </w:rPr>
              <w:t>5</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4</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6239DC">
            <w:pPr>
              <w:spacing w:line="360" w:lineRule="auto"/>
              <w:jc w:val="left"/>
              <w:textAlignment w:val="center"/>
              <w:rPr>
                <w:rFonts w:ascii="宋体" w:hAnsi="宋体"/>
                <w:color w:val="000000"/>
              </w:rPr>
            </w:pPr>
            <w:r>
              <w:rPr>
                <w:rFonts w:ascii="宋体" w:hAnsi="宋体"/>
                <w:color w:val="000000"/>
              </w:rPr>
              <w:t>100</w:t>
            </w:r>
          </w:p>
        </w:tc>
      </w:tr>
    </w:tbl>
    <w:p w14:paraId="67750794">
      <w:pPr>
        <w:spacing w:line="360" w:lineRule="auto"/>
        <w:jc w:val="left"/>
        <w:textAlignment w:val="center"/>
        <w:rPr>
          <w:color w:val="000000"/>
        </w:rPr>
      </w:pPr>
    </w:p>
    <w:p w14:paraId="08F6EBF9">
      <w:pPr>
        <w:spacing w:line="360" w:lineRule="auto"/>
        <w:jc w:val="left"/>
        <w:textAlignment w:val="center"/>
        <w:rPr>
          <w:rFonts w:ascii="宋体" w:hAnsi="宋体"/>
          <w:color w:val="000000"/>
        </w:rPr>
      </w:pPr>
      <w:r>
        <w:rPr>
          <w:color w:val="000000"/>
        </w:rPr>
        <w:t xml:space="preserve">3. </w:t>
      </w:r>
      <w:r>
        <w:rPr>
          <w:rFonts w:ascii="宋体" w:hAnsi="宋体"/>
          <w:color w:val="000000"/>
        </w:rPr>
        <w:t>气象灾害是世界各大洲发生次数最多</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自然灾害，其中亚洲的气象灾害主要是（   ）</w:t>
      </w:r>
    </w:p>
    <w:p w14:paraId="5719D745">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沙尘暴</w:t>
      </w:r>
      <w:r>
        <w:rPr>
          <w:color w:val="000000"/>
        </w:rPr>
        <w:tab/>
      </w:r>
      <w:r>
        <w:rPr>
          <w:color w:val="000000"/>
        </w:rPr>
        <w:t xml:space="preserve">B. </w:t>
      </w:r>
      <w:r>
        <w:rPr>
          <w:rFonts w:ascii="宋体" w:hAnsi="宋体"/>
          <w:color w:val="000000"/>
        </w:rPr>
        <w:t>暴风雪</w:t>
      </w:r>
      <w:r>
        <w:rPr>
          <w:color w:val="000000"/>
        </w:rPr>
        <w:tab/>
      </w:r>
      <w:r>
        <w:rPr>
          <w:color w:val="000000"/>
        </w:rPr>
        <w:t xml:space="preserve">C. </w:t>
      </w:r>
      <w:r>
        <w:rPr>
          <w:rFonts w:ascii="宋体" w:hAnsi="宋体"/>
          <w:color w:val="000000"/>
        </w:rPr>
        <w:t>低温霜冻</w:t>
      </w:r>
      <w:r>
        <w:rPr>
          <w:color w:val="000000"/>
        </w:rPr>
        <w:tab/>
      </w:r>
      <w:r>
        <w:rPr>
          <w:color w:val="000000"/>
        </w:rPr>
        <w:t xml:space="preserve">D. </w:t>
      </w:r>
      <w:r>
        <w:rPr>
          <w:rFonts w:ascii="宋体" w:hAnsi="宋体"/>
          <w:color w:val="000000"/>
        </w:rPr>
        <w:t>旱涝灾害</w:t>
      </w:r>
    </w:p>
    <w:p w14:paraId="6127C1AE">
      <w:pPr>
        <w:spacing w:line="360" w:lineRule="auto"/>
        <w:jc w:val="left"/>
        <w:textAlignment w:val="center"/>
        <w:rPr>
          <w:rFonts w:ascii="宋体" w:hAnsi="宋体"/>
          <w:color w:val="000000"/>
        </w:rPr>
      </w:pPr>
      <w:r>
        <w:rPr>
          <w:color w:val="000000"/>
        </w:rPr>
        <w:t xml:space="preserve">4. </w:t>
      </w:r>
      <w:r>
        <w:rPr>
          <w:rFonts w:ascii="宋体" w:hAnsi="宋体"/>
          <w:color w:val="000000"/>
        </w:rPr>
        <w:t>非洲和大洋洲地质灾害较少，主要的原因有两大洲（   ）</w:t>
      </w:r>
    </w:p>
    <w:p w14:paraId="21E11603">
      <w:pPr>
        <w:spacing w:line="360" w:lineRule="auto"/>
        <w:jc w:val="left"/>
        <w:textAlignment w:val="center"/>
        <w:rPr>
          <w:rFonts w:ascii="宋体" w:hAnsi="宋体"/>
          <w:color w:val="000000"/>
        </w:rPr>
      </w:pPr>
      <w:r>
        <w:rPr>
          <w:rFonts w:ascii="宋体" w:hAnsi="宋体"/>
          <w:color w:val="000000"/>
        </w:rPr>
        <w:t>①位于板块内部，地壳较稳定               ②面积较小，灾害发育空间小</w:t>
      </w:r>
    </w:p>
    <w:p w14:paraId="756692ED">
      <w:pPr>
        <w:spacing w:line="360" w:lineRule="auto"/>
        <w:jc w:val="left"/>
        <w:textAlignment w:val="center"/>
        <w:rPr>
          <w:rFonts w:ascii="宋体" w:hAnsi="宋体"/>
          <w:color w:val="000000"/>
        </w:rPr>
      </w:pPr>
      <w:r>
        <w:rPr>
          <w:rFonts w:ascii="宋体" w:hAnsi="宋体"/>
          <w:color w:val="000000"/>
        </w:rPr>
        <w:t>③地形较为单一，地势平坦开阔             ④降水少，干旱面积广大</w:t>
      </w:r>
    </w:p>
    <w:p w14:paraId="23A6EE6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543D8AC5">
      <w:pPr>
        <w:spacing w:line="360" w:lineRule="auto"/>
        <w:textAlignment w:val="center"/>
        <w:rPr>
          <w:color w:val="000000"/>
        </w:rPr>
      </w:pPr>
      <w:r>
        <w:rPr>
          <w:color w:val="2E75B6"/>
        </w:rPr>
        <w:t>【答案】</w:t>
      </w:r>
      <w:r>
        <w:rPr>
          <w:color w:val="000000"/>
        </w:rPr>
        <w:t>3. D    4. B</w:t>
      </w:r>
    </w:p>
    <w:p w14:paraId="05CA68C5">
      <w:pPr>
        <w:spacing w:line="360" w:lineRule="auto"/>
        <w:textAlignment w:val="center"/>
        <w:rPr>
          <w:color w:val="000000"/>
        </w:rPr>
      </w:pPr>
      <w:r>
        <w:rPr>
          <w:color w:val="2E75B6"/>
        </w:rPr>
        <w:t>【解析】</w:t>
      </w:r>
    </w:p>
    <w:p w14:paraId="6E641219">
      <w:pPr>
        <w:spacing w:line="360" w:lineRule="auto"/>
        <w:textAlignment w:val="center"/>
        <w:rPr>
          <w:color w:val="000000"/>
        </w:rPr>
      </w:pPr>
      <w:r>
        <w:rPr>
          <w:color w:val="000000"/>
        </w:rPr>
        <w:t>【3题详解】</w:t>
      </w:r>
    </w:p>
    <w:p w14:paraId="34BC44B7">
      <w:pPr>
        <w:spacing w:line="360" w:lineRule="auto"/>
        <w:jc w:val="left"/>
        <w:textAlignment w:val="center"/>
        <w:rPr>
          <w:color w:val="000000"/>
        </w:rPr>
      </w:pPr>
      <w:r>
        <w:rPr>
          <w:color w:val="000000"/>
        </w:rPr>
        <w:t>亚洲季风气候分布广泛，南部和东部地区分布着热带季风气候、亚热带季风气候、温带季风气候，季风气候的最大特点是降水季节变化和年际变化大，极易导致旱涝灾害，故D正确；沙尘暴主要发生干旱和半干旱地区，暴风雪、低温霜冻主要发生在纬度较高的地区，故ABC错误。故选D。</w:t>
      </w:r>
    </w:p>
    <w:p w14:paraId="63A6A8C1">
      <w:pPr>
        <w:spacing w:line="360" w:lineRule="auto"/>
        <w:jc w:val="left"/>
        <w:textAlignment w:val="center"/>
        <w:rPr>
          <w:color w:val="000000"/>
        </w:rPr>
      </w:pPr>
      <w:r>
        <w:rPr>
          <w:color w:val="000000"/>
        </w:rPr>
        <w:t>【4题详解】</w:t>
      </w:r>
    </w:p>
    <w:p w14:paraId="4C3C17E0">
      <w:pPr>
        <w:spacing w:line="360" w:lineRule="auto"/>
        <w:jc w:val="left"/>
        <w:textAlignment w:val="center"/>
        <w:rPr>
          <w:color w:val="000000"/>
        </w:rPr>
      </w:pPr>
      <w:r>
        <w:rPr>
          <w:color w:val="000000"/>
        </w:rPr>
        <w:t>非洲和大洋洲的主体位于板块内部，地壳比较稳定，少火山喷发和地震等地质灾害，故①正确；非洲是世界第二大洲，面积广，故②错误；大洋洲的主体澳大利亚分为三大地形区，东部为山地，中部为平原，西部是低矮的高原，故③错误；非洲和大洋洲有广阔的干旱地区，降水较少，泥石流和滑坡的驱动力不足，因而地质灾害较少，故④正确。故B正确。故排除ACD，故选B。</w:t>
      </w:r>
    </w:p>
    <w:p w14:paraId="5F6B5836">
      <w:pPr>
        <w:spacing w:line="360" w:lineRule="auto"/>
        <w:jc w:val="left"/>
        <w:textAlignment w:val="center"/>
        <w:rPr>
          <w:color w:val="000000"/>
        </w:rPr>
      </w:pPr>
      <w:r>
        <w:rPr>
          <w:color w:val="000000"/>
        </w:rPr>
        <w:t>【点睛】季风的影响。有利影响：季风气候雨热同期，能使农作物生长旺盛，有利于农业生产。不利影响：季风气候降水很不稳定，容易发生旱涝灾害。一般来说，夏季风强的年份，从海洋上带来的水汽多，降水也多，夏季风弱的年份，降水较少。如果降水过多，就可能造成涝灾，降水过少，就可能形成旱灾。因此，亚洲东部和南部常受不稳定的夏季风影响，容易发生旱涝灾害，严重威胁着农业生产。</w:t>
      </w:r>
    </w:p>
    <w:p w14:paraId="52E990D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我国建成库尔勒至格尔木的铁路（简称库格铁路），连接青藏铁路和南疆铁路，构成“H”形铁路网（下图）。据此完成下面小题。</w:t>
      </w:r>
    </w:p>
    <w:p w14:paraId="76B2A7FE">
      <w:pPr>
        <w:spacing w:line="360" w:lineRule="auto"/>
        <w:jc w:val="left"/>
        <w:textAlignment w:val="center"/>
        <w:rPr>
          <w:color w:val="000000"/>
        </w:rPr>
      </w:pPr>
      <w:r>
        <w:rPr>
          <w:color w:val="000000"/>
        </w:rPr>
        <w:drawing>
          <wp:inline distT="0" distB="0" distL="114300" distR="114300">
            <wp:extent cx="2628900" cy="1704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628900" cy="1704975"/>
                    </a:xfrm>
                    <a:prstGeom prst="rect">
                      <a:avLst/>
                    </a:prstGeom>
                  </pic:spPr>
                </pic:pic>
              </a:graphicData>
            </a:graphic>
          </wp:inline>
        </w:drawing>
      </w:r>
    </w:p>
    <w:p w14:paraId="1616298E">
      <w:pPr>
        <w:spacing w:line="360" w:lineRule="auto"/>
        <w:jc w:val="left"/>
        <w:textAlignment w:val="center"/>
        <w:rPr>
          <w:rFonts w:ascii="宋体" w:hAnsi="宋体"/>
          <w:color w:val="000000"/>
        </w:rPr>
      </w:pPr>
      <w:r>
        <w:rPr>
          <w:color w:val="000000"/>
        </w:rPr>
        <w:t xml:space="preserve">5. </w:t>
      </w:r>
      <w:r>
        <w:rPr>
          <w:rFonts w:ascii="宋体" w:hAnsi="宋体"/>
          <w:color w:val="000000"/>
        </w:rPr>
        <w:t>库格铁路若羌段设计并修建成为“C”字形，主要目的应是（   ）</w:t>
      </w:r>
    </w:p>
    <w:p w14:paraId="2C6013B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降低线路坡度</w:t>
      </w:r>
      <w:r>
        <w:rPr>
          <w:color w:val="000000"/>
        </w:rPr>
        <w:tab/>
      </w:r>
      <w:r>
        <w:rPr>
          <w:color w:val="000000"/>
        </w:rPr>
        <w:t xml:space="preserve">B. </w:t>
      </w:r>
      <w:r>
        <w:rPr>
          <w:rFonts w:ascii="宋体" w:hAnsi="宋体"/>
          <w:color w:val="000000"/>
        </w:rPr>
        <w:t>带动沿线城镇发展</w:t>
      </w:r>
    </w:p>
    <w:p w14:paraId="2243B98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保护古城遗址</w:t>
      </w:r>
      <w:r>
        <w:rPr>
          <w:color w:val="000000"/>
        </w:rPr>
        <w:tab/>
      </w:r>
      <w:r>
        <w:rPr>
          <w:color w:val="000000"/>
        </w:rPr>
        <w:t xml:space="preserve">D. </w:t>
      </w:r>
      <w:r>
        <w:rPr>
          <w:rFonts w:ascii="宋体" w:hAnsi="宋体"/>
          <w:color w:val="000000"/>
        </w:rPr>
        <w:t>降低铁路修建成本</w:t>
      </w:r>
    </w:p>
    <w:p w14:paraId="4B085479">
      <w:pPr>
        <w:spacing w:line="360" w:lineRule="auto"/>
        <w:jc w:val="left"/>
        <w:textAlignment w:val="center"/>
        <w:rPr>
          <w:rFonts w:ascii="宋体" w:hAnsi="宋体"/>
          <w:color w:val="000000"/>
        </w:rPr>
      </w:pPr>
      <w:r>
        <w:rPr>
          <w:color w:val="000000"/>
        </w:rPr>
        <w:t xml:space="preserve">6. </w:t>
      </w:r>
      <w:r>
        <w:rPr>
          <w:rFonts w:ascii="宋体" w:hAnsi="宋体"/>
          <w:color w:val="000000"/>
        </w:rPr>
        <w:t>库格铁路建成通车后（   ）</w:t>
      </w:r>
    </w:p>
    <w:p w14:paraId="117984A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南疆铁路的运输量将会减少</w:t>
      </w:r>
      <w:r>
        <w:rPr>
          <w:color w:val="000000"/>
        </w:rPr>
        <w:tab/>
      </w:r>
      <w:r>
        <w:rPr>
          <w:color w:val="000000"/>
        </w:rPr>
        <w:t xml:space="preserve">B. </w:t>
      </w:r>
      <w:r>
        <w:rPr>
          <w:rFonts w:ascii="宋体" w:hAnsi="宋体"/>
          <w:color w:val="000000"/>
        </w:rPr>
        <w:t>利于库尔勒建设大型炼油厂</w:t>
      </w:r>
    </w:p>
    <w:p w14:paraId="3897A8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格尔木的外贸窗口作用增强</w:t>
      </w:r>
      <w:r>
        <w:rPr>
          <w:color w:val="000000"/>
        </w:rPr>
        <w:tab/>
      </w:r>
      <w:r>
        <w:rPr>
          <w:color w:val="000000"/>
        </w:rPr>
        <w:t xml:space="preserve">D. </w:t>
      </w:r>
      <w:r>
        <w:rPr>
          <w:rFonts w:ascii="宋体" w:hAnsi="宋体"/>
          <w:color w:val="000000"/>
        </w:rPr>
        <w:t>区域土特产的外运量将扩大</w:t>
      </w:r>
    </w:p>
    <w:p w14:paraId="7E0B531A">
      <w:pPr>
        <w:spacing w:line="360" w:lineRule="auto"/>
        <w:textAlignment w:val="center"/>
        <w:rPr>
          <w:color w:val="000000"/>
        </w:rPr>
      </w:pPr>
      <w:r>
        <w:rPr>
          <w:color w:val="2E75B6"/>
        </w:rPr>
        <w:t>【答案】</w:t>
      </w:r>
      <w:r>
        <w:rPr>
          <w:color w:val="000000"/>
        </w:rPr>
        <w:t>5. B    6. D</w:t>
      </w:r>
    </w:p>
    <w:p w14:paraId="4D2DDE09">
      <w:pPr>
        <w:spacing w:line="360" w:lineRule="auto"/>
        <w:textAlignment w:val="center"/>
        <w:rPr>
          <w:color w:val="000000"/>
        </w:rPr>
      </w:pPr>
      <w:r>
        <w:rPr>
          <w:color w:val="2E75B6"/>
        </w:rPr>
        <w:t>【解析】</w:t>
      </w:r>
    </w:p>
    <w:p w14:paraId="170A2DA4">
      <w:pPr>
        <w:spacing w:line="360" w:lineRule="auto"/>
        <w:textAlignment w:val="center"/>
        <w:rPr>
          <w:color w:val="000000"/>
        </w:rPr>
      </w:pPr>
      <w:r>
        <w:rPr>
          <w:color w:val="000000"/>
        </w:rPr>
        <w:t>【5题详解】</w:t>
      </w:r>
    </w:p>
    <w:p w14:paraId="55E32445">
      <w:pPr>
        <w:spacing w:line="360" w:lineRule="auto"/>
        <w:jc w:val="left"/>
        <w:textAlignment w:val="center"/>
        <w:rPr>
          <w:color w:val="000000"/>
        </w:rPr>
      </w:pPr>
      <w:r>
        <w:rPr>
          <w:color w:val="000000"/>
        </w:rPr>
        <w:t>由图可知，库格铁路若羌段海拔较低，等高线稀疏，坡度较小，故A错误；铁路线尽可能多的连接沿线城市，带动周边城市发展，故B正确；图中没有古城遗址，故C错误；线路边长，铁路建设成本增加，故D错误。故选B。</w:t>
      </w:r>
    </w:p>
    <w:p w14:paraId="75A364EB">
      <w:pPr>
        <w:spacing w:line="360" w:lineRule="auto"/>
        <w:jc w:val="left"/>
        <w:textAlignment w:val="center"/>
        <w:rPr>
          <w:color w:val="000000"/>
        </w:rPr>
      </w:pPr>
      <w:r>
        <w:rPr>
          <w:color w:val="000000"/>
        </w:rPr>
        <w:t>【6题详解】</w:t>
      </w:r>
    </w:p>
    <w:p w14:paraId="13C5AB9E">
      <w:pPr>
        <w:spacing w:line="360" w:lineRule="auto"/>
        <w:jc w:val="left"/>
        <w:textAlignment w:val="center"/>
        <w:rPr>
          <w:color w:val="000000"/>
        </w:rPr>
      </w:pPr>
      <w:r>
        <w:rPr>
          <w:color w:val="000000"/>
        </w:rPr>
        <w:t>库格铁路建成通车后，南疆铁路运输网更完善，运输量将会增加，故A错误；石油运输采用管道运输，库格铁路建成通车对建设炼油厂影响不大，故B错误；格尔木部位于边境地区，库格铁路建成通车对外贸窗口作用不大，故C错误；图示库格铁路建成，促进沿线资源的开发、外运，有利于土特产外运，故D正确。故选D。</w:t>
      </w:r>
    </w:p>
    <w:p w14:paraId="5CD118C2">
      <w:pPr>
        <w:spacing w:line="360" w:lineRule="auto"/>
        <w:jc w:val="left"/>
        <w:textAlignment w:val="center"/>
        <w:rPr>
          <w:color w:val="000000"/>
        </w:rPr>
      </w:pPr>
      <w:r>
        <w:rPr>
          <w:color w:val="000000"/>
        </w:rPr>
        <w:t>【点睛】新疆的油气资源潜力巨大。近年的勘探结果表明，新疆预测石油、天然气储量约占全国陆地总储量的1/3，将成为我国重要的石油及天然气工业基地。我国最大的管道运输工程西气东输工程：一线，西起塔里木盆地轮南油田，东到上海市。二线，西起霍尔果斯口岸，东到广州市。</w:t>
      </w:r>
    </w:p>
    <w:p w14:paraId="4F3E3F7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口是一切社会经济活动的基础。几百年来，全球各国和各地区人口大迁移引发了区域兴衰、产业更替。在城市化发展的不同阶段，人口迁移的特点不同。下图为1954~2020年日本东京、大阪、名古屋三大都市圈人口净迁移量统计图。据此完成下面小题。</w:t>
      </w:r>
    </w:p>
    <w:p w14:paraId="4B9309A4">
      <w:pPr>
        <w:spacing w:line="360" w:lineRule="auto"/>
        <w:jc w:val="left"/>
        <w:textAlignment w:val="center"/>
        <w:rPr>
          <w:color w:val="000000"/>
        </w:rPr>
      </w:pPr>
      <w:r>
        <w:rPr>
          <w:color w:val="000000"/>
        </w:rPr>
        <w:drawing>
          <wp:inline distT="0" distB="0" distL="114300" distR="114300">
            <wp:extent cx="2628900" cy="1743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628900" cy="1743075"/>
                    </a:xfrm>
                    <a:prstGeom prst="rect">
                      <a:avLst/>
                    </a:prstGeom>
                  </pic:spPr>
                </pic:pic>
              </a:graphicData>
            </a:graphic>
          </wp:inline>
        </w:drawing>
      </w:r>
    </w:p>
    <w:p w14:paraId="7A9E9BAF">
      <w:pPr>
        <w:spacing w:line="360" w:lineRule="auto"/>
        <w:jc w:val="left"/>
        <w:textAlignment w:val="center"/>
        <w:rPr>
          <w:rFonts w:ascii="宋体" w:hAnsi="宋体"/>
          <w:color w:val="000000"/>
        </w:rPr>
      </w:pPr>
      <w:r>
        <w:rPr>
          <w:color w:val="000000"/>
        </w:rPr>
        <w:t xml:space="preserve">7. </w:t>
      </w:r>
      <w:r>
        <w:rPr>
          <w:rFonts w:ascii="宋体" w:hAnsi="宋体"/>
          <w:color w:val="000000"/>
        </w:rPr>
        <w:t>有关三大都市圈所在岛屿叙述正确的是（   ）</w:t>
      </w:r>
    </w:p>
    <w:p w14:paraId="44204B6B">
      <w:pPr>
        <w:spacing w:line="360" w:lineRule="auto"/>
        <w:jc w:val="left"/>
        <w:textAlignment w:val="center"/>
        <w:rPr>
          <w:rFonts w:ascii="宋体" w:hAnsi="宋体"/>
          <w:color w:val="000000"/>
        </w:rPr>
      </w:pPr>
      <w:r>
        <w:rPr>
          <w:color w:val="000000"/>
        </w:rPr>
        <w:t xml:space="preserve">A. </w:t>
      </w:r>
      <w:r>
        <w:rPr>
          <w:rFonts w:ascii="宋体" w:hAnsi="宋体"/>
          <w:color w:val="000000"/>
        </w:rPr>
        <w:t>地形多为山地丘陵，多火山多地震</w:t>
      </w:r>
    </w:p>
    <w:p w14:paraId="1D4DF236">
      <w:pPr>
        <w:spacing w:line="360" w:lineRule="auto"/>
        <w:jc w:val="left"/>
        <w:textAlignment w:val="center"/>
        <w:rPr>
          <w:rFonts w:ascii="宋体" w:hAnsi="宋体"/>
          <w:color w:val="000000"/>
        </w:rPr>
      </w:pPr>
      <w:r>
        <w:rPr>
          <w:color w:val="000000"/>
        </w:rPr>
        <w:t xml:space="preserve">B. </w:t>
      </w:r>
      <w:r>
        <w:rPr>
          <w:rFonts w:ascii="宋体" w:hAnsi="宋体"/>
          <w:color w:val="000000"/>
        </w:rPr>
        <w:t>有日本最大平原，农业生产规模大</w:t>
      </w:r>
    </w:p>
    <w:p w14:paraId="5218313D">
      <w:pPr>
        <w:spacing w:line="360" w:lineRule="auto"/>
        <w:jc w:val="left"/>
        <w:textAlignment w:val="center"/>
        <w:rPr>
          <w:rFonts w:ascii="宋体" w:hAnsi="宋体"/>
          <w:color w:val="000000"/>
        </w:rPr>
      </w:pPr>
      <w:r>
        <w:rPr>
          <w:color w:val="000000"/>
        </w:rPr>
        <w:t xml:space="preserve">C. </w:t>
      </w:r>
      <w:r>
        <w:rPr>
          <w:rFonts w:ascii="宋体" w:hAnsi="宋体"/>
          <w:color w:val="000000"/>
        </w:rPr>
        <w:t>有最大的外贸贸易港口东京与横滨</w:t>
      </w:r>
    </w:p>
    <w:p w14:paraId="5396A38E">
      <w:pPr>
        <w:spacing w:line="360" w:lineRule="auto"/>
        <w:jc w:val="left"/>
        <w:textAlignment w:val="center"/>
        <w:rPr>
          <w:rFonts w:ascii="宋体" w:hAnsi="宋体"/>
          <w:color w:val="000000"/>
        </w:rPr>
      </w:pPr>
      <w:r>
        <w:rPr>
          <w:color w:val="000000"/>
        </w:rPr>
        <w:t xml:space="preserve">D. </w:t>
      </w:r>
      <w:r>
        <w:rPr>
          <w:rFonts w:ascii="宋体" w:hAnsi="宋体"/>
          <w:color w:val="000000"/>
        </w:rPr>
        <w:t>深受海洋影响，为温带海洋性气候</w:t>
      </w:r>
    </w:p>
    <w:p w14:paraId="523BEA51">
      <w:pPr>
        <w:spacing w:line="360" w:lineRule="auto"/>
        <w:jc w:val="left"/>
        <w:textAlignment w:val="center"/>
        <w:rPr>
          <w:rFonts w:ascii="宋体" w:hAnsi="宋体"/>
          <w:color w:val="000000"/>
        </w:rPr>
      </w:pPr>
      <w:r>
        <w:rPr>
          <w:color w:val="000000"/>
        </w:rPr>
        <w:t xml:space="preserve">8. </w:t>
      </w:r>
      <w:r>
        <w:rPr>
          <w:rFonts w:ascii="宋体" w:hAnsi="宋体"/>
          <w:color w:val="000000"/>
        </w:rPr>
        <w:t>根据以上图文信息判断，下列叙述不正确的是（   ）</w:t>
      </w:r>
    </w:p>
    <w:p w14:paraId="21C4E2FC">
      <w:pPr>
        <w:spacing w:line="360" w:lineRule="auto"/>
        <w:jc w:val="left"/>
        <w:textAlignment w:val="center"/>
        <w:rPr>
          <w:rFonts w:ascii="宋体" w:hAnsi="宋体"/>
          <w:color w:val="000000"/>
        </w:rPr>
      </w:pPr>
      <w:r>
        <w:rPr>
          <w:color w:val="000000"/>
        </w:rPr>
        <w:t xml:space="preserve">A. </w:t>
      </w:r>
      <w:r>
        <w:rPr>
          <w:rFonts w:ascii="宋体" w:hAnsi="宋体"/>
          <w:color w:val="000000"/>
        </w:rPr>
        <w:t>1954~1972年，三大都市圈产业集聚、工资较高，人口迁入增加</w:t>
      </w:r>
    </w:p>
    <w:p w14:paraId="13F9F609">
      <w:pPr>
        <w:spacing w:line="360" w:lineRule="auto"/>
        <w:jc w:val="left"/>
        <w:textAlignment w:val="center"/>
        <w:rPr>
          <w:rFonts w:ascii="宋体" w:hAnsi="宋体"/>
          <w:color w:val="000000"/>
        </w:rPr>
      </w:pPr>
      <w:r>
        <w:rPr>
          <w:color w:val="000000"/>
        </w:rPr>
        <w:t xml:space="preserve">B. </w:t>
      </w:r>
      <w:r>
        <w:rPr>
          <w:rFonts w:ascii="宋体" w:hAnsi="宋体"/>
          <w:color w:val="000000"/>
        </w:rPr>
        <w:t>1954~1972年，三大都市圈宜居宜购、生活便利，人口迁入增加</w:t>
      </w:r>
    </w:p>
    <w:p w14:paraId="665CF3D3">
      <w:pPr>
        <w:spacing w:line="360" w:lineRule="auto"/>
        <w:jc w:val="left"/>
        <w:textAlignment w:val="center"/>
        <w:rPr>
          <w:rFonts w:ascii="宋体" w:hAnsi="宋体"/>
          <w:color w:val="000000"/>
        </w:rPr>
      </w:pPr>
      <w:r>
        <w:rPr>
          <w:color w:val="000000"/>
        </w:rPr>
        <w:t xml:space="preserve">C. </w:t>
      </w:r>
      <w:r>
        <w:rPr>
          <w:rFonts w:ascii="宋体" w:hAnsi="宋体"/>
          <w:color w:val="000000"/>
        </w:rPr>
        <w:t>1972年后，大阪和名古屋都市圈高新技术产业发展缓慢，人口迁入减少</w:t>
      </w:r>
    </w:p>
    <w:p w14:paraId="7230015A">
      <w:pPr>
        <w:spacing w:line="360" w:lineRule="auto"/>
        <w:jc w:val="left"/>
        <w:textAlignment w:val="center"/>
        <w:rPr>
          <w:rFonts w:ascii="宋体" w:hAnsi="宋体"/>
          <w:color w:val="000000"/>
        </w:rPr>
      </w:pPr>
      <w:r>
        <w:rPr>
          <w:color w:val="000000"/>
        </w:rPr>
        <w:t xml:space="preserve">D. </w:t>
      </w:r>
      <w:r>
        <w:rPr>
          <w:rFonts w:ascii="宋体" w:hAnsi="宋体"/>
          <w:color w:val="000000"/>
        </w:rPr>
        <w:t>1972年后，大阪和名古屋都市圈总部经济规模较小，人口迁入减少</w:t>
      </w:r>
    </w:p>
    <w:p w14:paraId="21B180AA">
      <w:pPr>
        <w:spacing w:line="360" w:lineRule="auto"/>
        <w:textAlignment w:val="center"/>
        <w:rPr>
          <w:color w:val="000000"/>
        </w:rPr>
      </w:pPr>
      <w:r>
        <w:rPr>
          <w:color w:val="2E75B6"/>
        </w:rPr>
        <w:t>【答案】</w:t>
      </w:r>
      <w:r>
        <w:rPr>
          <w:color w:val="000000"/>
        </w:rPr>
        <w:t>7. A    8. B</w:t>
      </w:r>
    </w:p>
    <w:p w14:paraId="1787F1D4">
      <w:pPr>
        <w:spacing w:line="360" w:lineRule="auto"/>
        <w:textAlignment w:val="center"/>
        <w:rPr>
          <w:color w:val="000000"/>
        </w:rPr>
      </w:pPr>
      <w:r>
        <w:rPr>
          <w:color w:val="2E75B6"/>
        </w:rPr>
        <w:t>【解析】</w:t>
      </w:r>
    </w:p>
    <w:p w14:paraId="47F976F6">
      <w:pPr>
        <w:spacing w:line="360" w:lineRule="auto"/>
        <w:textAlignment w:val="center"/>
        <w:rPr>
          <w:color w:val="000000"/>
        </w:rPr>
      </w:pPr>
      <w:r>
        <w:rPr>
          <w:color w:val="000000"/>
        </w:rPr>
        <w:t>【7题详解】</w:t>
      </w:r>
    </w:p>
    <w:p w14:paraId="720380AA">
      <w:pPr>
        <w:spacing w:line="360" w:lineRule="auto"/>
        <w:jc w:val="left"/>
        <w:textAlignment w:val="center"/>
        <w:rPr>
          <w:color w:val="000000"/>
        </w:rPr>
      </w:pPr>
      <w:r>
        <w:rPr>
          <w:color w:val="000000"/>
        </w:rPr>
        <w:t>日本东京、大阪、名古屋三大都市圈都位于本州岛，地形多为山地丘陵，多火山多地震，故A正确；本州岛有日本最大的平原关东平原，日本的农业生产规模不大，故B错误；日本最大的两个对外贸易港口是横滨港和神户港，故C错误；日本是岛国，气候深受海洋影响，本州岛主要为温带季风和亚热带季风气候，故D错误。故选A。</w:t>
      </w:r>
    </w:p>
    <w:p w14:paraId="0B230AD4">
      <w:pPr>
        <w:spacing w:line="360" w:lineRule="auto"/>
        <w:jc w:val="left"/>
        <w:textAlignment w:val="center"/>
        <w:rPr>
          <w:color w:val="000000"/>
        </w:rPr>
      </w:pPr>
      <w:r>
        <w:rPr>
          <w:color w:val="000000"/>
        </w:rPr>
        <w:t>【8题详解】</w:t>
      </w:r>
    </w:p>
    <w:p w14:paraId="64665079">
      <w:pPr>
        <w:spacing w:line="360" w:lineRule="auto"/>
        <w:jc w:val="left"/>
        <w:textAlignment w:val="center"/>
        <w:rPr>
          <w:color w:val="000000"/>
        </w:rPr>
      </w:pPr>
      <w:r>
        <w:rPr>
          <w:color w:val="000000"/>
        </w:rPr>
        <w:t>由图可知，1954~1972年是日本经济增速发展期，三大都市圈收入水平高且产业持续集聚，人口迁入增加，故A正确；大都市圈，在 城市化过程中会产生交通拥挤、住房紧张、环境污染等问题，宜居性和生活便利性可能不如小城市，故B错误；1972年后，东京都市圈依靠首都的区位优势，集聚了大量优质生产要素，迅速实现了产业结构优化升级，高新技术产业和高端服务业和总部经济在此集聚，人口迅速增加，而非首都的大阪和名古屋都市圈由于总部经济规模较小，金融业和高新高新技术产业发展缓慢，人口迁入减少，故CD正确。故B符合题意，故选B。</w:t>
      </w:r>
    </w:p>
    <w:p w14:paraId="24BFB114">
      <w:pPr>
        <w:spacing w:line="360" w:lineRule="auto"/>
        <w:jc w:val="left"/>
        <w:textAlignment w:val="center"/>
        <w:rPr>
          <w:color w:val="000000"/>
        </w:rPr>
      </w:pPr>
      <w:r>
        <w:rPr>
          <w:color w:val="000000"/>
        </w:rPr>
        <w:t>【点睛】影响人口迁移的因素有自然环境因素、社会经济因素和政治因素。自然因素包括气候、土壤、水和矿产资源；社会经济因素包括经济发展、交通和通信、文化教育及婚姻家庭；政治因素包括政策、战争、国家政治变革和政治中心改变等。其中经济因素对人口迁移的影响是主要的、经常起作用的因素。</w:t>
      </w:r>
    </w:p>
    <w:p w14:paraId="271BA70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林窗是指森林中因各种因素导致树木死亡，形成林中空地的现象。下图分别为我国某林地12月晴天平均日最高气温和平均日最低气温分布图。据此完成下面小题。</w:t>
      </w:r>
    </w:p>
    <w:p w14:paraId="6D76FE4F">
      <w:pPr>
        <w:spacing w:line="360" w:lineRule="auto"/>
        <w:jc w:val="left"/>
        <w:textAlignment w:val="center"/>
        <w:rPr>
          <w:color w:val="000000"/>
        </w:rPr>
      </w:pPr>
      <w:r>
        <w:rPr>
          <w:color w:val="000000"/>
        </w:rPr>
        <w:drawing>
          <wp:inline distT="0" distB="0" distL="114300" distR="114300">
            <wp:extent cx="2695575" cy="1228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695575" cy="1228725"/>
                    </a:xfrm>
                    <a:prstGeom prst="rect">
                      <a:avLst/>
                    </a:prstGeom>
                  </pic:spPr>
                </pic:pic>
              </a:graphicData>
            </a:graphic>
          </wp:inline>
        </w:drawing>
      </w:r>
    </w:p>
    <w:p w14:paraId="633EC6C1">
      <w:pPr>
        <w:spacing w:line="360" w:lineRule="auto"/>
        <w:jc w:val="left"/>
        <w:textAlignment w:val="center"/>
        <w:rPr>
          <w:rFonts w:ascii="宋体" w:hAnsi="宋体"/>
          <w:color w:val="000000"/>
        </w:rPr>
      </w:pPr>
      <w:r>
        <w:rPr>
          <w:color w:val="000000"/>
        </w:rPr>
        <w:t xml:space="preserve">9. </w:t>
      </w:r>
      <w:r>
        <w:rPr>
          <w:rFonts w:ascii="宋体" w:hAnsi="宋体"/>
          <w:color w:val="000000"/>
        </w:rPr>
        <w:t>该地森林类型主要是（   ）</w:t>
      </w:r>
    </w:p>
    <w:p w14:paraId="76E4A52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亚热带常绿阔叶林</w:t>
      </w:r>
      <w:r>
        <w:rPr>
          <w:color w:val="000000"/>
        </w:rPr>
        <w:tab/>
      </w:r>
      <w:r>
        <w:rPr>
          <w:color w:val="000000"/>
        </w:rPr>
        <w:t xml:space="preserve">B. </w:t>
      </w:r>
      <w:r>
        <w:rPr>
          <w:rFonts w:ascii="宋体" w:hAnsi="宋体"/>
          <w:color w:val="000000"/>
        </w:rPr>
        <w:t>热带季雨林</w:t>
      </w:r>
    </w:p>
    <w:p w14:paraId="145911B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亚寒带针叶林</w:t>
      </w:r>
      <w:r>
        <w:rPr>
          <w:color w:val="000000"/>
        </w:rPr>
        <w:tab/>
      </w:r>
      <w:r>
        <w:rPr>
          <w:color w:val="000000"/>
        </w:rPr>
        <w:t xml:space="preserve">D. </w:t>
      </w:r>
      <w:r>
        <w:rPr>
          <w:rFonts w:ascii="宋体" w:hAnsi="宋体"/>
          <w:color w:val="000000"/>
        </w:rPr>
        <w:t>温带落叶阔叶林</w:t>
      </w:r>
    </w:p>
    <w:p w14:paraId="1137E9BE">
      <w:pPr>
        <w:spacing w:line="360" w:lineRule="auto"/>
        <w:jc w:val="left"/>
        <w:textAlignment w:val="center"/>
        <w:rPr>
          <w:rFonts w:ascii="宋体" w:hAnsi="宋体"/>
          <w:color w:val="000000"/>
        </w:rPr>
      </w:pPr>
      <w:r>
        <w:rPr>
          <w:color w:val="000000"/>
        </w:rPr>
        <w:t xml:space="preserve">10. </w:t>
      </w:r>
      <w:r>
        <w:rPr>
          <w:rFonts w:ascii="宋体" w:hAnsi="宋体"/>
          <w:color w:val="000000"/>
        </w:rPr>
        <w:t>林窗的形成促进了林窗区内草本和灌木的生长，直接原因是（   ）</w:t>
      </w:r>
    </w:p>
    <w:p w14:paraId="564AC5F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光照增加</w:t>
      </w:r>
      <w:r>
        <w:rPr>
          <w:color w:val="000000"/>
        </w:rPr>
        <w:tab/>
      </w:r>
      <w:r>
        <w:rPr>
          <w:color w:val="000000"/>
        </w:rPr>
        <w:t xml:space="preserve">B. </w:t>
      </w:r>
      <w:r>
        <w:rPr>
          <w:rFonts w:ascii="宋体" w:hAnsi="宋体"/>
          <w:color w:val="000000"/>
        </w:rPr>
        <w:t>降水增多</w:t>
      </w:r>
    </w:p>
    <w:p w14:paraId="04BA27C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气温升高</w:t>
      </w:r>
      <w:r>
        <w:rPr>
          <w:color w:val="000000"/>
        </w:rPr>
        <w:tab/>
      </w:r>
      <w:r>
        <w:rPr>
          <w:color w:val="000000"/>
        </w:rPr>
        <w:t xml:space="preserve">D. </w:t>
      </w:r>
      <w:r>
        <w:rPr>
          <w:rFonts w:ascii="宋体" w:hAnsi="宋体"/>
          <w:color w:val="000000"/>
        </w:rPr>
        <w:t>温差加大</w:t>
      </w:r>
    </w:p>
    <w:p w14:paraId="65225F5C">
      <w:pPr>
        <w:spacing w:line="360" w:lineRule="auto"/>
        <w:textAlignment w:val="center"/>
        <w:rPr>
          <w:color w:val="000000"/>
        </w:rPr>
      </w:pPr>
      <w:r>
        <w:rPr>
          <w:color w:val="2E75B6"/>
        </w:rPr>
        <w:t>【答案】</w:t>
      </w:r>
      <w:r>
        <w:rPr>
          <w:color w:val="000000"/>
        </w:rPr>
        <w:t>9. B    10. A</w:t>
      </w:r>
    </w:p>
    <w:p w14:paraId="556A96E6">
      <w:pPr>
        <w:spacing w:line="360" w:lineRule="auto"/>
        <w:textAlignment w:val="center"/>
        <w:rPr>
          <w:color w:val="000000"/>
        </w:rPr>
      </w:pPr>
      <w:r>
        <w:rPr>
          <w:color w:val="2E75B6"/>
        </w:rPr>
        <w:t>【解析】</w:t>
      </w:r>
    </w:p>
    <w:p w14:paraId="0219CCEE">
      <w:pPr>
        <w:spacing w:line="360" w:lineRule="auto"/>
        <w:textAlignment w:val="center"/>
        <w:rPr>
          <w:color w:val="000000"/>
        </w:rPr>
      </w:pPr>
      <w:r>
        <w:rPr>
          <w:color w:val="000000"/>
        </w:rPr>
        <w:t>【9题详解】</w:t>
      </w:r>
    </w:p>
    <w:p w14:paraId="29AFB798">
      <w:pPr>
        <w:spacing w:line="360" w:lineRule="auto"/>
        <w:jc w:val="left"/>
        <w:textAlignment w:val="center"/>
        <w:rPr>
          <w:color w:val="000000"/>
        </w:rPr>
      </w:pPr>
      <w:r>
        <w:rPr>
          <w:color w:val="000000"/>
        </w:rPr>
        <w:t>12月为冬季。由图可知，该地12月晴天平均最高气温在25°C以上，平均最低气温也在15°C以上，冬季气温高，说明为热带地区，我国热带地区主要是热带季雨林，故B正确；亚热带、温带和亚寒带地区冬季平均气温均在15°C以下，故ACD错误。故选B。</w:t>
      </w:r>
    </w:p>
    <w:p w14:paraId="390A72AB">
      <w:pPr>
        <w:spacing w:line="360" w:lineRule="auto"/>
        <w:jc w:val="left"/>
        <w:textAlignment w:val="center"/>
        <w:rPr>
          <w:color w:val="000000"/>
        </w:rPr>
      </w:pPr>
      <w:r>
        <w:rPr>
          <w:color w:val="000000"/>
        </w:rPr>
        <w:t>【10题详解】</w:t>
      </w:r>
    </w:p>
    <w:p w14:paraId="01CBCAE8">
      <w:pPr>
        <w:spacing w:line="360" w:lineRule="auto"/>
        <w:jc w:val="left"/>
        <w:textAlignment w:val="center"/>
        <w:rPr>
          <w:color w:val="000000"/>
        </w:rPr>
      </w:pPr>
      <w:r>
        <w:rPr>
          <w:color w:val="000000"/>
        </w:rPr>
        <w:t>林窗是指森林中因各种因素导致树木死亡，形成林中空地的现象。原先的树木遮挡光照，林窗形成后的林间空隙有利于该区域光照的增加，可以促进草本和灌木的增加，故A正确；草本和灌木需水量一般少于高大乔木，降水增加不是其形成的原因，故B错误；光照影响气温，气温升高不是直接原因，故C错误；温差不是草本和灌木生长的直接原因，故D错误。故选A。</w:t>
      </w:r>
    </w:p>
    <w:p w14:paraId="58AFD37A">
      <w:pPr>
        <w:spacing w:line="360" w:lineRule="auto"/>
        <w:jc w:val="left"/>
        <w:textAlignment w:val="center"/>
        <w:rPr>
          <w:color w:val="000000"/>
        </w:rPr>
      </w:pPr>
      <w:r>
        <w:rPr>
          <w:color w:val="000000"/>
        </w:rPr>
        <w:t>【点睛】我国气候复杂多样对生产和生活的影响。①气候多样，可以使世界上大多数动植物在我国都能找到适合生长的地区，我国的农作物及各种动植物资源极其丰富；②在复杂多样的气候条件下，我国可以形成不同的自然景观和旅游资源；③在不同的气候条件下，人们的饮食习惯也有不同。</w:t>
      </w:r>
    </w:p>
    <w:p w14:paraId="09FDB21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为发展再生能源技术，某国政府宣布在2022年前关闭境内所有的核电站。该国在其仅约36万平方公里的国土上，建有多达17座核电站，目前大约三分之一电力来自核电。图示意该国核电站位置。据此完成下面小题。</w:t>
      </w:r>
    </w:p>
    <w:p w14:paraId="0E4F7CB7">
      <w:pPr>
        <w:spacing w:line="360" w:lineRule="auto"/>
        <w:jc w:val="left"/>
        <w:textAlignment w:val="center"/>
        <w:rPr>
          <w:color w:val="000000"/>
        </w:rPr>
      </w:pPr>
      <w:r>
        <w:rPr>
          <w:color w:val="000000"/>
        </w:rPr>
        <w:drawing>
          <wp:inline distT="0" distB="0" distL="114300" distR="114300">
            <wp:extent cx="26289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28900" cy="1771650"/>
                    </a:xfrm>
                    <a:prstGeom prst="rect">
                      <a:avLst/>
                    </a:prstGeom>
                  </pic:spPr>
                </pic:pic>
              </a:graphicData>
            </a:graphic>
          </wp:inline>
        </w:drawing>
      </w:r>
    </w:p>
    <w:p w14:paraId="6A8704DE">
      <w:pPr>
        <w:spacing w:line="360" w:lineRule="auto"/>
        <w:jc w:val="left"/>
        <w:textAlignment w:val="center"/>
        <w:rPr>
          <w:rFonts w:ascii="宋体" w:hAnsi="宋体"/>
          <w:color w:val="000000"/>
        </w:rPr>
      </w:pPr>
      <w:r>
        <w:rPr>
          <w:color w:val="000000"/>
        </w:rPr>
        <w:t xml:space="preserve">11. </w:t>
      </w:r>
      <w:r>
        <w:rPr>
          <w:rFonts w:ascii="宋体" w:hAnsi="宋体"/>
          <w:color w:val="000000"/>
        </w:rPr>
        <w:t>根据题意结合图判断，下列说法正确的是（   ）</w:t>
      </w:r>
    </w:p>
    <w:p w14:paraId="526428CC">
      <w:pPr>
        <w:spacing w:line="360" w:lineRule="auto"/>
        <w:jc w:val="left"/>
        <w:textAlignment w:val="center"/>
        <w:rPr>
          <w:rFonts w:ascii="宋体" w:hAnsi="宋体"/>
          <w:color w:val="000000"/>
        </w:rPr>
      </w:pPr>
      <w:r>
        <w:rPr>
          <w:color w:val="000000"/>
        </w:rPr>
        <w:t xml:space="preserve">A. </w:t>
      </w:r>
      <w:r>
        <w:rPr>
          <w:rFonts w:ascii="宋体" w:hAnsi="宋体"/>
          <w:color w:val="000000"/>
        </w:rPr>
        <w:t>该国主要农业部门集中在其南部</w:t>
      </w:r>
    </w:p>
    <w:p w14:paraId="2C2E3DAE">
      <w:pPr>
        <w:spacing w:line="360" w:lineRule="auto"/>
        <w:jc w:val="left"/>
        <w:textAlignment w:val="center"/>
        <w:rPr>
          <w:rFonts w:ascii="宋体" w:hAnsi="宋体"/>
          <w:color w:val="000000"/>
        </w:rPr>
      </w:pPr>
      <w:r>
        <w:rPr>
          <w:color w:val="000000"/>
        </w:rPr>
        <w:t xml:space="preserve">B. </w:t>
      </w:r>
      <w:r>
        <w:rPr>
          <w:rFonts w:ascii="宋体" w:hAnsi="宋体"/>
          <w:color w:val="000000"/>
        </w:rPr>
        <w:t>该国人口增长缓慢，人口密度低</w:t>
      </w:r>
    </w:p>
    <w:p w14:paraId="21583343">
      <w:pPr>
        <w:spacing w:line="360" w:lineRule="auto"/>
        <w:jc w:val="left"/>
        <w:textAlignment w:val="center"/>
        <w:rPr>
          <w:rFonts w:ascii="宋体" w:hAnsi="宋体"/>
          <w:color w:val="000000"/>
        </w:rPr>
      </w:pPr>
      <w:r>
        <w:rPr>
          <w:color w:val="000000"/>
        </w:rPr>
        <w:t xml:space="preserve">C. </w:t>
      </w:r>
      <w:r>
        <w:rPr>
          <w:rFonts w:ascii="宋体" w:hAnsi="宋体"/>
          <w:color w:val="000000"/>
        </w:rPr>
        <w:t>该国北临北海和波罗的海</w:t>
      </w:r>
    </w:p>
    <w:p w14:paraId="4FE241D5">
      <w:pPr>
        <w:spacing w:line="360" w:lineRule="auto"/>
        <w:jc w:val="left"/>
        <w:textAlignment w:val="center"/>
        <w:rPr>
          <w:rFonts w:ascii="宋体" w:hAnsi="宋体"/>
          <w:color w:val="000000"/>
        </w:rPr>
      </w:pPr>
      <w:r>
        <w:rPr>
          <w:color w:val="000000"/>
        </w:rPr>
        <w:t xml:space="preserve">D. </w:t>
      </w:r>
      <w:r>
        <w:rPr>
          <w:rFonts w:ascii="宋体" w:hAnsi="宋体"/>
          <w:color w:val="000000"/>
        </w:rPr>
        <w:t>该国核电站主要分布在多瑙河两岸</w:t>
      </w:r>
    </w:p>
    <w:p w14:paraId="7D37FA97">
      <w:pPr>
        <w:spacing w:line="360" w:lineRule="auto"/>
        <w:jc w:val="left"/>
        <w:textAlignment w:val="center"/>
        <w:rPr>
          <w:rFonts w:ascii="宋体" w:hAnsi="宋体"/>
          <w:color w:val="000000"/>
        </w:rPr>
      </w:pPr>
      <w:r>
        <w:rPr>
          <w:color w:val="000000"/>
        </w:rPr>
        <w:t xml:space="preserve">12. </w:t>
      </w:r>
      <w:r>
        <w:rPr>
          <w:rFonts w:ascii="宋体" w:hAnsi="宋体"/>
          <w:color w:val="000000"/>
        </w:rPr>
        <w:t>支撑该国关闭核电站的理由是（   ）</w:t>
      </w:r>
    </w:p>
    <w:p w14:paraId="791C11A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科技水平较高</w:t>
      </w:r>
      <w:r>
        <w:rPr>
          <w:color w:val="000000"/>
        </w:rPr>
        <w:tab/>
      </w:r>
      <w:r>
        <w:rPr>
          <w:color w:val="000000"/>
        </w:rPr>
        <w:t xml:space="preserve">B. </w:t>
      </w:r>
      <w:r>
        <w:rPr>
          <w:rFonts w:ascii="宋体" w:hAnsi="宋体"/>
          <w:color w:val="000000"/>
        </w:rPr>
        <w:t>市场需求萎缩</w:t>
      </w:r>
    </w:p>
    <w:p w14:paraId="1A94D02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第三产业发达</w:t>
      </w:r>
      <w:r>
        <w:rPr>
          <w:color w:val="000000"/>
        </w:rPr>
        <w:tab/>
      </w:r>
      <w:r>
        <w:rPr>
          <w:color w:val="000000"/>
        </w:rPr>
        <w:t xml:space="preserve">D. </w:t>
      </w:r>
      <w:r>
        <w:rPr>
          <w:rFonts w:ascii="宋体" w:hAnsi="宋体"/>
          <w:color w:val="000000"/>
        </w:rPr>
        <w:t>煤炭资源丰富</w:t>
      </w:r>
    </w:p>
    <w:p w14:paraId="78FD9982">
      <w:pPr>
        <w:spacing w:line="360" w:lineRule="auto"/>
        <w:jc w:val="left"/>
        <w:textAlignment w:val="center"/>
        <w:rPr>
          <w:rFonts w:ascii="宋体" w:hAnsi="宋体"/>
          <w:color w:val="000000"/>
        </w:rPr>
      </w:pPr>
      <w:r>
        <w:rPr>
          <w:color w:val="000000"/>
        </w:rPr>
        <w:t xml:space="preserve">13. </w:t>
      </w:r>
      <w:r>
        <w:rPr>
          <w:rFonts w:ascii="宋体" w:hAnsi="宋体"/>
          <w:color w:val="000000"/>
        </w:rPr>
        <w:t>该国弃核后，短期内能源保障的有效措施可能是（   ）</w:t>
      </w:r>
    </w:p>
    <w:p w14:paraId="0E2506A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加大常规能源的供给</w:t>
      </w:r>
      <w:r>
        <w:rPr>
          <w:color w:val="000000"/>
        </w:rPr>
        <w:tab/>
      </w:r>
      <w:r>
        <w:rPr>
          <w:color w:val="000000"/>
        </w:rPr>
        <w:t xml:space="preserve">B. </w:t>
      </w:r>
      <w:r>
        <w:rPr>
          <w:rFonts w:ascii="宋体" w:hAnsi="宋体"/>
          <w:color w:val="000000"/>
        </w:rPr>
        <w:t>提高进口能源比重</w:t>
      </w:r>
    </w:p>
    <w:p w14:paraId="3FB5366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限制高耗能产业发展</w:t>
      </w:r>
      <w:r>
        <w:rPr>
          <w:color w:val="000000"/>
        </w:rPr>
        <w:tab/>
      </w:r>
      <w:r>
        <w:rPr>
          <w:color w:val="000000"/>
        </w:rPr>
        <w:t xml:space="preserve">D. </w:t>
      </w:r>
      <w:r>
        <w:rPr>
          <w:rFonts w:ascii="宋体" w:hAnsi="宋体"/>
          <w:color w:val="000000"/>
        </w:rPr>
        <w:t>大力开发水能发电</w:t>
      </w:r>
    </w:p>
    <w:p w14:paraId="47CFC8BB">
      <w:pPr>
        <w:spacing w:line="360" w:lineRule="auto"/>
        <w:textAlignment w:val="center"/>
        <w:rPr>
          <w:color w:val="000000"/>
        </w:rPr>
      </w:pPr>
      <w:r>
        <w:rPr>
          <w:color w:val="2E75B6"/>
        </w:rPr>
        <w:t>【答案】</w:t>
      </w:r>
      <w:r>
        <w:rPr>
          <w:color w:val="000000"/>
        </w:rPr>
        <w:t>11. C    12. A    13. A</w:t>
      </w:r>
    </w:p>
    <w:p w14:paraId="0493074F">
      <w:pPr>
        <w:spacing w:line="360" w:lineRule="auto"/>
        <w:textAlignment w:val="center"/>
        <w:rPr>
          <w:color w:val="000000"/>
        </w:rPr>
      </w:pPr>
      <w:r>
        <w:rPr>
          <w:color w:val="2E75B6"/>
        </w:rPr>
        <w:t>【解析】</w:t>
      </w:r>
    </w:p>
    <w:p w14:paraId="0565C328">
      <w:pPr>
        <w:spacing w:line="360" w:lineRule="auto"/>
        <w:textAlignment w:val="center"/>
        <w:rPr>
          <w:color w:val="000000"/>
        </w:rPr>
      </w:pPr>
      <w:r>
        <w:rPr>
          <w:color w:val="000000"/>
        </w:rPr>
        <w:t>【11题详解】</w:t>
      </w:r>
    </w:p>
    <w:p w14:paraId="5D1F9FBB">
      <w:pPr>
        <w:spacing w:line="360" w:lineRule="auto"/>
        <w:jc w:val="left"/>
        <w:textAlignment w:val="center"/>
        <w:rPr>
          <w:color w:val="000000"/>
        </w:rPr>
      </w:pPr>
      <w:r>
        <w:rPr>
          <w:color w:val="000000"/>
        </w:rPr>
        <w:t>读图分析，德国主要农业部门是畜牧业，主要集中在北部平原地区，故A错误；德国人口自然增长率低，但是经济发达，人口密度大，故B错误；德国北领北海和波罗的海，故C正确；德国核电站主要分布在莱茵河流域，故D错误。故选C。</w:t>
      </w:r>
    </w:p>
    <w:p w14:paraId="036E4E49">
      <w:pPr>
        <w:spacing w:line="360" w:lineRule="auto"/>
        <w:jc w:val="left"/>
        <w:textAlignment w:val="center"/>
        <w:rPr>
          <w:color w:val="000000"/>
        </w:rPr>
      </w:pPr>
      <w:r>
        <w:rPr>
          <w:color w:val="000000"/>
        </w:rPr>
        <w:t>【12题详解】</w:t>
      </w:r>
    </w:p>
    <w:p w14:paraId="10D43A16">
      <w:pPr>
        <w:spacing w:line="360" w:lineRule="auto"/>
        <w:jc w:val="left"/>
        <w:textAlignment w:val="center"/>
        <w:rPr>
          <w:color w:val="000000"/>
        </w:rPr>
      </w:pPr>
      <w:r>
        <w:rPr>
          <w:color w:val="000000"/>
        </w:rPr>
        <w:t>有材料可知，为发展再生能源技术，某国政府宣布在2022年前关闭境内所有的核电站，说明德国作为一个工业大国，第二产业发达，能源需求量大，日益短缺的常规能源，促使德国发展再生能源技术，以再生能源取代核能和传统化石能源，故A正确，BC错误；德国虽有丰富的煤炭资源，但是由于煤炭资源是非可再生能源，终究会枯竭，且发展火电会增加温室气体的的排放，不利于环保，还会增加碳排放成本，故D错误。故选A。</w:t>
      </w:r>
    </w:p>
    <w:p w14:paraId="6AFCD791">
      <w:pPr>
        <w:spacing w:line="360" w:lineRule="auto"/>
        <w:jc w:val="left"/>
        <w:textAlignment w:val="center"/>
        <w:rPr>
          <w:color w:val="000000"/>
        </w:rPr>
      </w:pPr>
      <w:r>
        <w:rPr>
          <w:color w:val="000000"/>
        </w:rPr>
        <w:t>【13题详解】</w:t>
      </w:r>
    </w:p>
    <w:p w14:paraId="522C9A9B">
      <w:pPr>
        <w:spacing w:line="360" w:lineRule="auto"/>
        <w:jc w:val="left"/>
        <w:textAlignment w:val="center"/>
        <w:rPr>
          <w:color w:val="000000"/>
        </w:rPr>
      </w:pPr>
      <w:r>
        <w:rPr>
          <w:color w:val="000000"/>
        </w:rPr>
        <w:t>德国弃核后，能源供应不足，要加大常规能源的供给，故A正确；提高进口能源只是加大常规能源供给的有效措施之一，故B错误；限制高耗能产业发展不利于经济发展，故C错误；德国境内降水较丰富，但地势低平，落差小，水能资源短缺，不适合大力开发水能，故D错误。故选A。</w:t>
      </w:r>
    </w:p>
    <w:p w14:paraId="46B125BF">
      <w:pPr>
        <w:spacing w:line="360" w:lineRule="auto"/>
        <w:jc w:val="left"/>
        <w:textAlignment w:val="center"/>
        <w:rPr>
          <w:color w:val="000000"/>
        </w:rPr>
      </w:pPr>
      <w:r>
        <w:rPr>
          <w:color w:val="000000"/>
        </w:rPr>
        <w:t>【点睛】核能的弊端。1、核能电厂会产生高低阶放射性废料，或者是使用过之核燃料，虽然所占体积不大，但因具有放射线，故必须慎重处理，且需面对相当大的政治困扰。2、 核能发电厂热效率较低，因而比一般化石燃料电厂排放更多废热到环境里，故核能电厂的热污染较严重。3、 核电厂的反应器内有大量的放射性物质，如果在事故中释放到外界环境，会对生态及民众造成伤害。</w:t>
      </w:r>
    </w:p>
    <w:p w14:paraId="4713289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是土壤侵蚀较为严重的国家之一,土壤侵蚀造成土壤肥力下降、土地退化、生产力下降，严重影响区域生态平衡。我国某红壤山地丘陵区，地表植被遭到破坏后，受流水强烈侵蚀后呈现“千沟万壑”的景象。下表为该地区某小流域土壤侵蚀面积(km2) 在不同海拔高度的分布情况。据此完成下面小题。</w:t>
      </w:r>
    </w:p>
    <w:tbl>
      <w:tblPr>
        <w:tblStyle w:val="5"/>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2"/>
        <w:gridCol w:w="1137"/>
        <w:gridCol w:w="1137"/>
        <w:gridCol w:w="1137"/>
        <w:gridCol w:w="1137"/>
        <w:gridCol w:w="1137"/>
        <w:gridCol w:w="1138"/>
      </w:tblGrid>
      <w:tr w14:paraId="5F31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62CD14">
            <w:pPr>
              <w:spacing w:line="360" w:lineRule="auto"/>
              <w:jc w:val="center"/>
              <w:textAlignment w:val="center"/>
              <w:rPr>
                <w:rFonts w:ascii="楷体" w:hAnsi="楷体" w:eastAsia="楷体" w:cs="楷体"/>
                <w:color w:val="000000"/>
              </w:rPr>
            </w:pPr>
            <w:r>
              <w:rPr>
                <w:rFonts w:ascii="楷体" w:hAnsi="楷体" w:eastAsia="楷体" w:cs="楷体"/>
                <w:color w:val="000000"/>
              </w:rPr>
              <w:t>土壤侵蚀类型</w:t>
            </w:r>
          </w:p>
        </w:tc>
        <w:tc>
          <w:tcPr>
            <w:tcW w:w="6810" w:type="dxa"/>
            <w:gridSpan w:val="6"/>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B36ABA">
            <w:pPr>
              <w:spacing w:line="360" w:lineRule="auto"/>
              <w:jc w:val="center"/>
              <w:textAlignment w:val="center"/>
              <w:rPr>
                <w:rFonts w:ascii="楷体" w:hAnsi="楷体" w:eastAsia="楷体" w:cs="楷体"/>
                <w:color w:val="000000"/>
              </w:rPr>
            </w:pPr>
            <w:r>
              <w:rPr>
                <w:rFonts w:ascii="楷体" w:hAnsi="楷体" w:eastAsia="楷体" w:cs="楷体"/>
                <w:color w:val="000000"/>
              </w:rPr>
              <w:t>高程/m</w:t>
            </w:r>
          </w:p>
        </w:tc>
      </w:tr>
      <w:tr w14:paraId="7EAE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56913FF">
            <w:pPr>
              <w:spacing w:line="360" w:lineRule="auto"/>
              <w:ind w:firstLine="420"/>
              <w:jc w:val="left"/>
              <w:textAlignment w:val="center"/>
              <w:rPr>
                <w:color w:val="000000"/>
              </w:rPr>
            </w:pP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35D612">
            <w:pPr>
              <w:spacing w:line="360" w:lineRule="auto"/>
              <w:jc w:val="center"/>
              <w:textAlignment w:val="center"/>
              <w:rPr>
                <w:rFonts w:ascii="楷体" w:hAnsi="楷体" w:eastAsia="楷体" w:cs="楷体"/>
                <w:color w:val="000000"/>
              </w:rPr>
            </w:pPr>
            <w:r>
              <w:rPr>
                <w:rFonts w:ascii="楷体" w:hAnsi="楷体" w:eastAsia="楷体" w:cs="楷体"/>
                <w:color w:val="000000"/>
              </w:rPr>
              <w:t>&lt;300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505A04">
            <w:pPr>
              <w:spacing w:line="360" w:lineRule="auto"/>
              <w:jc w:val="center"/>
              <w:textAlignment w:val="center"/>
              <w:rPr>
                <w:rFonts w:ascii="楷体" w:hAnsi="楷体" w:eastAsia="楷体" w:cs="楷体"/>
                <w:color w:val="000000"/>
              </w:rPr>
            </w:pPr>
            <w:r>
              <w:rPr>
                <w:rFonts w:ascii="楷体" w:hAnsi="楷体" w:eastAsia="楷体" w:cs="楷体"/>
                <w:color w:val="000000"/>
              </w:rPr>
              <w:t>300～350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9D041B">
            <w:pPr>
              <w:spacing w:line="360" w:lineRule="auto"/>
              <w:jc w:val="center"/>
              <w:textAlignment w:val="center"/>
              <w:rPr>
                <w:rFonts w:ascii="楷体" w:hAnsi="楷体" w:eastAsia="楷体" w:cs="楷体"/>
                <w:color w:val="000000"/>
              </w:rPr>
            </w:pPr>
            <w:r>
              <w:rPr>
                <w:rFonts w:ascii="楷体" w:hAnsi="楷体" w:eastAsia="楷体" w:cs="楷体"/>
                <w:color w:val="000000"/>
              </w:rPr>
              <w:t>350～400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8BC274">
            <w:pPr>
              <w:spacing w:line="360" w:lineRule="auto"/>
              <w:jc w:val="center"/>
              <w:textAlignment w:val="center"/>
              <w:rPr>
                <w:rFonts w:ascii="楷体" w:hAnsi="楷体" w:eastAsia="楷体" w:cs="楷体"/>
                <w:color w:val="000000"/>
              </w:rPr>
            </w:pPr>
            <w:r>
              <w:rPr>
                <w:rFonts w:ascii="楷体" w:hAnsi="楷体" w:eastAsia="楷体" w:cs="楷体"/>
                <w:color w:val="000000"/>
              </w:rPr>
              <w:t>400～450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926A5A">
            <w:pPr>
              <w:spacing w:line="360" w:lineRule="auto"/>
              <w:jc w:val="center"/>
              <w:textAlignment w:val="center"/>
              <w:rPr>
                <w:rFonts w:ascii="楷体" w:hAnsi="楷体" w:eastAsia="楷体" w:cs="楷体"/>
                <w:color w:val="000000"/>
              </w:rPr>
            </w:pPr>
            <w:r>
              <w:rPr>
                <w:rFonts w:ascii="楷体" w:hAnsi="楷体" w:eastAsia="楷体" w:cs="楷体"/>
                <w:color w:val="000000"/>
              </w:rPr>
              <w:t>450～500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B4C5CC">
            <w:pPr>
              <w:spacing w:line="360" w:lineRule="auto"/>
              <w:jc w:val="center"/>
              <w:textAlignment w:val="center"/>
              <w:rPr>
                <w:rFonts w:ascii="楷体" w:hAnsi="楷体" w:eastAsia="楷体" w:cs="楷体"/>
                <w:color w:val="000000"/>
              </w:rPr>
            </w:pPr>
            <w:r>
              <w:rPr>
                <w:rFonts w:ascii="楷体" w:hAnsi="楷体" w:eastAsia="楷体" w:cs="楷体"/>
                <w:color w:val="000000"/>
              </w:rPr>
              <w:t>&gt;500</w:t>
            </w:r>
          </w:p>
        </w:tc>
      </w:tr>
      <w:tr w14:paraId="6892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CBC900">
            <w:pPr>
              <w:spacing w:line="360" w:lineRule="auto"/>
              <w:jc w:val="center"/>
              <w:textAlignment w:val="center"/>
              <w:rPr>
                <w:rFonts w:ascii="楷体" w:hAnsi="楷体" w:eastAsia="楷体" w:cs="楷体"/>
                <w:color w:val="000000"/>
              </w:rPr>
            </w:pPr>
            <w:r>
              <w:rPr>
                <w:rFonts w:ascii="楷体" w:hAnsi="楷体" w:eastAsia="楷体" w:cs="楷体"/>
                <w:color w:val="000000"/>
              </w:rPr>
              <w:t>微度</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529F3">
            <w:pPr>
              <w:spacing w:line="360" w:lineRule="auto"/>
              <w:jc w:val="center"/>
              <w:textAlignment w:val="center"/>
              <w:rPr>
                <w:rFonts w:ascii="楷体" w:hAnsi="楷体" w:eastAsia="楷体" w:cs="楷体"/>
                <w:color w:val="000000"/>
              </w:rPr>
            </w:pPr>
            <w:r>
              <w:rPr>
                <w:rFonts w:ascii="楷体" w:hAnsi="楷体" w:eastAsia="楷体" w:cs="楷体"/>
                <w:color w:val="000000"/>
              </w:rPr>
              <w:t>1 118.45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5B22DA">
            <w:pPr>
              <w:spacing w:line="360" w:lineRule="auto"/>
              <w:jc w:val="center"/>
              <w:textAlignment w:val="center"/>
              <w:rPr>
                <w:rFonts w:ascii="楷体" w:hAnsi="楷体" w:eastAsia="楷体" w:cs="楷体"/>
                <w:color w:val="000000"/>
              </w:rPr>
            </w:pPr>
            <w:r>
              <w:rPr>
                <w:rFonts w:ascii="楷体" w:hAnsi="楷体" w:eastAsia="楷体" w:cs="楷体"/>
                <w:color w:val="000000"/>
              </w:rPr>
              <w:t>1 060.87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C53A3">
            <w:pPr>
              <w:spacing w:line="360" w:lineRule="auto"/>
              <w:jc w:val="center"/>
              <w:textAlignment w:val="center"/>
              <w:rPr>
                <w:rFonts w:ascii="楷体" w:hAnsi="楷体" w:eastAsia="楷体" w:cs="楷体"/>
                <w:color w:val="000000"/>
              </w:rPr>
            </w:pPr>
            <w:r>
              <w:rPr>
                <w:rFonts w:ascii="楷体" w:hAnsi="楷体" w:eastAsia="楷体" w:cs="楷体"/>
                <w:color w:val="000000"/>
              </w:rPr>
              <w:t>612.66</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3910A">
            <w:pPr>
              <w:spacing w:line="360" w:lineRule="auto"/>
              <w:jc w:val="center"/>
              <w:textAlignment w:val="center"/>
              <w:rPr>
                <w:rFonts w:ascii="楷体" w:hAnsi="楷体" w:eastAsia="楷体" w:cs="楷体"/>
                <w:color w:val="000000"/>
              </w:rPr>
            </w:pPr>
            <w:r>
              <w:rPr>
                <w:rFonts w:ascii="楷体" w:hAnsi="楷体" w:eastAsia="楷体" w:cs="楷体"/>
                <w:color w:val="000000"/>
              </w:rPr>
              <w:t>378.83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16147">
            <w:pPr>
              <w:spacing w:line="360" w:lineRule="auto"/>
              <w:jc w:val="center"/>
              <w:textAlignment w:val="center"/>
              <w:rPr>
                <w:rFonts w:ascii="楷体" w:hAnsi="楷体" w:eastAsia="楷体" w:cs="楷体"/>
                <w:color w:val="000000"/>
              </w:rPr>
            </w:pPr>
            <w:r>
              <w:rPr>
                <w:rFonts w:ascii="楷体" w:hAnsi="楷体" w:eastAsia="楷体" w:cs="楷体"/>
                <w:color w:val="000000"/>
              </w:rPr>
              <w:t>220.55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A162E3">
            <w:pPr>
              <w:spacing w:line="360" w:lineRule="auto"/>
              <w:jc w:val="center"/>
              <w:textAlignment w:val="center"/>
              <w:rPr>
                <w:rFonts w:ascii="楷体" w:hAnsi="楷体" w:eastAsia="楷体" w:cs="楷体"/>
                <w:color w:val="000000"/>
              </w:rPr>
            </w:pPr>
            <w:r>
              <w:rPr>
                <w:rFonts w:ascii="楷体" w:hAnsi="楷体" w:eastAsia="楷体" w:cs="楷体"/>
                <w:color w:val="000000"/>
              </w:rPr>
              <w:t>210.44</w:t>
            </w:r>
          </w:p>
        </w:tc>
      </w:tr>
      <w:tr w14:paraId="2E3C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CAA6A">
            <w:pPr>
              <w:spacing w:line="360" w:lineRule="auto"/>
              <w:jc w:val="center"/>
              <w:textAlignment w:val="center"/>
              <w:rPr>
                <w:rFonts w:ascii="楷体" w:hAnsi="楷体" w:eastAsia="楷体" w:cs="楷体"/>
                <w:color w:val="000000"/>
              </w:rPr>
            </w:pPr>
            <w:r>
              <w:rPr>
                <w:rFonts w:ascii="楷体" w:hAnsi="楷体" w:eastAsia="楷体" w:cs="楷体"/>
                <w:color w:val="000000"/>
              </w:rPr>
              <w:t>轻度</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0E602">
            <w:pPr>
              <w:spacing w:line="360" w:lineRule="auto"/>
              <w:jc w:val="center"/>
              <w:textAlignment w:val="center"/>
              <w:rPr>
                <w:rFonts w:ascii="楷体" w:hAnsi="楷体" w:eastAsia="楷体" w:cs="楷体"/>
                <w:color w:val="000000"/>
              </w:rPr>
            </w:pPr>
            <w:r>
              <w:rPr>
                <w:rFonts w:ascii="楷体" w:hAnsi="楷体" w:eastAsia="楷体" w:cs="楷体"/>
                <w:color w:val="000000"/>
              </w:rPr>
              <w:t>52.35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400429">
            <w:pPr>
              <w:spacing w:line="360" w:lineRule="auto"/>
              <w:jc w:val="center"/>
              <w:textAlignment w:val="center"/>
              <w:rPr>
                <w:rFonts w:ascii="楷体" w:hAnsi="楷体" w:eastAsia="楷体" w:cs="楷体"/>
                <w:color w:val="000000"/>
              </w:rPr>
            </w:pPr>
            <w:r>
              <w:rPr>
                <w:rFonts w:ascii="楷体" w:hAnsi="楷体" w:eastAsia="楷体" w:cs="楷体"/>
                <w:color w:val="000000"/>
              </w:rPr>
              <w:t>109.64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F6BF9">
            <w:pPr>
              <w:spacing w:line="360" w:lineRule="auto"/>
              <w:jc w:val="center"/>
              <w:textAlignment w:val="center"/>
              <w:rPr>
                <w:rFonts w:ascii="楷体" w:hAnsi="楷体" w:eastAsia="楷体" w:cs="楷体"/>
                <w:color w:val="000000"/>
              </w:rPr>
            </w:pPr>
            <w:r>
              <w:rPr>
                <w:rFonts w:ascii="楷体" w:hAnsi="楷体" w:eastAsia="楷体" w:cs="楷体"/>
                <w:color w:val="000000"/>
              </w:rPr>
              <w:t>19.18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4B5B89">
            <w:pPr>
              <w:spacing w:line="360" w:lineRule="auto"/>
              <w:jc w:val="center"/>
              <w:textAlignment w:val="center"/>
              <w:rPr>
                <w:rFonts w:ascii="楷体" w:hAnsi="楷体" w:eastAsia="楷体" w:cs="楷体"/>
                <w:color w:val="000000"/>
              </w:rPr>
            </w:pPr>
            <w:r>
              <w:rPr>
                <w:rFonts w:ascii="楷体" w:hAnsi="楷体" w:eastAsia="楷体" w:cs="楷体"/>
                <w:color w:val="000000"/>
              </w:rPr>
              <w:t>7.15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364E9">
            <w:pPr>
              <w:spacing w:line="360" w:lineRule="auto"/>
              <w:jc w:val="center"/>
              <w:textAlignment w:val="center"/>
              <w:rPr>
                <w:rFonts w:ascii="楷体" w:hAnsi="楷体" w:eastAsia="楷体" w:cs="楷体"/>
                <w:color w:val="000000"/>
              </w:rPr>
            </w:pPr>
            <w:r>
              <w:rPr>
                <w:rFonts w:ascii="楷体" w:hAnsi="楷体" w:eastAsia="楷体" w:cs="楷体"/>
                <w:color w:val="000000"/>
              </w:rPr>
              <w:t>2.77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4A9A3">
            <w:pPr>
              <w:spacing w:line="360" w:lineRule="auto"/>
              <w:jc w:val="center"/>
              <w:textAlignment w:val="center"/>
              <w:rPr>
                <w:rFonts w:ascii="楷体" w:hAnsi="楷体" w:eastAsia="楷体" w:cs="楷体"/>
                <w:color w:val="000000"/>
              </w:rPr>
            </w:pPr>
            <w:r>
              <w:rPr>
                <w:rFonts w:ascii="楷体" w:hAnsi="楷体" w:eastAsia="楷体" w:cs="楷体"/>
                <w:color w:val="000000"/>
              </w:rPr>
              <w:t>2.11</w:t>
            </w:r>
          </w:p>
        </w:tc>
      </w:tr>
      <w:tr w14:paraId="316AA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83863F">
            <w:pPr>
              <w:spacing w:line="360" w:lineRule="auto"/>
              <w:jc w:val="center"/>
              <w:textAlignment w:val="center"/>
              <w:rPr>
                <w:rFonts w:ascii="楷体" w:hAnsi="楷体" w:eastAsia="楷体" w:cs="楷体"/>
                <w:color w:val="000000"/>
              </w:rPr>
            </w:pPr>
            <w:r>
              <w:rPr>
                <w:rFonts w:ascii="楷体" w:hAnsi="楷体" w:eastAsia="楷体" w:cs="楷体"/>
                <w:color w:val="000000"/>
              </w:rPr>
              <w:t>中度</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7932F9">
            <w:pPr>
              <w:spacing w:line="360" w:lineRule="auto"/>
              <w:jc w:val="center"/>
              <w:textAlignment w:val="center"/>
              <w:rPr>
                <w:rFonts w:ascii="楷体" w:hAnsi="楷体" w:eastAsia="楷体" w:cs="楷体"/>
                <w:color w:val="000000"/>
              </w:rPr>
            </w:pPr>
            <w:r>
              <w:rPr>
                <w:rFonts w:ascii="楷体" w:hAnsi="楷体" w:eastAsia="楷体" w:cs="楷体"/>
                <w:color w:val="000000"/>
              </w:rPr>
              <w:t>46.67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35CFD0">
            <w:pPr>
              <w:spacing w:line="360" w:lineRule="auto"/>
              <w:jc w:val="center"/>
              <w:textAlignment w:val="center"/>
              <w:rPr>
                <w:rFonts w:ascii="楷体" w:hAnsi="楷体" w:eastAsia="楷体" w:cs="楷体"/>
                <w:color w:val="000000"/>
              </w:rPr>
            </w:pPr>
            <w:r>
              <w:rPr>
                <w:rFonts w:ascii="楷体" w:hAnsi="楷体" w:eastAsia="楷体" w:cs="楷体"/>
                <w:color w:val="000000"/>
              </w:rPr>
              <w:t>156.58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9571A">
            <w:pPr>
              <w:spacing w:line="360" w:lineRule="auto"/>
              <w:jc w:val="center"/>
              <w:textAlignment w:val="center"/>
              <w:rPr>
                <w:rFonts w:ascii="楷体" w:hAnsi="楷体" w:eastAsia="楷体" w:cs="楷体"/>
                <w:color w:val="000000"/>
              </w:rPr>
            </w:pPr>
            <w:r>
              <w:rPr>
                <w:rFonts w:ascii="楷体" w:hAnsi="楷体" w:eastAsia="楷体" w:cs="楷体"/>
                <w:color w:val="000000"/>
              </w:rPr>
              <w:t>46.22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C51CDC">
            <w:pPr>
              <w:spacing w:line="360" w:lineRule="auto"/>
              <w:jc w:val="center"/>
              <w:textAlignment w:val="center"/>
              <w:rPr>
                <w:rFonts w:ascii="楷体" w:hAnsi="楷体" w:eastAsia="楷体" w:cs="楷体"/>
                <w:color w:val="000000"/>
              </w:rPr>
            </w:pPr>
            <w:r>
              <w:rPr>
                <w:rFonts w:ascii="楷体" w:hAnsi="楷体" w:eastAsia="楷体" w:cs="楷体"/>
                <w:color w:val="000000"/>
              </w:rPr>
              <w:t>24.50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2916A">
            <w:pPr>
              <w:spacing w:line="360" w:lineRule="auto"/>
              <w:jc w:val="center"/>
              <w:textAlignment w:val="center"/>
              <w:rPr>
                <w:rFonts w:ascii="楷体" w:hAnsi="楷体" w:eastAsia="楷体" w:cs="楷体"/>
                <w:color w:val="000000"/>
              </w:rPr>
            </w:pPr>
            <w:r>
              <w:rPr>
                <w:rFonts w:ascii="楷体" w:hAnsi="楷体" w:eastAsia="楷体" w:cs="楷体"/>
                <w:color w:val="000000"/>
              </w:rPr>
              <w:t>11.05</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C4BA02">
            <w:pPr>
              <w:spacing w:line="360" w:lineRule="auto"/>
              <w:jc w:val="center"/>
              <w:textAlignment w:val="center"/>
              <w:rPr>
                <w:rFonts w:ascii="楷体" w:hAnsi="楷体" w:eastAsia="楷体" w:cs="楷体"/>
                <w:color w:val="000000"/>
              </w:rPr>
            </w:pPr>
            <w:r>
              <w:rPr>
                <w:rFonts w:ascii="楷体" w:hAnsi="楷体" w:eastAsia="楷体" w:cs="楷体"/>
                <w:color w:val="000000"/>
              </w:rPr>
              <w:t>8.75</w:t>
            </w:r>
          </w:p>
        </w:tc>
      </w:tr>
      <w:tr w14:paraId="27BB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E6EE69">
            <w:pPr>
              <w:spacing w:line="360" w:lineRule="auto"/>
              <w:jc w:val="center"/>
              <w:textAlignment w:val="center"/>
              <w:rPr>
                <w:rFonts w:ascii="楷体" w:hAnsi="楷体" w:eastAsia="楷体" w:cs="楷体"/>
                <w:color w:val="000000"/>
              </w:rPr>
            </w:pPr>
            <w:r>
              <w:rPr>
                <w:rFonts w:ascii="楷体" w:hAnsi="楷体" w:eastAsia="楷体" w:cs="楷体"/>
                <w:color w:val="000000"/>
              </w:rPr>
              <w:t>强烈</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C7FCC">
            <w:pPr>
              <w:spacing w:line="360" w:lineRule="auto"/>
              <w:jc w:val="center"/>
              <w:textAlignment w:val="center"/>
              <w:rPr>
                <w:rFonts w:ascii="楷体" w:hAnsi="楷体" w:eastAsia="楷体" w:cs="楷体"/>
                <w:color w:val="000000"/>
              </w:rPr>
            </w:pPr>
            <w:r>
              <w:rPr>
                <w:rFonts w:ascii="楷体" w:hAnsi="楷体" w:eastAsia="楷体" w:cs="楷体"/>
                <w:color w:val="000000"/>
              </w:rPr>
              <w:t>12.14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93D4CD">
            <w:pPr>
              <w:spacing w:line="360" w:lineRule="auto"/>
              <w:jc w:val="center"/>
              <w:textAlignment w:val="center"/>
              <w:rPr>
                <w:rFonts w:ascii="楷体" w:hAnsi="楷体" w:eastAsia="楷体" w:cs="楷体"/>
                <w:color w:val="000000"/>
              </w:rPr>
            </w:pPr>
            <w:r>
              <w:rPr>
                <w:rFonts w:ascii="楷体" w:hAnsi="楷体" w:eastAsia="楷体" w:cs="楷体"/>
                <w:color w:val="000000"/>
              </w:rPr>
              <w:t>93.50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A2B4B">
            <w:pPr>
              <w:spacing w:line="360" w:lineRule="auto"/>
              <w:jc w:val="center"/>
              <w:textAlignment w:val="center"/>
              <w:rPr>
                <w:rFonts w:ascii="楷体" w:hAnsi="楷体" w:eastAsia="楷体" w:cs="楷体"/>
                <w:color w:val="000000"/>
              </w:rPr>
            </w:pPr>
            <w:r>
              <w:rPr>
                <w:rFonts w:ascii="楷体" w:hAnsi="楷体" w:eastAsia="楷体" w:cs="楷体"/>
                <w:color w:val="000000"/>
              </w:rPr>
              <w:t>46.98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D26F34">
            <w:pPr>
              <w:spacing w:line="360" w:lineRule="auto"/>
              <w:jc w:val="center"/>
              <w:textAlignment w:val="center"/>
              <w:rPr>
                <w:rFonts w:ascii="楷体" w:hAnsi="楷体" w:eastAsia="楷体" w:cs="楷体"/>
                <w:color w:val="000000"/>
              </w:rPr>
            </w:pPr>
            <w:r>
              <w:rPr>
                <w:rFonts w:ascii="楷体" w:hAnsi="楷体" w:eastAsia="楷体" w:cs="楷体"/>
                <w:color w:val="000000"/>
              </w:rPr>
              <w:t>26.94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F7ECA5">
            <w:pPr>
              <w:spacing w:line="360" w:lineRule="auto"/>
              <w:jc w:val="center"/>
              <w:textAlignment w:val="center"/>
              <w:rPr>
                <w:rFonts w:ascii="楷体" w:hAnsi="楷体" w:eastAsia="楷体" w:cs="楷体"/>
                <w:color w:val="000000"/>
              </w:rPr>
            </w:pPr>
            <w:r>
              <w:rPr>
                <w:rFonts w:ascii="楷体" w:hAnsi="楷体" w:eastAsia="楷体" w:cs="楷体"/>
                <w:color w:val="000000"/>
              </w:rPr>
              <w:t>13.32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09EB5">
            <w:pPr>
              <w:spacing w:line="360" w:lineRule="auto"/>
              <w:jc w:val="center"/>
              <w:textAlignment w:val="center"/>
              <w:rPr>
                <w:rFonts w:ascii="楷体" w:hAnsi="楷体" w:eastAsia="楷体" w:cs="楷体"/>
                <w:color w:val="000000"/>
              </w:rPr>
            </w:pPr>
            <w:r>
              <w:rPr>
                <w:rFonts w:ascii="楷体" w:hAnsi="楷体" w:eastAsia="楷体" w:cs="楷体"/>
                <w:color w:val="000000"/>
              </w:rPr>
              <w:t>8.07</w:t>
            </w:r>
          </w:p>
        </w:tc>
      </w:tr>
      <w:tr w14:paraId="4FCC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30463">
            <w:pPr>
              <w:spacing w:line="360" w:lineRule="auto"/>
              <w:jc w:val="center"/>
              <w:textAlignment w:val="center"/>
              <w:rPr>
                <w:rFonts w:ascii="楷体" w:hAnsi="楷体" w:eastAsia="楷体" w:cs="楷体"/>
                <w:color w:val="000000"/>
              </w:rPr>
            </w:pPr>
            <w:r>
              <w:rPr>
                <w:rFonts w:ascii="楷体" w:hAnsi="楷体" w:eastAsia="楷体" w:cs="楷体"/>
                <w:color w:val="000000"/>
              </w:rPr>
              <w:t>极强烈</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EE4E5">
            <w:pPr>
              <w:spacing w:line="360" w:lineRule="auto"/>
              <w:jc w:val="center"/>
              <w:textAlignment w:val="center"/>
              <w:rPr>
                <w:rFonts w:ascii="楷体" w:hAnsi="楷体" w:eastAsia="楷体" w:cs="楷体"/>
                <w:color w:val="000000"/>
              </w:rPr>
            </w:pPr>
            <w:r>
              <w:rPr>
                <w:rFonts w:ascii="楷体" w:hAnsi="楷体" w:eastAsia="楷体" w:cs="楷体"/>
                <w:color w:val="000000"/>
              </w:rPr>
              <w:t>1.20</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96AEB">
            <w:pPr>
              <w:spacing w:line="360" w:lineRule="auto"/>
              <w:jc w:val="center"/>
              <w:textAlignment w:val="center"/>
              <w:rPr>
                <w:rFonts w:ascii="楷体" w:hAnsi="楷体" w:eastAsia="楷体" w:cs="楷体"/>
                <w:color w:val="000000"/>
              </w:rPr>
            </w:pPr>
            <w:r>
              <w:rPr>
                <w:rFonts w:ascii="楷体" w:hAnsi="楷体" w:eastAsia="楷体" w:cs="楷体"/>
                <w:color w:val="000000"/>
              </w:rPr>
              <w:t>27.73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54A082">
            <w:pPr>
              <w:spacing w:line="360" w:lineRule="auto"/>
              <w:jc w:val="center"/>
              <w:textAlignment w:val="center"/>
              <w:rPr>
                <w:rFonts w:ascii="楷体" w:hAnsi="楷体" w:eastAsia="楷体" w:cs="楷体"/>
                <w:color w:val="000000"/>
              </w:rPr>
            </w:pPr>
            <w:r>
              <w:rPr>
                <w:rFonts w:ascii="楷体" w:hAnsi="楷体" w:eastAsia="楷体" w:cs="楷体"/>
                <w:color w:val="000000"/>
              </w:rPr>
              <w:t>47.02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0597E1">
            <w:pPr>
              <w:spacing w:line="360" w:lineRule="auto"/>
              <w:jc w:val="center"/>
              <w:textAlignment w:val="center"/>
              <w:rPr>
                <w:rFonts w:ascii="楷体" w:hAnsi="楷体" w:eastAsia="楷体" w:cs="楷体"/>
                <w:color w:val="000000"/>
              </w:rPr>
            </w:pPr>
            <w:r>
              <w:rPr>
                <w:rFonts w:ascii="楷体" w:hAnsi="楷体" w:eastAsia="楷体" w:cs="楷体"/>
                <w:color w:val="000000"/>
              </w:rPr>
              <w:t>42.77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CB628">
            <w:pPr>
              <w:spacing w:line="360" w:lineRule="auto"/>
              <w:jc w:val="center"/>
              <w:textAlignment w:val="center"/>
              <w:rPr>
                <w:rFonts w:ascii="楷体" w:hAnsi="楷体" w:eastAsia="楷体" w:cs="楷体"/>
                <w:color w:val="000000"/>
              </w:rPr>
            </w:pPr>
            <w:r>
              <w:rPr>
                <w:rFonts w:ascii="楷体" w:hAnsi="楷体" w:eastAsia="楷体" w:cs="楷体"/>
                <w:color w:val="000000"/>
              </w:rPr>
              <w:t>23.46</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A4C7F">
            <w:pPr>
              <w:spacing w:line="360" w:lineRule="auto"/>
              <w:jc w:val="center"/>
              <w:textAlignment w:val="center"/>
              <w:rPr>
                <w:rFonts w:ascii="楷体" w:hAnsi="楷体" w:eastAsia="楷体" w:cs="楷体"/>
                <w:color w:val="000000"/>
              </w:rPr>
            </w:pPr>
            <w:r>
              <w:rPr>
                <w:rFonts w:ascii="楷体" w:hAnsi="楷体" w:eastAsia="楷体" w:cs="楷体"/>
                <w:color w:val="000000"/>
              </w:rPr>
              <w:t>13.65</w:t>
            </w:r>
          </w:p>
        </w:tc>
      </w:tr>
      <w:tr w14:paraId="2D6E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FC1945">
            <w:pPr>
              <w:spacing w:line="360" w:lineRule="auto"/>
              <w:jc w:val="center"/>
              <w:textAlignment w:val="center"/>
              <w:rPr>
                <w:rFonts w:ascii="楷体" w:hAnsi="楷体" w:eastAsia="楷体" w:cs="楷体"/>
                <w:color w:val="000000"/>
              </w:rPr>
            </w:pPr>
            <w:r>
              <w:rPr>
                <w:rFonts w:ascii="楷体" w:hAnsi="楷体" w:eastAsia="楷体" w:cs="楷体"/>
                <w:color w:val="000000"/>
              </w:rPr>
              <w:t>剧烈</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E60F49">
            <w:pPr>
              <w:spacing w:line="360" w:lineRule="auto"/>
              <w:jc w:val="center"/>
              <w:textAlignment w:val="center"/>
              <w:rPr>
                <w:rFonts w:ascii="楷体" w:hAnsi="楷体" w:eastAsia="楷体" w:cs="楷体"/>
                <w:color w:val="000000"/>
              </w:rPr>
            </w:pPr>
            <w:r>
              <w:rPr>
                <w:rFonts w:ascii="楷体" w:hAnsi="楷体" w:eastAsia="楷体" w:cs="楷体"/>
                <w:color w:val="000000"/>
              </w:rPr>
              <w:t>0.04</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23512">
            <w:pPr>
              <w:spacing w:line="360" w:lineRule="auto"/>
              <w:jc w:val="center"/>
              <w:textAlignment w:val="center"/>
              <w:rPr>
                <w:rFonts w:ascii="楷体" w:hAnsi="楷体" w:eastAsia="楷体" w:cs="楷体"/>
                <w:color w:val="000000"/>
              </w:rPr>
            </w:pPr>
            <w:r>
              <w:rPr>
                <w:rFonts w:ascii="楷体" w:hAnsi="楷体" w:eastAsia="楷体" w:cs="楷体"/>
                <w:color w:val="000000"/>
              </w:rPr>
              <w:t>2.63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9FFF69">
            <w:pPr>
              <w:spacing w:line="360" w:lineRule="auto"/>
              <w:jc w:val="center"/>
              <w:textAlignment w:val="center"/>
              <w:rPr>
                <w:rFonts w:ascii="楷体" w:hAnsi="楷体" w:eastAsia="楷体" w:cs="楷体"/>
                <w:color w:val="000000"/>
              </w:rPr>
            </w:pPr>
            <w:r>
              <w:rPr>
                <w:rFonts w:ascii="楷体" w:hAnsi="楷体" w:eastAsia="楷体" w:cs="楷体"/>
                <w:color w:val="000000"/>
              </w:rPr>
              <w:t>11.77</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D035E">
            <w:pPr>
              <w:spacing w:line="360" w:lineRule="auto"/>
              <w:jc w:val="center"/>
              <w:textAlignment w:val="center"/>
              <w:rPr>
                <w:rFonts w:ascii="楷体" w:hAnsi="楷体" w:eastAsia="楷体" w:cs="楷体"/>
                <w:color w:val="000000"/>
              </w:rPr>
            </w:pPr>
            <w:r>
              <w:rPr>
                <w:rFonts w:ascii="楷体" w:hAnsi="楷体" w:eastAsia="楷体" w:cs="楷体"/>
                <w:color w:val="000000"/>
              </w:rPr>
              <w:t>17.19</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ADB0B">
            <w:pPr>
              <w:spacing w:line="360" w:lineRule="auto"/>
              <w:jc w:val="center"/>
              <w:textAlignment w:val="center"/>
              <w:rPr>
                <w:rFonts w:ascii="楷体" w:hAnsi="楷体" w:eastAsia="楷体" w:cs="楷体"/>
                <w:color w:val="000000"/>
              </w:rPr>
            </w:pPr>
            <w:r>
              <w:rPr>
                <w:rFonts w:ascii="楷体" w:hAnsi="楷体" w:eastAsia="楷体" w:cs="楷体"/>
                <w:color w:val="000000"/>
              </w:rPr>
              <w:t>10..33</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116E6">
            <w:pPr>
              <w:spacing w:line="360" w:lineRule="auto"/>
              <w:jc w:val="center"/>
              <w:textAlignment w:val="center"/>
              <w:rPr>
                <w:rFonts w:ascii="楷体" w:hAnsi="楷体" w:eastAsia="楷体" w:cs="楷体"/>
                <w:color w:val="000000"/>
              </w:rPr>
            </w:pPr>
            <w:r>
              <w:rPr>
                <w:rFonts w:ascii="楷体" w:hAnsi="楷体" w:eastAsia="楷体" w:cs="楷体"/>
                <w:color w:val="000000"/>
              </w:rPr>
              <w:t>8.15</w:t>
            </w:r>
          </w:p>
        </w:tc>
      </w:tr>
      <w:tr w14:paraId="1433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505" w:type="dxa"/>
            <w:gridSpan w:val="7"/>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007BC">
            <w:pPr>
              <w:spacing w:line="360" w:lineRule="auto"/>
              <w:jc w:val="center"/>
              <w:textAlignment w:val="center"/>
              <w:rPr>
                <w:rFonts w:ascii="楷体" w:hAnsi="楷体" w:eastAsia="楷体" w:cs="楷体"/>
                <w:color w:val="000000"/>
              </w:rPr>
            </w:pPr>
            <w:r>
              <w:rPr>
                <w:rFonts w:ascii="楷体" w:hAnsi="楷体" w:eastAsia="楷体" w:cs="楷体"/>
                <w:color w:val="000000"/>
              </w:rPr>
              <w:t>不同海拔高度下的土壤侵蚀面积（hm</w:t>
            </w:r>
            <w:r>
              <w:rPr>
                <w:rFonts w:ascii="楷体" w:hAnsi="楷体" w:eastAsia="楷体" w:cs="楷体"/>
                <w:color w:val="000000"/>
                <w:vertAlign w:val="superscript"/>
              </w:rPr>
              <w:t>2</w:t>
            </w:r>
            <w:r>
              <w:rPr>
                <w:rFonts w:ascii="楷体" w:hAnsi="楷体" w:eastAsia="楷体" w:cs="楷体"/>
                <w:color w:val="000000"/>
              </w:rPr>
              <w:t>）</w:t>
            </w:r>
          </w:p>
        </w:tc>
      </w:tr>
    </w:tbl>
    <w:p w14:paraId="13717525">
      <w:pPr>
        <w:spacing w:line="360" w:lineRule="auto"/>
        <w:jc w:val="left"/>
        <w:textAlignment w:val="center"/>
        <w:rPr>
          <w:color w:val="000000"/>
        </w:rPr>
      </w:pPr>
    </w:p>
    <w:p w14:paraId="546CDD24">
      <w:pPr>
        <w:spacing w:line="360" w:lineRule="auto"/>
        <w:jc w:val="left"/>
        <w:textAlignment w:val="center"/>
        <w:rPr>
          <w:rFonts w:ascii="宋体" w:hAnsi="宋体"/>
          <w:color w:val="000000"/>
        </w:rPr>
      </w:pPr>
      <w:r>
        <w:rPr>
          <w:color w:val="000000"/>
        </w:rPr>
        <w:t xml:space="preserve">14. </w:t>
      </w:r>
      <w:r>
        <w:rPr>
          <w:rFonts w:ascii="宋体" w:hAnsi="宋体"/>
          <w:color w:val="000000"/>
        </w:rPr>
        <w:t>根据材料信息，下列叙述不正确的是（   ）</w:t>
      </w:r>
    </w:p>
    <w:p w14:paraId="56763C98">
      <w:pPr>
        <w:spacing w:line="360" w:lineRule="auto"/>
        <w:jc w:val="left"/>
        <w:textAlignment w:val="center"/>
        <w:rPr>
          <w:rFonts w:ascii="宋体" w:hAnsi="宋体"/>
          <w:color w:val="000000"/>
        </w:rPr>
      </w:pPr>
      <w:r>
        <w:rPr>
          <w:color w:val="000000"/>
        </w:rPr>
        <w:t xml:space="preserve">A. </w:t>
      </w:r>
      <w:r>
        <w:rPr>
          <w:rFonts w:ascii="宋体" w:hAnsi="宋体"/>
          <w:color w:val="000000"/>
        </w:rPr>
        <w:t>随着海拔高度的增加，微度侵蚀不断减少</w:t>
      </w:r>
    </w:p>
    <w:p w14:paraId="09CAC4D3">
      <w:pPr>
        <w:spacing w:line="360" w:lineRule="auto"/>
        <w:jc w:val="left"/>
        <w:textAlignment w:val="center"/>
        <w:rPr>
          <w:rFonts w:ascii="宋体" w:hAnsi="宋体"/>
          <w:color w:val="000000"/>
        </w:rPr>
      </w:pPr>
      <w:r>
        <w:rPr>
          <w:color w:val="000000"/>
        </w:rPr>
        <w:t xml:space="preserve">B. </w:t>
      </w:r>
      <w:r>
        <w:rPr>
          <w:rFonts w:ascii="宋体" w:hAnsi="宋体"/>
          <w:color w:val="000000"/>
        </w:rPr>
        <w:t>高程小于300 m时土壤侵蚀面积最大，450~500m 的侵蚀面积最小</w:t>
      </w:r>
    </w:p>
    <w:p w14:paraId="157C7E00">
      <w:pPr>
        <w:spacing w:line="360" w:lineRule="auto"/>
        <w:jc w:val="left"/>
        <w:textAlignment w:val="center"/>
        <w:rPr>
          <w:rFonts w:ascii="宋体" w:hAnsi="宋体"/>
          <w:color w:val="000000"/>
        </w:rPr>
      </w:pPr>
      <w:r>
        <w:rPr>
          <w:color w:val="000000"/>
        </w:rPr>
        <w:t xml:space="preserve">C. </w:t>
      </w:r>
      <w:r>
        <w:rPr>
          <w:rFonts w:ascii="宋体" w:hAnsi="宋体"/>
          <w:color w:val="000000"/>
        </w:rPr>
        <w:t>轻度以上土壤侵蚀先增加后减少</w:t>
      </w:r>
    </w:p>
    <w:p w14:paraId="1F0ED997">
      <w:pPr>
        <w:spacing w:line="360" w:lineRule="auto"/>
        <w:jc w:val="left"/>
        <w:textAlignment w:val="center"/>
        <w:rPr>
          <w:rFonts w:ascii="宋体" w:hAnsi="宋体"/>
          <w:color w:val="000000"/>
        </w:rPr>
      </w:pPr>
      <w:r>
        <w:rPr>
          <w:color w:val="000000"/>
        </w:rPr>
        <w:t xml:space="preserve">D. </w:t>
      </w:r>
      <w:r>
        <w:rPr>
          <w:rFonts w:ascii="宋体" w:hAnsi="宋体"/>
          <w:color w:val="000000"/>
        </w:rPr>
        <w:t>300~400m的区域为土壤侵蚀主要分布区域，应作为水土流失重点治理区域</w:t>
      </w:r>
    </w:p>
    <w:p w14:paraId="01DC25C1">
      <w:pPr>
        <w:spacing w:line="360" w:lineRule="auto"/>
        <w:jc w:val="left"/>
        <w:textAlignment w:val="center"/>
        <w:rPr>
          <w:rFonts w:ascii="宋体" w:hAnsi="宋体"/>
          <w:color w:val="000000"/>
        </w:rPr>
      </w:pPr>
      <w:r>
        <w:rPr>
          <w:color w:val="000000"/>
        </w:rPr>
        <w:t xml:space="preserve">15. </w:t>
      </w:r>
      <w:r>
        <w:rPr>
          <w:rFonts w:ascii="宋体" w:hAnsi="宋体"/>
          <w:color w:val="000000"/>
        </w:rPr>
        <w:t>关于该地区水土流失严重的原因分析，叙述正确的是（   ）</w:t>
      </w:r>
    </w:p>
    <w:p w14:paraId="136AA27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季风气候，降水丰富且分配均匀</w:t>
      </w:r>
      <w:r>
        <w:rPr>
          <w:color w:val="000000"/>
        </w:rPr>
        <w:tab/>
      </w:r>
      <w:r>
        <w:rPr>
          <w:color w:val="000000"/>
        </w:rPr>
        <w:t xml:space="preserve">B. </w:t>
      </w:r>
      <w:r>
        <w:rPr>
          <w:rFonts w:ascii="宋体" w:hAnsi="宋体"/>
          <w:color w:val="000000"/>
        </w:rPr>
        <w:t>土质疏松，直立性强，易被侵蚀</w:t>
      </w:r>
    </w:p>
    <w:p w14:paraId="5482716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河流众多，水系发达，地表侵蚀强烈</w:t>
      </w:r>
      <w:r>
        <w:rPr>
          <w:color w:val="000000"/>
        </w:rPr>
        <w:tab/>
      </w:r>
      <w:r>
        <w:rPr>
          <w:color w:val="000000"/>
        </w:rPr>
        <w:t xml:space="preserve">D. </w:t>
      </w:r>
      <w:r>
        <w:rPr>
          <w:rFonts w:ascii="宋体" w:hAnsi="宋体"/>
          <w:color w:val="000000"/>
        </w:rPr>
        <w:t>过度放牧，植被破坏严重</w:t>
      </w:r>
    </w:p>
    <w:p w14:paraId="79AE95EA">
      <w:pPr>
        <w:spacing w:line="360" w:lineRule="auto"/>
        <w:textAlignment w:val="center"/>
        <w:rPr>
          <w:color w:val="000000"/>
        </w:rPr>
      </w:pPr>
      <w:r>
        <w:rPr>
          <w:color w:val="2E75B6"/>
        </w:rPr>
        <w:t>【答案】</w:t>
      </w:r>
      <w:r>
        <w:rPr>
          <w:color w:val="000000"/>
        </w:rPr>
        <w:t>14. B    15. C</w:t>
      </w:r>
    </w:p>
    <w:p w14:paraId="68C1E24B">
      <w:pPr>
        <w:spacing w:line="360" w:lineRule="auto"/>
        <w:textAlignment w:val="center"/>
        <w:rPr>
          <w:color w:val="000000"/>
        </w:rPr>
      </w:pPr>
      <w:r>
        <w:rPr>
          <w:color w:val="2E75B6"/>
        </w:rPr>
        <w:t>【解析】</w:t>
      </w:r>
    </w:p>
    <w:p w14:paraId="52FC3195">
      <w:pPr>
        <w:spacing w:line="360" w:lineRule="auto"/>
        <w:textAlignment w:val="center"/>
        <w:rPr>
          <w:color w:val="000000"/>
        </w:rPr>
      </w:pPr>
      <w:r>
        <w:rPr>
          <w:color w:val="000000"/>
        </w:rPr>
        <w:t>【14题详解】</w:t>
      </w:r>
    </w:p>
    <w:p w14:paraId="731C7908">
      <w:pPr>
        <w:spacing w:line="360" w:lineRule="auto"/>
        <w:jc w:val="left"/>
        <w:textAlignment w:val="center"/>
        <w:rPr>
          <w:color w:val="000000"/>
        </w:rPr>
      </w:pPr>
      <w:r>
        <w:rPr>
          <w:color w:val="000000"/>
        </w:rPr>
        <w:t>由材料可知，不同海拔高度下的土壤侵蚀面积不同，随着海拔高度的增加，微度侵蚀不断减少，故A正确；高程小于300 m时土壤侵蚀面积最小，450~500m 的侵蚀面积最大，故B错误；轻度以上土壤侵蚀随着海拔的增高，先增加后减少，故C正确；300~400m的区域为中度、强烈、轻度土壤侵蚀面积最大，是土壤侵蚀主要分布区域，应作为水土流失重点治理区域，故D正确。故B符合题意，故选B。</w:t>
      </w:r>
    </w:p>
    <w:p w14:paraId="386A6864">
      <w:pPr>
        <w:spacing w:line="360" w:lineRule="auto"/>
        <w:jc w:val="left"/>
        <w:textAlignment w:val="center"/>
        <w:rPr>
          <w:color w:val="000000"/>
        </w:rPr>
      </w:pPr>
      <w:r>
        <w:rPr>
          <w:color w:val="000000"/>
        </w:rPr>
        <w:t>【15题详解】</w:t>
      </w:r>
    </w:p>
    <w:p w14:paraId="75677C42">
      <w:pPr>
        <w:spacing w:line="360" w:lineRule="auto"/>
        <w:jc w:val="left"/>
        <w:textAlignment w:val="center"/>
        <w:rPr>
          <w:color w:val="000000"/>
        </w:rPr>
      </w:pPr>
      <w:r>
        <w:rPr>
          <w:color w:val="000000"/>
        </w:rPr>
        <w:t>季风气候的降水特征是夏季多雨，冬季少雨，降水分配不均匀，故A错误；土质疏松，直立性强是黄土高原土壤的特征，由材料可知，该地区为红壤，图中黏重，没有直立性，故B错误；南方低山丘陵地区广，河流发育，落差大，侵蚀作用强，故C正确；南方低山丘陵地带一般以经济林木为主，草类少，放养畜牧业较少，故D错误。故选C。</w:t>
      </w:r>
    </w:p>
    <w:p w14:paraId="5B51D809">
      <w:pPr>
        <w:spacing w:line="360" w:lineRule="auto"/>
        <w:jc w:val="left"/>
        <w:textAlignment w:val="center"/>
        <w:rPr>
          <w:color w:val="000000"/>
        </w:rPr>
      </w:pPr>
      <w:r>
        <w:rPr>
          <w:color w:val="000000"/>
        </w:rPr>
        <w:t>【点睛】我国南方地区的气候条件孕育了亚热带常绿阔叶林和热带季雨林。在南方地区的低山、丘陵地区，凡森林覆盖良好的地方，便呈现出一片郁郁葱葱的景色。由于植被的保护，山坡上的水土得到良好的保持，地表径流中的含沙量很小，这里的河水较清澈。清澈的河水映照着绿树和蓝天，景色自然显得十分秀丽。可见，“山清水秀”是南方地区天然形成的山水景观特征。</w:t>
      </w:r>
    </w:p>
    <w:p w14:paraId="77BCFB5C">
      <w:pPr>
        <w:spacing w:line="360" w:lineRule="auto"/>
        <w:jc w:val="left"/>
        <w:textAlignment w:val="center"/>
        <w:rPr>
          <w:rFonts w:ascii="宋体" w:hAnsi="宋体"/>
          <w:b/>
          <w:color w:val="000000"/>
          <w:sz w:val="24"/>
        </w:rPr>
      </w:pPr>
      <w:r>
        <w:rPr>
          <w:rFonts w:ascii="宋体" w:hAnsi="宋体"/>
          <w:b/>
          <w:color w:val="000000"/>
          <w:sz w:val="24"/>
        </w:rPr>
        <w:t>二、读图题（本题包括3小题，每空1分，共18分）</w:t>
      </w:r>
    </w:p>
    <w:p w14:paraId="38FF38F9">
      <w:pPr>
        <w:spacing w:line="360" w:lineRule="auto"/>
        <w:jc w:val="left"/>
        <w:textAlignment w:val="center"/>
        <w:rPr>
          <w:rFonts w:ascii="宋体" w:hAnsi="宋体"/>
          <w:color w:val="000000"/>
        </w:rPr>
      </w:pPr>
      <w:r>
        <w:rPr>
          <w:color w:val="000000"/>
        </w:rPr>
        <w:t xml:space="preserve">16. </w:t>
      </w:r>
      <w:r>
        <w:rPr>
          <w:rFonts w:ascii="宋体" w:hAnsi="宋体"/>
          <w:color w:val="000000"/>
        </w:rPr>
        <w:t>某校学生到甘肃省天水市开展黄土高原水土流失治理的研学活动。阅读图文材料，完成下列各题。</w:t>
      </w:r>
    </w:p>
    <w:p w14:paraId="602F56F2">
      <w:pPr>
        <w:spacing w:line="360" w:lineRule="auto"/>
        <w:jc w:val="left"/>
        <w:textAlignment w:val="center"/>
        <w:rPr>
          <w:color w:val="000000"/>
        </w:rPr>
      </w:pPr>
      <w:r>
        <w:rPr>
          <w:color w:val="000000"/>
        </w:rPr>
        <w:drawing>
          <wp:inline distT="0" distB="0" distL="114300" distR="114300">
            <wp:extent cx="2695575" cy="1571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695575" cy="1571625"/>
                    </a:xfrm>
                    <a:prstGeom prst="rect">
                      <a:avLst/>
                    </a:prstGeom>
                  </pic:spPr>
                </pic:pic>
              </a:graphicData>
            </a:graphic>
          </wp:inline>
        </w:drawing>
      </w:r>
    </w:p>
    <w:p w14:paraId="09A77D5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任务一 对比流域的径流量变化</w:t>
      </w:r>
    </w:p>
    <w:p w14:paraId="5F2388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天水市桥子沟流域包括自然条件相似的东沟和西沟两个小流域。东沟通过修建梯田等措施进行治理，西沟基本保持原状。同学们根据水文站的观测数据得知，在每平方千米面积内，东沟、西沟年径流量分别为4700m3、12500m3。</w:t>
      </w:r>
    </w:p>
    <w:p w14:paraId="5472E924">
      <w:pPr>
        <w:spacing w:line="360" w:lineRule="auto"/>
        <w:jc w:val="left"/>
        <w:textAlignment w:val="center"/>
        <w:rPr>
          <w:rFonts w:ascii="宋体" w:hAnsi="宋体"/>
          <w:color w:val="000000"/>
        </w:rPr>
      </w:pPr>
      <w:r>
        <w:rPr>
          <w:color w:val="000000"/>
        </w:rPr>
        <w:t>（1）</w:t>
      </w:r>
      <w:r>
        <w:rPr>
          <w:rFonts w:ascii="宋体" w:hAnsi="宋体"/>
          <w:color w:val="000000"/>
        </w:rPr>
        <w:t>说出修建梯田对流域地表径流的影响，并分析原因。</w:t>
      </w:r>
    </w:p>
    <w:p w14:paraId="4D8880B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任务二 调查梯田利用方式</w:t>
      </w:r>
    </w:p>
    <w:p w14:paraId="2674306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调查发现，天水市自2000年以来调整种植结构，在海拔1000～1500米的梯田上引种樱桃。该地种植的樱桃产量高，品质好，营养丰富。</w:t>
      </w:r>
    </w:p>
    <w:p w14:paraId="23409A0C">
      <w:pPr>
        <w:spacing w:line="360" w:lineRule="auto"/>
        <w:jc w:val="left"/>
        <w:textAlignment w:val="center"/>
        <w:rPr>
          <w:rFonts w:ascii="宋体" w:hAnsi="宋体"/>
          <w:color w:val="000000"/>
        </w:rPr>
      </w:pPr>
      <w:r>
        <w:rPr>
          <w:color w:val="000000"/>
        </w:rPr>
        <w:t>（2）</w:t>
      </w:r>
      <w:r>
        <w:rPr>
          <w:rFonts w:ascii="宋体" w:hAnsi="宋体"/>
          <w:color w:val="000000"/>
        </w:rPr>
        <w:t>概述当地生产高品质樱桃的条件。</w:t>
      </w:r>
    </w:p>
    <w:p w14:paraId="0A42BBD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任务三 分析梯田减沙效益</w:t>
      </w:r>
    </w:p>
    <w:p w14:paraId="7D74C97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如表为黄土高原小流域梯田减沙与梯田面积关系的相关数据，同学们对其进行了分析。</w:t>
      </w:r>
    </w:p>
    <w:tbl>
      <w:tblPr>
        <w:tblStyle w:val="5"/>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30"/>
        <w:gridCol w:w="630"/>
        <w:gridCol w:w="630"/>
        <w:gridCol w:w="675"/>
        <w:gridCol w:w="615"/>
        <w:gridCol w:w="690"/>
        <w:gridCol w:w="600"/>
        <w:gridCol w:w="585"/>
        <w:gridCol w:w="585"/>
        <w:gridCol w:w="570"/>
      </w:tblGrid>
      <w:tr w14:paraId="6454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F28E09">
            <w:pPr>
              <w:spacing w:line="360" w:lineRule="auto"/>
              <w:jc w:val="left"/>
              <w:textAlignment w:val="center"/>
              <w:rPr>
                <w:rFonts w:ascii="宋体" w:hAnsi="宋体"/>
                <w:color w:val="000000"/>
              </w:rPr>
            </w:pPr>
            <w:r>
              <w:rPr>
                <w:rFonts w:ascii="宋体" w:hAnsi="宋体"/>
                <w:color w:val="000000"/>
              </w:rPr>
              <w:t>梯田占流域面积的比例（%）</w:t>
            </w:r>
          </w:p>
        </w:tc>
        <w:tc>
          <w:tcPr>
            <w:tcW w:w="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1796C">
            <w:pPr>
              <w:spacing w:line="360" w:lineRule="auto"/>
              <w:jc w:val="left"/>
              <w:textAlignment w:val="center"/>
              <w:rPr>
                <w:rFonts w:ascii="宋体" w:hAnsi="宋体"/>
                <w:color w:val="000000"/>
              </w:rPr>
            </w:pPr>
            <w:r>
              <w:rPr>
                <w:rFonts w:ascii="宋体" w:hAnsi="宋体"/>
                <w:color w:val="000000"/>
              </w:rPr>
              <w:t>0</w:t>
            </w:r>
          </w:p>
        </w:tc>
        <w:tc>
          <w:tcPr>
            <w:tcW w:w="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6D933">
            <w:pPr>
              <w:spacing w:line="360" w:lineRule="auto"/>
              <w:jc w:val="left"/>
              <w:textAlignment w:val="center"/>
              <w:rPr>
                <w:rFonts w:ascii="宋体" w:hAnsi="宋体"/>
                <w:color w:val="000000"/>
              </w:rPr>
            </w:pPr>
            <w:r>
              <w:rPr>
                <w:rFonts w:ascii="宋体" w:hAnsi="宋体"/>
                <w:color w:val="000000"/>
              </w:rPr>
              <w:t>5</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5EF553">
            <w:pPr>
              <w:spacing w:line="360" w:lineRule="auto"/>
              <w:jc w:val="left"/>
              <w:textAlignment w:val="center"/>
              <w:rPr>
                <w:rFonts w:ascii="宋体" w:hAnsi="宋体"/>
                <w:color w:val="000000"/>
              </w:rPr>
            </w:pPr>
            <w:r>
              <w:rPr>
                <w:rFonts w:ascii="宋体" w:hAnsi="宋体"/>
                <w:color w:val="000000"/>
              </w:rPr>
              <w:t>10</w:t>
            </w:r>
          </w:p>
        </w:tc>
        <w:tc>
          <w:tcPr>
            <w:tcW w:w="6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5DC3F1">
            <w:pPr>
              <w:spacing w:line="360" w:lineRule="auto"/>
              <w:jc w:val="left"/>
              <w:textAlignment w:val="center"/>
              <w:rPr>
                <w:rFonts w:ascii="宋体" w:hAnsi="宋体"/>
                <w:color w:val="000000"/>
              </w:rPr>
            </w:pPr>
            <w:r>
              <w:rPr>
                <w:rFonts w:ascii="宋体" w:hAnsi="宋体"/>
                <w:color w:val="000000"/>
              </w:rPr>
              <w:t>15</w:t>
            </w:r>
          </w:p>
        </w:tc>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F408E">
            <w:pPr>
              <w:spacing w:line="360" w:lineRule="auto"/>
              <w:jc w:val="left"/>
              <w:textAlignment w:val="center"/>
              <w:rPr>
                <w:rFonts w:ascii="宋体" w:hAnsi="宋体"/>
                <w:color w:val="000000"/>
              </w:rPr>
            </w:pPr>
            <w:r>
              <w:rPr>
                <w:rFonts w:ascii="宋体" w:hAnsi="宋体"/>
                <w:color w:val="000000"/>
              </w:rPr>
              <w:t>20</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99E6ED">
            <w:pPr>
              <w:spacing w:line="360" w:lineRule="auto"/>
              <w:jc w:val="left"/>
              <w:textAlignment w:val="center"/>
              <w:rPr>
                <w:rFonts w:ascii="宋体" w:hAnsi="宋体"/>
                <w:color w:val="000000"/>
              </w:rPr>
            </w:pPr>
            <w:r>
              <w:rPr>
                <w:rFonts w:ascii="宋体" w:hAnsi="宋体"/>
                <w:color w:val="000000"/>
              </w:rPr>
              <w:t>30</w:t>
            </w:r>
          </w:p>
        </w:tc>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EC2FCA">
            <w:pPr>
              <w:spacing w:line="360" w:lineRule="auto"/>
              <w:jc w:val="left"/>
              <w:textAlignment w:val="center"/>
              <w:rPr>
                <w:rFonts w:ascii="宋体" w:hAnsi="宋体"/>
                <w:color w:val="000000"/>
              </w:rPr>
            </w:pPr>
            <w:r>
              <w:rPr>
                <w:rFonts w:ascii="宋体" w:hAnsi="宋体"/>
                <w:color w:val="000000"/>
              </w:rPr>
              <w:t>40</w:t>
            </w:r>
          </w:p>
        </w:tc>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E42147">
            <w:pPr>
              <w:spacing w:line="360" w:lineRule="auto"/>
              <w:jc w:val="left"/>
              <w:textAlignment w:val="center"/>
              <w:rPr>
                <w:rFonts w:ascii="宋体" w:hAnsi="宋体"/>
                <w:color w:val="000000"/>
              </w:rPr>
            </w:pPr>
            <w:r>
              <w:rPr>
                <w:rFonts w:ascii="宋体" w:hAnsi="宋体"/>
                <w:color w:val="000000"/>
              </w:rPr>
              <w:t>50</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3890F0">
            <w:pPr>
              <w:spacing w:line="360" w:lineRule="auto"/>
              <w:jc w:val="left"/>
              <w:textAlignment w:val="center"/>
              <w:rPr>
                <w:rFonts w:ascii="宋体" w:hAnsi="宋体"/>
                <w:color w:val="000000"/>
              </w:rPr>
            </w:pPr>
            <w:r>
              <w:rPr>
                <w:rFonts w:ascii="宋体" w:hAnsi="宋体"/>
                <w:color w:val="000000"/>
              </w:rPr>
              <w:t>60</w:t>
            </w:r>
          </w:p>
        </w:tc>
      </w:tr>
      <w:tr w14:paraId="521D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9F9C2D">
            <w:pPr>
              <w:spacing w:line="360" w:lineRule="auto"/>
              <w:jc w:val="left"/>
              <w:textAlignment w:val="center"/>
              <w:rPr>
                <w:rFonts w:ascii="宋体" w:hAnsi="宋体"/>
                <w:color w:val="000000"/>
              </w:rPr>
            </w:pPr>
            <w:r>
              <w:rPr>
                <w:rFonts w:ascii="宋体" w:hAnsi="宋体"/>
                <w:color w:val="000000"/>
              </w:rPr>
              <w:t>梯田减沙比例（%）</w:t>
            </w:r>
          </w:p>
        </w:tc>
        <w:tc>
          <w:tcPr>
            <w:tcW w:w="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83CB5">
            <w:pPr>
              <w:spacing w:line="360" w:lineRule="auto"/>
              <w:jc w:val="left"/>
              <w:textAlignment w:val="center"/>
              <w:rPr>
                <w:rFonts w:ascii="宋体" w:hAnsi="宋体"/>
                <w:color w:val="000000"/>
              </w:rPr>
            </w:pPr>
            <w:r>
              <w:rPr>
                <w:rFonts w:ascii="宋体" w:hAnsi="宋体"/>
                <w:color w:val="000000"/>
              </w:rPr>
              <w:t>0</w:t>
            </w:r>
          </w:p>
        </w:tc>
        <w:tc>
          <w:tcPr>
            <w:tcW w:w="6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05C085">
            <w:pPr>
              <w:spacing w:line="360" w:lineRule="auto"/>
              <w:jc w:val="left"/>
              <w:textAlignment w:val="center"/>
              <w:rPr>
                <w:rFonts w:ascii="宋体" w:hAnsi="宋体"/>
                <w:color w:val="000000"/>
              </w:rPr>
            </w:pPr>
            <w:r>
              <w:rPr>
                <w:rFonts w:ascii="宋体" w:hAnsi="宋体"/>
                <w:color w:val="000000"/>
              </w:rPr>
              <w:t>8</w:t>
            </w:r>
          </w:p>
        </w:tc>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6B09C">
            <w:pPr>
              <w:spacing w:line="360" w:lineRule="auto"/>
              <w:jc w:val="left"/>
              <w:textAlignment w:val="center"/>
              <w:rPr>
                <w:rFonts w:ascii="宋体" w:hAnsi="宋体"/>
                <w:color w:val="000000"/>
              </w:rPr>
            </w:pPr>
            <w:r>
              <w:rPr>
                <w:rFonts w:ascii="宋体" w:hAnsi="宋体"/>
                <w:color w:val="000000"/>
              </w:rPr>
              <w:t>28</w:t>
            </w:r>
          </w:p>
        </w:tc>
        <w:tc>
          <w:tcPr>
            <w:tcW w:w="6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9DEB56">
            <w:pPr>
              <w:spacing w:line="360" w:lineRule="auto"/>
              <w:jc w:val="left"/>
              <w:textAlignment w:val="center"/>
              <w:rPr>
                <w:rFonts w:ascii="宋体" w:hAnsi="宋体"/>
                <w:color w:val="000000"/>
              </w:rPr>
            </w:pPr>
            <w:r>
              <w:rPr>
                <w:rFonts w:ascii="宋体" w:hAnsi="宋体"/>
                <w:color w:val="000000"/>
              </w:rPr>
              <w:t>50</w:t>
            </w:r>
          </w:p>
        </w:tc>
        <w:tc>
          <w:tcPr>
            <w:tcW w:w="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27F4DB">
            <w:pPr>
              <w:spacing w:line="360" w:lineRule="auto"/>
              <w:jc w:val="left"/>
              <w:textAlignment w:val="center"/>
              <w:rPr>
                <w:rFonts w:ascii="宋体" w:hAnsi="宋体"/>
                <w:color w:val="000000"/>
              </w:rPr>
            </w:pPr>
            <w:r>
              <w:rPr>
                <w:rFonts w:ascii="宋体" w:hAnsi="宋体"/>
                <w:color w:val="000000"/>
              </w:rPr>
              <w:t>67</w:t>
            </w:r>
          </w:p>
        </w:tc>
        <w:tc>
          <w:tcPr>
            <w:tcW w:w="6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C89565">
            <w:pPr>
              <w:spacing w:line="360" w:lineRule="auto"/>
              <w:jc w:val="left"/>
              <w:textAlignment w:val="center"/>
              <w:rPr>
                <w:rFonts w:ascii="宋体" w:hAnsi="宋体"/>
                <w:color w:val="000000"/>
              </w:rPr>
            </w:pPr>
            <w:r>
              <w:rPr>
                <w:rFonts w:ascii="宋体" w:hAnsi="宋体"/>
                <w:color w:val="000000"/>
              </w:rPr>
              <w:t>82</w:t>
            </w:r>
          </w:p>
        </w:tc>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AB5651">
            <w:pPr>
              <w:spacing w:line="360" w:lineRule="auto"/>
              <w:jc w:val="left"/>
              <w:textAlignment w:val="center"/>
              <w:rPr>
                <w:rFonts w:ascii="宋体" w:hAnsi="宋体"/>
                <w:color w:val="000000"/>
              </w:rPr>
            </w:pPr>
            <w:r>
              <w:rPr>
                <w:rFonts w:ascii="宋体" w:hAnsi="宋体"/>
                <w:color w:val="000000"/>
              </w:rPr>
              <w:t>89</w:t>
            </w:r>
          </w:p>
        </w:tc>
        <w:tc>
          <w:tcPr>
            <w:tcW w:w="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AC3A54">
            <w:pPr>
              <w:spacing w:line="360" w:lineRule="auto"/>
              <w:jc w:val="left"/>
              <w:textAlignment w:val="center"/>
              <w:rPr>
                <w:rFonts w:ascii="宋体" w:hAnsi="宋体"/>
                <w:color w:val="000000"/>
              </w:rPr>
            </w:pPr>
            <w:r>
              <w:rPr>
                <w:rFonts w:ascii="宋体" w:hAnsi="宋体"/>
                <w:color w:val="000000"/>
              </w:rPr>
              <w:t>92</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11BB6">
            <w:pPr>
              <w:spacing w:line="360" w:lineRule="auto"/>
              <w:jc w:val="left"/>
              <w:textAlignment w:val="center"/>
              <w:rPr>
                <w:rFonts w:ascii="宋体" w:hAnsi="宋体"/>
                <w:color w:val="000000"/>
              </w:rPr>
            </w:pPr>
            <w:r>
              <w:rPr>
                <w:rFonts w:ascii="宋体" w:hAnsi="宋体"/>
                <w:color w:val="000000"/>
              </w:rPr>
              <w:t>94</w:t>
            </w:r>
          </w:p>
        </w:tc>
      </w:tr>
    </w:tbl>
    <w:p w14:paraId="5741F7E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注：梯田减沙比例指修建梯田后减少的输沙量占治理前输沙量的比例。</w:t>
      </w:r>
    </w:p>
    <w:p w14:paraId="6D6E2BC9">
      <w:pPr>
        <w:spacing w:line="360" w:lineRule="auto"/>
        <w:jc w:val="left"/>
        <w:textAlignment w:val="center"/>
        <w:rPr>
          <w:rFonts w:ascii="宋体" w:hAnsi="宋体"/>
          <w:color w:val="000000"/>
        </w:rPr>
      </w:pPr>
      <w:r>
        <w:rPr>
          <w:color w:val="000000"/>
        </w:rPr>
        <w:t>（3）</w:t>
      </w:r>
      <w:r>
        <w:rPr>
          <w:rFonts w:ascii="宋体" w:hAnsi="宋体"/>
          <w:color w:val="000000"/>
        </w:rPr>
        <w:t>据表说明梯田面积变化对梯田减沙的影响。</w:t>
      </w:r>
    </w:p>
    <w:p w14:paraId="11CB265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径流量减少。截留雨水、径流，增加下渗。</w:t>
      </w:r>
      <w:r>
        <w:rPr>
          <w:color w:val="000000"/>
        </w:rPr>
        <w:t xml:space="preserve">    </w:t>
      </w:r>
    </w:p>
    <w:p w14:paraId="1AB95D6B">
      <w:pPr>
        <w:spacing w:line="360" w:lineRule="auto"/>
        <w:textAlignment w:val="center"/>
        <w:rPr>
          <w:rFonts w:ascii="宋体" w:hAnsi="宋体"/>
          <w:color w:val="000000"/>
        </w:rPr>
      </w:pPr>
      <w:r>
        <w:rPr>
          <w:color w:val="000000"/>
        </w:rPr>
        <w:t>（2）</w:t>
      </w:r>
      <w:r>
        <w:rPr>
          <w:rFonts w:ascii="宋体" w:hAnsi="宋体"/>
          <w:color w:val="000000"/>
        </w:rPr>
        <w:t>昼夜温差大；光照充足；土层深厚；环境质量好。</w:t>
      </w:r>
      <w:r>
        <w:rPr>
          <w:color w:val="000000"/>
        </w:rPr>
        <w:t xml:space="preserve">    </w:t>
      </w:r>
    </w:p>
    <w:p w14:paraId="6C24FD4F">
      <w:pPr>
        <w:spacing w:line="360" w:lineRule="auto"/>
        <w:textAlignment w:val="center"/>
        <w:rPr>
          <w:rFonts w:ascii="宋体" w:hAnsi="宋体"/>
          <w:color w:val="000000"/>
        </w:rPr>
      </w:pPr>
      <w:r>
        <w:rPr>
          <w:color w:val="000000"/>
        </w:rPr>
        <w:t>（3）</w:t>
      </w:r>
      <w:r>
        <w:rPr>
          <w:rFonts w:ascii="宋体" w:hAnsi="宋体"/>
          <w:color w:val="000000"/>
        </w:rPr>
        <w:t>随着流域梯田面积比例增加，梯田减沙比例增加，增加速度由快变慢。</w:t>
      </w:r>
    </w:p>
    <w:p w14:paraId="6191A4BA">
      <w:pPr>
        <w:spacing w:line="360" w:lineRule="auto"/>
        <w:textAlignment w:val="center"/>
        <w:rPr>
          <w:color w:val="000000"/>
        </w:rPr>
      </w:pPr>
      <w:r>
        <w:rPr>
          <w:color w:val="2E75B6"/>
        </w:rPr>
        <w:t>【解析】</w:t>
      </w:r>
    </w:p>
    <w:p w14:paraId="0A0DDFC2">
      <w:pPr>
        <w:spacing w:line="360" w:lineRule="auto"/>
        <w:jc w:val="left"/>
        <w:textAlignment w:val="center"/>
        <w:rPr>
          <w:color w:val="000000"/>
        </w:rPr>
      </w:pPr>
      <w:r>
        <w:rPr>
          <w:color w:val="000000"/>
        </w:rPr>
        <w:t>【分析】本大题以甘肃省天水市桥子沟流域图为材料，设置了3个问题，涉及流域径流量、桥子沟的农业生产条件、梯田对质治理水土流失的效果等内容，考查学生对相关知识的掌握程度。</w:t>
      </w:r>
    </w:p>
    <w:p w14:paraId="16058BE8">
      <w:pPr>
        <w:spacing w:line="360" w:lineRule="auto"/>
        <w:jc w:val="left"/>
        <w:textAlignment w:val="center"/>
        <w:rPr>
          <w:color w:val="000000"/>
        </w:rPr>
      </w:pPr>
      <w:r>
        <w:rPr>
          <w:color w:val="000000"/>
        </w:rPr>
        <w:t>【小问1详解】</w:t>
      </w:r>
    </w:p>
    <w:p w14:paraId="08EA515E">
      <w:pPr>
        <w:spacing w:line="360" w:lineRule="auto"/>
        <w:jc w:val="left"/>
        <w:textAlignment w:val="center"/>
        <w:rPr>
          <w:color w:val="000000"/>
        </w:rPr>
      </w:pPr>
      <w:r>
        <w:rPr>
          <w:color w:val="000000"/>
        </w:rPr>
        <w:t>由材料可知，东沟通过修建梯田等措施进行治理后，年径流量明显小于西沟，原因是修建梯田可以增加植被覆盖率，减缓坡度，植物落叶及根系可以截留地表径流，较少流域地表径流量，增加下渗。</w:t>
      </w:r>
    </w:p>
    <w:p w14:paraId="3EC8CB62">
      <w:pPr>
        <w:spacing w:line="360" w:lineRule="auto"/>
        <w:jc w:val="left"/>
        <w:textAlignment w:val="center"/>
        <w:rPr>
          <w:color w:val="000000"/>
        </w:rPr>
      </w:pPr>
      <w:r>
        <w:rPr>
          <w:color w:val="000000"/>
        </w:rPr>
        <w:t>【小问2详解】</w:t>
      </w:r>
    </w:p>
    <w:p w14:paraId="467FAEAB">
      <w:pPr>
        <w:spacing w:line="360" w:lineRule="auto"/>
        <w:jc w:val="left"/>
        <w:textAlignment w:val="center"/>
        <w:rPr>
          <w:color w:val="000000"/>
        </w:rPr>
      </w:pPr>
      <w:r>
        <w:rPr>
          <w:color w:val="000000"/>
        </w:rPr>
        <w:t>由材料可知，该地樱桃品质高，结合当地自然环境分析可知，该地位于我国西北地区，属于温带大陆性气候区，夏季光照充足，有利于植物光合作用，昼夜温差大，有利于有机物积累；海拔较高，人类活动影响小，环境污染小；黄土层深厚肥沃，光、热、水、气、土等自然条件匹配合理。</w:t>
      </w:r>
    </w:p>
    <w:p w14:paraId="20CC61C2">
      <w:pPr>
        <w:spacing w:line="360" w:lineRule="auto"/>
        <w:jc w:val="left"/>
        <w:textAlignment w:val="center"/>
        <w:rPr>
          <w:color w:val="000000"/>
        </w:rPr>
      </w:pPr>
      <w:r>
        <w:rPr>
          <w:color w:val="000000"/>
        </w:rPr>
        <w:t>【小问3详解】</w:t>
      </w:r>
    </w:p>
    <w:p w14:paraId="125245FA">
      <w:pPr>
        <w:spacing w:line="360" w:lineRule="auto"/>
        <w:jc w:val="left"/>
        <w:textAlignment w:val="center"/>
        <w:rPr>
          <w:color w:val="000000"/>
        </w:rPr>
      </w:pPr>
      <w:r>
        <w:rPr>
          <w:color w:val="000000"/>
        </w:rPr>
        <w:t>由材料可知，随着梯田面积增加，梯田减沙比例也在不断增加，当梯田占流域面积的比例低于30%的时候，梯田减沙比例增加较快，超过30%以后，增加速度变慢。</w:t>
      </w:r>
    </w:p>
    <w:p w14:paraId="7B9C0A6C">
      <w:pPr>
        <w:spacing w:line="360" w:lineRule="auto"/>
        <w:jc w:val="left"/>
        <w:textAlignment w:val="center"/>
        <w:rPr>
          <w:rFonts w:ascii="宋体" w:hAnsi="宋体"/>
          <w:color w:val="000000"/>
        </w:rPr>
      </w:pPr>
      <w:r>
        <w:rPr>
          <w:color w:val="000000"/>
        </w:rPr>
        <w:t xml:space="preserve">17. </w:t>
      </w:r>
      <w:r>
        <w:rPr>
          <w:rFonts w:ascii="宋体" w:hAnsi="宋体"/>
          <w:color w:val="000000"/>
        </w:rPr>
        <w:t>阅读图文材料，完成下列各题。</w:t>
      </w:r>
    </w:p>
    <w:p w14:paraId="7C6781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个地方的降水量和它的蒸发量（在一定气象条件下，水分供应不受限制时，某一固定大气与其下界的地面或水面的分界线的最大可能蒸发量）的差值，称为水分盈亏量。如图，左图示意我国东北地区多年平均水分盈亏量的空间分布。右图示意甲、乙、丙三地水分盈亏量的月份分配。</w:t>
      </w:r>
    </w:p>
    <w:p w14:paraId="5822BF0F">
      <w:pPr>
        <w:spacing w:line="360" w:lineRule="auto"/>
        <w:jc w:val="left"/>
        <w:textAlignment w:val="center"/>
        <w:rPr>
          <w:color w:val="000000"/>
        </w:rPr>
      </w:pPr>
      <w:r>
        <w:rPr>
          <w:color w:val="000000"/>
        </w:rPr>
        <w:drawing>
          <wp:inline distT="0" distB="0" distL="114300" distR="114300">
            <wp:extent cx="2695575" cy="1390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695575" cy="1390650"/>
                    </a:xfrm>
                    <a:prstGeom prst="rect">
                      <a:avLst/>
                    </a:prstGeom>
                  </pic:spPr>
                </pic:pic>
              </a:graphicData>
            </a:graphic>
          </wp:inline>
        </w:drawing>
      </w:r>
    </w:p>
    <w:p w14:paraId="1708A5DF">
      <w:pPr>
        <w:spacing w:line="360" w:lineRule="auto"/>
        <w:jc w:val="left"/>
        <w:textAlignment w:val="center"/>
        <w:rPr>
          <w:rFonts w:ascii="宋体" w:hAnsi="宋体"/>
          <w:color w:val="000000"/>
        </w:rPr>
      </w:pPr>
      <w:r>
        <w:rPr>
          <w:color w:val="000000"/>
        </w:rPr>
        <w:t>（1）</w:t>
      </w:r>
      <w:r>
        <w:rPr>
          <w:rFonts w:ascii="宋体" w:hAnsi="宋体"/>
          <w:color w:val="000000"/>
        </w:rPr>
        <w:t>甲地冬季农业生产可能面临的困难有</w:t>
      </w:r>
      <w:r>
        <w:rPr>
          <w:color w:val="000000"/>
        </w:rPr>
        <w:t>________</w:t>
      </w:r>
      <w:r>
        <w:rPr>
          <w:rFonts w:ascii="宋体" w:hAnsi="宋体"/>
          <w:color w:val="000000"/>
        </w:rPr>
        <w:t>。</w:t>
      </w:r>
    </w:p>
    <w:p w14:paraId="58735525">
      <w:pPr>
        <w:spacing w:line="360" w:lineRule="auto"/>
        <w:jc w:val="left"/>
        <w:textAlignment w:val="center"/>
        <w:rPr>
          <w:rFonts w:ascii="宋体" w:hAnsi="宋体"/>
          <w:color w:val="000000"/>
        </w:rPr>
      </w:pPr>
      <w:r>
        <w:rPr>
          <w:color w:val="000000"/>
        </w:rPr>
        <w:t>（2）</w:t>
      </w:r>
      <w:r>
        <w:rPr>
          <w:rFonts w:ascii="宋体" w:hAnsi="宋体"/>
          <w:color w:val="000000"/>
        </w:rPr>
        <w:t>图示地区水分盈亏量5月最低，其原因是</w:t>
      </w:r>
      <w:r>
        <w:rPr>
          <w:color w:val="000000"/>
        </w:rPr>
        <w:t>________</w:t>
      </w:r>
      <w:r>
        <w:rPr>
          <w:rFonts w:ascii="宋体" w:hAnsi="宋体"/>
          <w:color w:val="000000"/>
        </w:rPr>
        <w:t>。</w:t>
      </w:r>
    </w:p>
    <w:p w14:paraId="04C81869">
      <w:pPr>
        <w:spacing w:line="360" w:lineRule="auto"/>
        <w:jc w:val="left"/>
        <w:textAlignment w:val="center"/>
        <w:rPr>
          <w:rFonts w:ascii="宋体" w:hAnsi="宋体"/>
          <w:color w:val="000000"/>
        </w:rPr>
      </w:pPr>
      <w:r>
        <w:rPr>
          <w:color w:val="000000"/>
        </w:rPr>
        <w:t>（3）</w:t>
      </w:r>
      <w:r>
        <w:rPr>
          <w:rFonts w:ascii="宋体" w:hAnsi="宋体"/>
          <w:color w:val="000000"/>
        </w:rPr>
        <w:t>丙地地表水量最大值出现的月份是</w:t>
      </w:r>
      <w:r>
        <w:rPr>
          <w:color w:val="000000"/>
        </w:rPr>
        <w:t>________</w:t>
      </w:r>
      <w:r>
        <w:rPr>
          <w:rFonts w:ascii="宋体" w:hAnsi="宋体"/>
          <w:color w:val="000000"/>
        </w:rPr>
        <w:t>，判断的依据是</w:t>
      </w:r>
      <w:r>
        <w:rPr>
          <w:color w:val="000000"/>
        </w:rPr>
        <w:t>________</w:t>
      </w:r>
      <w:r>
        <w:rPr>
          <w:rFonts w:ascii="宋体" w:hAnsi="宋体"/>
          <w:color w:val="000000"/>
        </w:rPr>
        <w:t>。</w:t>
      </w:r>
    </w:p>
    <w:p w14:paraId="69AC98A4">
      <w:pPr>
        <w:spacing w:line="360" w:lineRule="auto"/>
        <w:jc w:val="left"/>
        <w:textAlignment w:val="center"/>
        <w:rPr>
          <w:rFonts w:ascii="宋体" w:hAnsi="宋体"/>
          <w:color w:val="000000"/>
        </w:rPr>
      </w:pPr>
      <w:r>
        <w:rPr>
          <w:color w:val="000000"/>
        </w:rPr>
        <w:t>（4）</w:t>
      </w:r>
      <w:r>
        <w:rPr>
          <w:rFonts w:ascii="宋体" w:hAnsi="宋体"/>
          <w:color w:val="000000"/>
        </w:rPr>
        <w:t>6～8月甲、丙两地太阳辐射量的差异是</w:t>
      </w:r>
      <w:r>
        <w:rPr>
          <w:color w:val="000000"/>
        </w:rPr>
        <w:t>________</w:t>
      </w:r>
      <w:r>
        <w:rPr>
          <w:rFonts w:ascii="宋体" w:hAnsi="宋体"/>
          <w:color w:val="000000"/>
        </w:rPr>
        <w:t>，其原因是</w:t>
      </w:r>
      <w:r>
        <w:rPr>
          <w:color w:val="000000"/>
        </w:rPr>
        <w:t>________</w:t>
      </w:r>
      <w:r>
        <w:rPr>
          <w:rFonts w:ascii="宋体" w:hAnsi="宋体"/>
          <w:color w:val="000000"/>
        </w:rPr>
        <w:t>。</w:t>
      </w:r>
    </w:p>
    <w:p w14:paraId="373AA9B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冬季寒冷漫长，牲畜饲喂干草，无法满足其营养需求；冻害暴雪，导致牲畜食物短缺或死亡；降水偏少，牲畜饮水困难。</w:t>
      </w:r>
      <w:r>
        <w:rPr>
          <w:color w:val="000000"/>
        </w:rPr>
        <w:t xml:space="preserve">    </w:t>
      </w:r>
    </w:p>
    <w:p w14:paraId="72ED0E07">
      <w:pPr>
        <w:spacing w:line="360" w:lineRule="auto"/>
        <w:textAlignment w:val="center"/>
        <w:rPr>
          <w:rFonts w:ascii="宋体" w:hAnsi="宋体"/>
          <w:color w:val="000000"/>
        </w:rPr>
      </w:pPr>
      <w:r>
        <w:rPr>
          <w:color w:val="000000"/>
        </w:rPr>
        <w:t>（2）</w:t>
      </w:r>
      <w:r>
        <w:rPr>
          <w:rFonts w:ascii="宋体" w:hAnsi="宋体"/>
          <w:color w:val="000000"/>
        </w:rPr>
        <w:t>5月份气温回升快，温度高，蒸发大；雨季未到，降水少，晴天多，蒸发大。</w:t>
      </w:r>
      <w:r>
        <w:rPr>
          <w:color w:val="000000"/>
        </w:rPr>
        <w:t xml:space="preserve">    </w:t>
      </w:r>
    </w:p>
    <w:p w14:paraId="75694E46">
      <w:pPr>
        <w:spacing w:line="360" w:lineRule="auto"/>
        <w:textAlignment w:val="center"/>
        <w:rPr>
          <w:rFonts w:ascii="宋体" w:hAnsi="宋体"/>
          <w:color w:val="000000"/>
        </w:rPr>
      </w:pPr>
      <w:r>
        <w:rPr>
          <w:color w:val="000000"/>
        </w:rPr>
        <w:t xml:space="preserve">（3）    ①. </w:t>
      </w:r>
      <w:r>
        <w:rPr>
          <w:rFonts w:ascii="宋体" w:hAnsi="宋体"/>
          <w:color w:val="000000"/>
        </w:rPr>
        <w:t>1月份##1月</w:t>
      </w:r>
      <w:r>
        <w:rPr>
          <w:color w:val="000000"/>
        </w:rPr>
        <w:t xml:space="preserve">    ②. </w:t>
      </w:r>
      <w:r>
        <w:rPr>
          <w:rFonts w:ascii="宋体" w:hAnsi="宋体"/>
          <w:color w:val="000000"/>
        </w:rPr>
        <w:t>1月份水分盈亏量为0，之前水分盈亏量大于0，之后小于0，说明该月水量由盈余转为亏损，地表水量达到最大。</w:t>
      </w:r>
      <w:r>
        <w:rPr>
          <w:color w:val="000000"/>
        </w:rPr>
        <w:t xml:space="preserve">    </w:t>
      </w:r>
    </w:p>
    <w:p w14:paraId="40F42941">
      <w:pPr>
        <w:spacing w:line="360" w:lineRule="auto"/>
        <w:textAlignment w:val="center"/>
        <w:rPr>
          <w:rFonts w:ascii="宋体" w:hAnsi="宋体"/>
          <w:color w:val="000000"/>
        </w:rPr>
      </w:pPr>
      <w:r>
        <w:rPr>
          <w:color w:val="000000"/>
        </w:rPr>
        <w:t xml:space="preserve">（4）    ①. </w:t>
      </w:r>
      <w:r>
        <w:rPr>
          <w:rFonts w:ascii="宋体" w:hAnsi="宋体"/>
          <w:color w:val="000000"/>
        </w:rPr>
        <w:t>甲大于丙</w:t>
      </w:r>
      <w:r>
        <w:rPr>
          <w:color w:val="000000"/>
        </w:rPr>
        <w:t xml:space="preserve">    ②. </w:t>
      </w:r>
      <w:r>
        <w:rPr>
          <w:rFonts w:ascii="宋体" w:hAnsi="宋体"/>
          <w:color w:val="000000"/>
        </w:rPr>
        <w:t>6～8月甲地水分盈亏量小于0，说明距海远，受夏季风影响小，降水少，晴天多；丙地水分盈亏量大于0，说明距海近，受夏季风影响大，降水多，晴天少；甲地昼长大于丙地，日照时间长于丙地。</w:t>
      </w:r>
    </w:p>
    <w:p w14:paraId="283749F2">
      <w:pPr>
        <w:spacing w:line="360" w:lineRule="auto"/>
        <w:textAlignment w:val="center"/>
        <w:rPr>
          <w:color w:val="000000"/>
        </w:rPr>
      </w:pPr>
      <w:r>
        <w:rPr>
          <w:color w:val="2E75B6"/>
        </w:rPr>
        <w:t>【解析】</w:t>
      </w:r>
    </w:p>
    <w:p w14:paraId="547C8483">
      <w:pPr>
        <w:spacing w:line="360" w:lineRule="auto"/>
        <w:jc w:val="left"/>
        <w:textAlignment w:val="center"/>
        <w:rPr>
          <w:color w:val="000000"/>
        </w:rPr>
      </w:pPr>
      <w:r>
        <w:rPr>
          <w:color w:val="000000"/>
        </w:rPr>
        <w:t>【分析】本大题以我国东北地区多年平均水分盈亏量</w:t>
      </w:r>
      <w:r>
        <w:rPr>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空间分布图和甲、乙、丙三地水分盈亏量的月份分配图为材料，设置了4个问题，涉及我国东北地区气候对农业的影响、气候、降水、阳光辐射对水分盈亏的影响等内容，考查学生对相关知识的掌握程度。</w:t>
      </w:r>
    </w:p>
    <w:p w14:paraId="460D4DDF">
      <w:pPr>
        <w:spacing w:line="360" w:lineRule="auto"/>
        <w:jc w:val="left"/>
        <w:textAlignment w:val="center"/>
        <w:rPr>
          <w:color w:val="000000"/>
        </w:rPr>
      </w:pPr>
      <w:r>
        <w:rPr>
          <w:color w:val="000000"/>
        </w:rPr>
        <w:drawing>
          <wp:inline distT="0" distB="0" distL="114300" distR="114300">
            <wp:extent cx="95250" cy="1714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20" cstate="print"/>
                    <a:stretch>
                      <a:fillRect/>
                    </a:stretch>
                  </pic:blipFill>
                  <pic:spPr>
                    <a:xfrm>
                      <a:off x="0" y="0"/>
                      <a:ext cx="95250" cy="171450"/>
                    </a:xfrm>
                    <a:prstGeom prst="rect">
                      <a:avLst/>
                    </a:prstGeom>
                  </pic:spPr>
                </pic:pic>
              </a:graphicData>
            </a:graphic>
          </wp:inline>
        </w:drawing>
      </w:r>
      <w:r>
        <w:rPr>
          <w:color w:val="000000"/>
        </w:rPr>
        <w:t>小问1详解】</w:t>
      </w:r>
    </w:p>
    <w:p w14:paraId="638C1052">
      <w:pPr>
        <w:spacing w:line="360" w:lineRule="auto"/>
        <w:jc w:val="left"/>
        <w:textAlignment w:val="center"/>
        <w:rPr>
          <w:color w:val="000000"/>
        </w:rPr>
      </w:pPr>
      <w:r>
        <w:rPr>
          <w:color w:val="000000"/>
        </w:rPr>
        <w:t>由图可知，甲地位于大兴安岭以西，为温带大陆性气候，冬季寒冷漫长，牲畜饲喂干草，无法满足其营养需求；纬度高，受寒潮影响，冻害暴雪，导致牲畜食物短缺或死亡；位于400毫米年等降水量线以下，降水偏少，牲畜饮水困难。</w:t>
      </w:r>
    </w:p>
    <w:p w14:paraId="19A87C76">
      <w:pPr>
        <w:spacing w:line="360" w:lineRule="auto"/>
        <w:jc w:val="left"/>
        <w:textAlignment w:val="center"/>
        <w:rPr>
          <w:color w:val="000000"/>
        </w:rPr>
      </w:pPr>
      <w:r>
        <w:rPr>
          <w:color w:val="000000"/>
        </w:rPr>
        <w:t>【小问2详解】</w:t>
      </w:r>
    </w:p>
    <w:p w14:paraId="40937C06">
      <w:pPr>
        <w:spacing w:line="360" w:lineRule="auto"/>
        <w:jc w:val="left"/>
        <w:textAlignment w:val="center"/>
        <w:rPr>
          <w:color w:val="000000"/>
        </w:rPr>
      </w:pPr>
      <w:r>
        <w:rPr>
          <w:color w:val="000000"/>
        </w:rPr>
        <w:t>由图可知，图示地区水分盈亏量5月最低，其原因是5月份锋面雨带未到达，降水少，晴天多，气温回升快，蒸发大；降水量小于蒸发量。</w:t>
      </w:r>
    </w:p>
    <w:p w14:paraId="6228B39D">
      <w:pPr>
        <w:spacing w:line="360" w:lineRule="auto"/>
        <w:jc w:val="left"/>
        <w:textAlignment w:val="center"/>
        <w:rPr>
          <w:color w:val="000000"/>
        </w:rPr>
      </w:pPr>
      <w:r>
        <w:rPr>
          <w:color w:val="000000"/>
        </w:rPr>
        <w:t>【小问3详解】</w:t>
      </w:r>
    </w:p>
    <w:p w14:paraId="259021CC">
      <w:pPr>
        <w:spacing w:line="360" w:lineRule="auto"/>
        <w:jc w:val="left"/>
        <w:textAlignment w:val="center"/>
        <w:rPr>
          <w:color w:val="000000"/>
        </w:rPr>
      </w:pPr>
      <w:r>
        <w:rPr>
          <w:color w:val="000000"/>
        </w:rPr>
        <w:t>由材料可知，水分盈亏量是指一个地方的降水量和它的蒸发量（在一定气象条件下，水分供应不受限制时，某一固定大气与其下界的地面或水面的分界线的最大可能蒸发量）的差值。丙地地表水量最大值出现的月份是1月份，由右图可知，丙地一月份水分盈亏量为0，一月份之前大于0，一月后之后小于0，说明该月水量由盈余转为亏损，其次地表水量达到最大。　　　　　　　</w:t>
      </w:r>
    </w:p>
    <w:p w14:paraId="56773578">
      <w:pPr>
        <w:spacing w:line="360" w:lineRule="auto"/>
        <w:jc w:val="left"/>
        <w:textAlignment w:val="center"/>
        <w:rPr>
          <w:color w:val="000000"/>
        </w:rPr>
      </w:pPr>
      <w:r>
        <w:rPr>
          <w:color w:val="000000"/>
        </w:rPr>
        <w:t>【小问4详解】</w:t>
      </w:r>
    </w:p>
    <w:p w14:paraId="4A26B975">
      <w:pPr>
        <w:spacing w:line="360" w:lineRule="auto"/>
        <w:jc w:val="left"/>
        <w:textAlignment w:val="center"/>
        <w:rPr>
          <w:color w:val="000000"/>
        </w:rPr>
      </w:pPr>
      <w:r>
        <w:rPr>
          <w:color w:val="000000"/>
        </w:rPr>
        <w:t>根据水分盈亏量，6～8月甲地水分盈亏量小于0，说明降水少、晴天多，光照充足，因为甲地距海遥远。此时丙地丙地水分盈亏量大于0，说明距海近，受夏季风影响大，降水多，晴天少；夏季，北半球纬度越高，白昼时间越长，甲地昼长大于丙地，日照时间长于丙地，所以甲地太阳辐射量大于丙地。</w:t>
      </w:r>
    </w:p>
    <w:p w14:paraId="179189BF">
      <w:pPr>
        <w:spacing w:line="360" w:lineRule="auto"/>
        <w:jc w:val="left"/>
        <w:textAlignment w:val="center"/>
        <w:rPr>
          <w:rFonts w:ascii="宋体" w:hAnsi="宋体"/>
          <w:color w:val="000000"/>
        </w:rPr>
      </w:pPr>
      <w:r>
        <w:rPr>
          <w:color w:val="000000"/>
        </w:rPr>
        <w:t xml:space="preserve">18. </w:t>
      </w:r>
      <w:r>
        <w:rPr>
          <w:rFonts w:ascii="宋体" w:hAnsi="宋体"/>
          <w:color w:val="000000"/>
        </w:rPr>
        <w:t>阅读图文材料，完成下列各题。</w:t>
      </w:r>
    </w:p>
    <w:p w14:paraId="2AAC03F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材料一：如左图是我国南水北调中线工程线路示意图，右图是美国加利福尼亚州北水南调工程线路示意图。</w:t>
      </w:r>
    </w:p>
    <w:p w14:paraId="12ECF94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材料二：加利福尼亚州北水南调工程年调水量52亿立方米，受益于该调水工程，加州发展成为美国人口最多、灌溉面积最大和粮食产量最高的一个州。</w:t>
      </w:r>
    </w:p>
    <w:p w14:paraId="197CC95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材料三：黄淮海流域人均水资源量仅为全国平均水平的21%，有2亿多人口不同程度存在饮水困难，工农业发展受到严重制约。我国南水北调中线一期工程将大大缓解黄淮海地区的用水紧张状况。</w:t>
      </w:r>
    </w:p>
    <w:p w14:paraId="047AD6BA">
      <w:pPr>
        <w:spacing w:line="360" w:lineRule="auto"/>
        <w:jc w:val="left"/>
        <w:textAlignment w:val="center"/>
        <w:rPr>
          <w:color w:val="000000"/>
        </w:rPr>
      </w:pPr>
      <w:r>
        <w:rPr>
          <w:color w:val="000000"/>
        </w:rPr>
        <w:drawing>
          <wp:inline distT="0" distB="0" distL="114300" distR="114300">
            <wp:extent cx="2628900" cy="1476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628900" cy="1476375"/>
                    </a:xfrm>
                    <a:prstGeom prst="rect">
                      <a:avLst/>
                    </a:prstGeom>
                  </pic:spPr>
                </pic:pic>
              </a:graphicData>
            </a:graphic>
          </wp:inline>
        </w:drawing>
      </w:r>
    </w:p>
    <w:p w14:paraId="7D2A3BA0">
      <w:pPr>
        <w:spacing w:line="360" w:lineRule="auto"/>
        <w:jc w:val="left"/>
        <w:textAlignment w:val="center"/>
        <w:rPr>
          <w:rFonts w:ascii="宋体" w:hAnsi="宋体"/>
          <w:color w:val="000000"/>
        </w:rPr>
      </w:pPr>
      <w:r>
        <w:rPr>
          <w:color w:val="000000"/>
        </w:rPr>
        <w:t>（1）</w:t>
      </w:r>
      <w:r>
        <w:rPr>
          <w:rFonts w:ascii="宋体" w:hAnsi="宋体"/>
          <w:color w:val="000000"/>
        </w:rPr>
        <w:t>试对两调水工程进行比较，完成下表。</w:t>
      </w:r>
    </w:p>
    <w:tbl>
      <w:tblPr>
        <w:tblStyle w:val="5"/>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5"/>
        <w:gridCol w:w="1035"/>
        <w:gridCol w:w="2880"/>
        <w:gridCol w:w="2760"/>
      </w:tblGrid>
      <w:tr w14:paraId="2123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57A3C">
            <w:pPr>
              <w:spacing w:line="360" w:lineRule="auto"/>
              <w:jc w:val="left"/>
              <w:textAlignment w:val="center"/>
              <w:rPr>
                <w:rFonts w:ascii="宋体" w:hAnsi="宋体"/>
                <w:color w:val="000000"/>
              </w:rPr>
            </w:pPr>
            <w:r>
              <w:rPr>
                <w:rFonts w:ascii="宋体" w:hAnsi="宋体"/>
                <w:color w:val="000000"/>
              </w:rPr>
              <w:t>调水工程</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62277C">
            <w:pPr>
              <w:spacing w:line="360" w:lineRule="auto"/>
              <w:jc w:val="left"/>
              <w:textAlignment w:val="center"/>
              <w:rPr>
                <w:rFonts w:ascii="宋体" w:hAnsi="宋体"/>
                <w:color w:val="000000"/>
              </w:rPr>
            </w:pPr>
            <w:r>
              <w:rPr>
                <w:rFonts w:ascii="宋体" w:hAnsi="宋体"/>
                <w:color w:val="000000"/>
              </w:rPr>
              <w:t>我国南水北调中线工程</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70CC25">
            <w:pPr>
              <w:spacing w:line="360" w:lineRule="auto"/>
              <w:jc w:val="left"/>
              <w:textAlignment w:val="center"/>
              <w:rPr>
                <w:rFonts w:ascii="宋体" w:hAnsi="宋体"/>
                <w:color w:val="000000"/>
              </w:rPr>
            </w:pPr>
            <w:r>
              <w:rPr>
                <w:rFonts w:ascii="宋体" w:hAnsi="宋体"/>
                <w:color w:val="000000"/>
              </w:rPr>
              <w:t>美国加州北水南调工程</w:t>
            </w:r>
          </w:p>
        </w:tc>
      </w:tr>
      <w:tr w14:paraId="3D47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2670"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B751D5">
            <w:pPr>
              <w:spacing w:line="360" w:lineRule="auto"/>
              <w:jc w:val="left"/>
              <w:textAlignment w:val="center"/>
              <w:rPr>
                <w:rFonts w:ascii="宋体" w:hAnsi="宋体"/>
                <w:color w:val="000000"/>
              </w:rPr>
            </w:pPr>
            <w:r>
              <w:rPr>
                <w:rFonts w:ascii="宋体" w:hAnsi="宋体"/>
                <w:color w:val="000000"/>
              </w:rPr>
              <w:t>水资源南北差异的气候原因</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9F99F">
            <w:pPr>
              <w:spacing w:line="360" w:lineRule="auto"/>
              <w:jc w:val="left"/>
              <w:textAlignment w:val="center"/>
              <w:rPr>
                <w:color w:val="000000"/>
              </w:rPr>
            </w:pPr>
            <w:r>
              <w:rPr>
                <w:color w:val="000000"/>
              </w:rPr>
              <w:t>________</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BE7A5">
            <w:pPr>
              <w:spacing w:line="360" w:lineRule="auto"/>
              <w:jc w:val="left"/>
              <w:textAlignment w:val="center"/>
              <w:rPr>
                <w:color w:val="000000"/>
              </w:rPr>
            </w:pPr>
            <w:r>
              <w:rPr>
                <w:color w:val="000000"/>
              </w:rPr>
              <w:t>________</w:t>
            </w:r>
          </w:p>
        </w:tc>
      </w:tr>
      <w:tr w14:paraId="4E4B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3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63D028">
            <w:pPr>
              <w:spacing w:line="360" w:lineRule="auto"/>
              <w:jc w:val="left"/>
              <w:textAlignment w:val="center"/>
              <w:rPr>
                <w:rFonts w:ascii="宋体" w:hAnsi="宋体"/>
                <w:color w:val="000000"/>
              </w:rPr>
            </w:pPr>
            <w:r>
              <w:rPr>
                <w:rFonts w:ascii="宋体" w:hAnsi="宋体"/>
                <w:color w:val="000000"/>
              </w:rPr>
              <w:t>单位调水量耗能</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1F57CD">
            <w:pPr>
              <w:spacing w:line="360" w:lineRule="auto"/>
              <w:jc w:val="left"/>
              <w:textAlignment w:val="center"/>
              <w:rPr>
                <w:rFonts w:ascii="宋体" w:hAnsi="宋体"/>
                <w:color w:val="000000"/>
              </w:rPr>
            </w:pPr>
            <w:r>
              <w:rPr>
                <w:rFonts w:ascii="宋体" w:hAnsi="宋体"/>
                <w:color w:val="000000"/>
              </w:rPr>
              <w:t>大小</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468993">
            <w:pPr>
              <w:spacing w:line="360" w:lineRule="auto"/>
              <w:jc w:val="left"/>
              <w:textAlignment w:val="center"/>
              <w:rPr>
                <w:rFonts w:ascii="宋体" w:hAnsi="宋体"/>
                <w:color w:val="000000"/>
              </w:rPr>
            </w:pPr>
            <w:r>
              <w:rPr>
                <w:rFonts w:ascii="宋体" w:hAnsi="宋体"/>
                <w:color w:val="000000"/>
              </w:rPr>
              <w:t>小</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96468">
            <w:pPr>
              <w:spacing w:line="360" w:lineRule="auto"/>
              <w:jc w:val="left"/>
              <w:textAlignment w:val="center"/>
              <w:rPr>
                <w:rFonts w:ascii="宋体" w:hAnsi="宋体"/>
                <w:color w:val="000000"/>
              </w:rPr>
            </w:pPr>
            <w:r>
              <w:rPr>
                <w:rFonts w:ascii="宋体" w:hAnsi="宋体"/>
                <w:color w:val="000000"/>
              </w:rPr>
              <w:t>大</w:t>
            </w:r>
          </w:p>
        </w:tc>
      </w:tr>
      <w:tr w14:paraId="4613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8C38DC7">
            <w:pPr>
              <w:spacing w:line="360" w:lineRule="auto"/>
              <w:jc w:val="left"/>
              <w:textAlignment w:val="center"/>
              <w:rPr>
                <w:color w:val="000000"/>
              </w:rPr>
            </w:pP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F3E519">
            <w:pPr>
              <w:spacing w:line="360" w:lineRule="auto"/>
              <w:jc w:val="left"/>
              <w:textAlignment w:val="center"/>
              <w:rPr>
                <w:rFonts w:ascii="宋体" w:hAnsi="宋体"/>
                <w:color w:val="000000"/>
              </w:rPr>
            </w:pPr>
            <w:r>
              <w:rPr>
                <w:rFonts w:ascii="宋体" w:hAnsi="宋体"/>
                <w:color w:val="000000"/>
              </w:rPr>
              <w:t>原因</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257324">
            <w:pPr>
              <w:spacing w:line="360" w:lineRule="auto"/>
              <w:jc w:val="left"/>
              <w:textAlignment w:val="center"/>
              <w:rPr>
                <w:color w:val="000000"/>
              </w:rPr>
            </w:pPr>
            <w:r>
              <w:rPr>
                <w:color w:val="000000"/>
              </w:rPr>
              <w:t>________</w:t>
            </w:r>
          </w:p>
        </w:tc>
        <w:tc>
          <w:tcPr>
            <w:tcW w:w="27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2C2DB">
            <w:pPr>
              <w:spacing w:line="360" w:lineRule="auto"/>
              <w:jc w:val="left"/>
              <w:textAlignment w:val="center"/>
              <w:rPr>
                <w:color w:val="000000"/>
              </w:rPr>
            </w:pPr>
            <w:r>
              <w:rPr>
                <w:color w:val="000000"/>
              </w:rPr>
              <w:t>________</w:t>
            </w:r>
          </w:p>
        </w:tc>
      </w:tr>
    </w:tbl>
    <w:p w14:paraId="46B5CE59">
      <w:pPr>
        <w:spacing w:line="360" w:lineRule="auto"/>
        <w:jc w:val="left"/>
        <w:textAlignment w:val="center"/>
        <w:rPr>
          <w:color w:val="000000"/>
        </w:rPr>
      </w:pPr>
    </w:p>
    <w:p w14:paraId="464F8C36">
      <w:pPr>
        <w:spacing w:line="360" w:lineRule="auto"/>
        <w:jc w:val="left"/>
        <w:textAlignment w:val="center"/>
        <w:rPr>
          <w:rFonts w:ascii="宋体" w:hAnsi="宋体"/>
          <w:color w:val="000000"/>
        </w:rPr>
      </w:pPr>
      <w:r>
        <w:rPr>
          <w:color w:val="000000"/>
        </w:rPr>
        <w:t>（2）</w:t>
      </w:r>
      <w:r>
        <w:rPr>
          <w:rFonts w:ascii="宋体" w:hAnsi="宋体"/>
          <w:color w:val="000000"/>
        </w:rPr>
        <w:t>相比南水北调东线工程而言，中线工程的优点有</w:t>
      </w:r>
      <w:r>
        <w:rPr>
          <w:color w:val="000000"/>
        </w:rPr>
        <w:t>________</w:t>
      </w:r>
      <w:r>
        <w:rPr>
          <w:rFonts w:ascii="宋体" w:hAnsi="宋体"/>
          <w:color w:val="000000"/>
        </w:rPr>
        <w:t>。</w:t>
      </w:r>
    </w:p>
    <w:p w14:paraId="26355399">
      <w:pPr>
        <w:spacing w:line="360" w:lineRule="auto"/>
        <w:jc w:val="left"/>
        <w:textAlignment w:val="center"/>
        <w:rPr>
          <w:rFonts w:ascii="宋体" w:hAnsi="宋体"/>
          <w:color w:val="000000"/>
        </w:rPr>
      </w:pPr>
      <w:r>
        <w:rPr>
          <w:color w:val="000000"/>
        </w:rPr>
        <w:t>（3）</w:t>
      </w:r>
      <w:r>
        <w:rPr>
          <w:rFonts w:ascii="宋体" w:hAnsi="宋体"/>
          <w:color w:val="000000"/>
        </w:rPr>
        <w:t>结合材料和所学知识分析说明加利福尼亚州的干旱河谷变成美国重要的农产品基地，其农业区位发生的变化</w:t>
      </w:r>
      <w:r>
        <w:rPr>
          <w:color w:val="000000"/>
        </w:rPr>
        <w:t>________</w:t>
      </w:r>
      <w:r>
        <w:rPr>
          <w:rFonts w:ascii="宋体" w:hAnsi="宋体"/>
          <w:color w:val="000000"/>
        </w:rPr>
        <w:t>。</w:t>
      </w:r>
    </w:p>
    <w:p w14:paraId="3EAE5ED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南方为亚热带季风气候，降水丰富；北方为温带季风气候，降水较少</w:t>
      </w:r>
      <w:r>
        <w:rPr>
          <w:color w:val="000000"/>
        </w:rPr>
        <w:t xml:space="preserve">    ②. </w:t>
      </w:r>
      <w:r>
        <w:rPr>
          <w:rFonts w:ascii="宋体" w:hAnsi="宋体"/>
          <w:color w:val="000000"/>
        </w:rPr>
        <w:t>北部为地中海气候，冬季多雨；南部为热带沙漠气候，全年少雨</w:t>
      </w:r>
      <w:r>
        <w:rPr>
          <w:color w:val="000000"/>
        </w:rPr>
        <w:t xml:space="preserve">    ③. </w:t>
      </w:r>
      <w:r>
        <w:rPr>
          <w:rFonts w:ascii="宋体" w:hAnsi="宋体"/>
          <w:color w:val="000000"/>
        </w:rPr>
        <w:t>地势起伏较小（或地势南高北低）</w:t>
      </w:r>
      <w:r>
        <w:rPr>
          <w:color w:val="000000"/>
        </w:rPr>
        <w:t xml:space="preserve">    ④. </w:t>
      </w:r>
      <w:r>
        <w:rPr>
          <w:rFonts w:ascii="宋体" w:hAnsi="宋体"/>
          <w:color w:val="000000"/>
        </w:rPr>
        <w:t>地势南高北低，向南调水需逐级提水</w:t>
      </w:r>
      <w:r>
        <w:rPr>
          <w:color w:val="000000"/>
        </w:rPr>
        <w:t xml:space="preserve">    </w:t>
      </w:r>
    </w:p>
    <w:p w14:paraId="7DC681F9">
      <w:pPr>
        <w:spacing w:line="360" w:lineRule="auto"/>
        <w:textAlignment w:val="center"/>
        <w:rPr>
          <w:rFonts w:ascii="宋体" w:hAnsi="宋体"/>
          <w:color w:val="000000"/>
        </w:rPr>
      </w:pPr>
      <w:r>
        <w:rPr>
          <w:color w:val="000000"/>
        </w:rPr>
        <w:t>（2）</w:t>
      </w:r>
      <w:r>
        <w:rPr>
          <w:rFonts w:ascii="宋体" w:hAnsi="宋体"/>
          <w:color w:val="000000"/>
        </w:rPr>
        <w:t>全程自流；中游取水，水质好</w:t>
      </w:r>
      <w:r>
        <w:rPr>
          <w:color w:val="000000"/>
        </w:rPr>
        <w:t xml:space="preserve">    </w:t>
      </w:r>
    </w:p>
    <w:p w14:paraId="7ACAA86B">
      <w:pPr>
        <w:spacing w:line="360" w:lineRule="auto"/>
        <w:textAlignment w:val="center"/>
        <w:rPr>
          <w:rFonts w:ascii="宋体" w:hAnsi="宋体"/>
          <w:color w:val="000000"/>
        </w:rPr>
      </w:pPr>
      <w:r>
        <w:rPr>
          <w:color w:val="000000"/>
        </w:rPr>
        <w:t>（3）</w:t>
      </w:r>
      <w:r>
        <w:rPr>
          <w:rFonts w:ascii="宋体" w:hAnsi="宋体"/>
          <w:color w:val="000000"/>
        </w:rPr>
        <w:t>灌溉水源的保障；交通运输条件的改善；农产品保鲜、冷藏等技术的发展；市场需求的变化；农业生产技术的提高。</w:t>
      </w:r>
    </w:p>
    <w:p w14:paraId="5B81A654">
      <w:pPr>
        <w:spacing w:line="360" w:lineRule="auto"/>
        <w:textAlignment w:val="center"/>
        <w:rPr>
          <w:color w:val="000000"/>
        </w:rPr>
      </w:pPr>
      <w:r>
        <w:rPr>
          <w:color w:val="2E75B6"/>
        </w:rPr>
        <w:t>【解析】</w:t>
      </w:r>
    </w:p>
    <w:p w14:paraId="3DF2F65C">
      <w:pPr>
        <w:spacing w:line="360" w:lineRule="auto"/>
        <w:jc w:val="left"/>
        <w:textAlignment w:val="center"/>
        <w:rPr>
          <w:color w:val="000000"/>
        </w:rPr>
      </w:pPr>
      <w:r>
        <w:rPr>
          <w:color w:val="000000"/>
        </w:rPr>
        <w:t>【分析】本大题以我国南水北调中线工程线路示意图和美国加利福尼亚州北水南调工程线路示意图为材料，设置了3个问题，涉及两地的水资源南北差异的气候原因、两地耗水量的大小的原因，南水北调工程的中线优势、影响加利福尼亚州农业生产的主要因素等内容，考查学生对相关知识的掌握程度。</w:t>
      </w:r>
    </w:p>
    <w:p w14:paraId="44BFD98F">
      <w:pPr>
        <w:spacing w:line="360" w:lineRule="auto"/>
        <w:jc w:val="left"/>
        <w:textAlignment w:val="center"/>
        <w:rPr>
          <w:color w:val="000000"/>
        </w:rPr>
      </w:pPr>
      <w:r>
        <w:rPr>
          <w:color w:val="000000"/>
        </w:rPr>
        <w:t>【小问1详解】</w:t>
      </w:r>
    </w:p>
    <w:p w14:paraId="29E23B26">
      <w:pPr>
        <w:spacing w:line="360" w:lineRule="auto"/>
        <w:jc w:val="left"/>
        <w:textAlignment w:val="center"/>
        <w:rPr>
          <w:color w:val="000000"/>
        </w:rPr>
      </w:pPr>
      <w:r>
        <w:rPr>
          <w:color w:val="000000"/>
        </w:rPr>
        <w:t>我国南水北调中线工程水资源南北差大，我国南方为亚热带季风气候，夏季降水丰富，年降水量大；北方为温带季风气候，年降水量降水较少，位于400毫米到800毫米之间；美国加州北部为地中海气候，冬季多雨，夏季干旱少雨年降水少，南部为热带沙漠气候，全年干旱少雨；我国南水北调中线工程单位调水量耗能小，因为从长江中下游平原到华北平原地势是南高北低，耗能小；美国加州北水南调工程地势南高北低，从北向南调水需逐级提水，所以耗能就比较大。</w:t>
      </w:r>
    </w:p>
    <w:p w14:paraId="5C3F309A">
      <w:pPr>
        <w:spacing w:line="360" w:lineRule="auto"/>
        <w:jc w:val="left"/>
        <w:textAlignment w:val="center"/>
        <w:rPr>
          <w:color w:val="000000"/>
        </w:rPr>
      </w:pPr>
      <w:r>
        <w:rPr>
          <w:color w:val="000000"/>
        </w:rPr>
        <w:t>【小问2详解】</w:t>
      </w:r>
    </w:p>
    <w:p w14:paraId="2CB36DB9">
      <w:pPr>
        <w:spacing w:line="360" w:lineRule="auto"/>
        <w:jc w:val="left"/>
        <w:textAlignment w:val="center"/>
        <w:rPr>
          <w:color w:val="000000"/>
        </w:rPr>
      </w:pPr>
      <w:r>
        <w:rPr>
          <w:color w:val="000000"/>
        </w:rPr>
        <w:t>南水北调东线是主要利用京杭大运河河道，经过地区地势低缓。相比南水北调东线工程而言，中线工程的优点有地势由高往低，全程自流；中游取水，污染小，水质好。</w:t>
      </w:r>
    </w:p>
    <w:p w14:paraId="1BF73E8C">
      <w:pPr>
        <w:spacing w:line="360" w:lineRule="auto"/>
        <w:jc w:val="left"/>
        <w:textAlignment w:val="center"/>
        <w:rPr>
          <w:color w:val="000000"/>
        </w:rPr>
      </w:pPr>
      <w:r>
        <w:rPr>
          <w:color w:val="000000"/>
        </w:rPr>
        <w:t>【小问3详解】</w:t>
      </w:r>
    </w:p>
    <w:p w14:paraId="5ECF6112">
      <w:pPr>
        <w:spacing w:line="360" w:lineRule="auto"/>
        <w:jc w:val="left"/>
        <w:textAlignment w:val="center"/>
        <w:rPr>
          <w:color w:val="000000"/>
        </w:rPr>
      </w:pPr>
      <w:r>
        <w:rPr>
          <w:color w:val="000000"/>
        </w:rPr>
        <w:t>加利福尼亚州的干旱河谷变成美国重要的农产品基地，其农业区位发生的变化有：调水工程成为了灌溉水源的保障；交通运输条件的改善，使农产品利于市场流通；农产品保鲜、冷藏等技术的发展；水源条件好了，人口增加，使农产品市场需求发生了巨大变化；农业生产技术的提高，产量提高。</w:t>
      </w:r>
    </w:p>
    <w:p w14:paraId="305EFF2E">
      <w:pPr>
        <w:spacing w:line="360" w:lineRule="auto"/>
        <w:jc w:val="left"/>
        <w:textAlignment w:val="center"/>
        <w:rPr>
          <w:rFonts w:ascii="宋体" w:hAnsi="宋体"/>
          <w:b/>
          <w:color w:val="000000"/>
          <w:sz w:val="24"/>
        </w:rPr>
      </w:pPr>
      <w:r>
        <w:rPr>
          <w:rFonts w:ascii="宋体" w:hAnsi="宋体"/>
          <w:b/>
          <w:color w:val="000000"/>
          <w:sz w:val="24"/>
        </w:rPr>
        <w:t>三、简答题（2分）</w:t>
      </w:r>
    </w:p>
    <w:p w14:paraId="5D9AFB8C">
      <w:pPr>
        <w:spacing w:line="360" w:lineRule="auto"/>
        <w:jc w:val="left"/>
        <w:textAlignment w:val="center"/>
        <w:rPr>
          <w:rFonts w:ascii="宋体" w:hAnsi="宋体"/>
          <w:color w:val="000000"/>
        </w:rPr>
      </w:pPr>
      <w:r>
        <w:rPr>
          <w:color w:val="000000"/>
        </w:rPr>
        <w:t xml:space="preserve">19. </w:t>
      </w:r>
      <w:r>
        <w:rPr>
          <w:rFonts w:ascii="宋体" w:hAnsi="宋体"/>
          <w:color w:val="000000"/>
        </w:rPr>
        <w:t>冰川累积面积比率是指冰川处于稳定状态时，非消融区的冰川面积与冰川总面积之比。冰川累积面积比率的世界最小值在天山伊犁河谷地区。请分析伊犁河谷地区冰川累积面积比率低的原因。</w:t>
      </w:r>
    </w:p>
    <w:p w14:paraId="6691D3D8">
      <w:pPr>
        <w:spacing w:line="360" w:lineRule="auto"/>
        <w:textAlignment w:val="center"/>
        <w:rPr>
          <w:rFonts w:ascii="宋体" w:hAnsi="宋体"/>
          <w:color w:val="000000"/>
        </w:rPr>
      </w:pPr>
      <w:r>
        <w:rPr>
          <w:color w:val="2E75B6"/>
        </w:rPr>
        <w:t>【答案】</w:t>
      </w:r>
      <w:r>
        <w:rPr>
          <w:rFonts w:ascii="宋体" w:hAnsi="宋体"/>
          <w:color w:val="000000"/>
        </w:rPr>
        <w:t>受西风影响，冬季降水较多，雪线偏低，冰川面积大；夏季气温较高，冰川消融区面积大，故冰川累积面积比率低。</w:t>
      </w:r>
    </w:p>
    <w:p w14:paraId="7EDEC556">
      <w:pPr>
        <w:spacing w:line="360" w:lineRule="auto"/>
        <w:textAlignment w:val="center"/>
        <w:rPr>
          <w:color w:val="000000"/>
        </w:rPr>
      </w:pPr>
      <w:r>
        <w:rPr>
          <w:color w:val="2E75B6"/>
        </w:rPr>
        <w:t>【解析】</w:t>
      </w:r>
    </w:p>
    <w:p w14:paraId="6C6A2B46">
      <w:pPr>
        <w:spacing w:line="360" w:lineRule="auto"/>
        <w:jc w:val="left"/>
        <w:textAlignment w:val="center"/>
        <w:rPr>
          <w:color w:val="000000"/>
        </w:rPr>
      </w:pPr>
      <w:r>
        <w:rPr>
          <w:color w:val="000000"/>
        </w:rPr>
        <w:t>【分析】本大题以我国伊犁河谷地区的冰川面积比率低的原因为材料，涉及我国新疆地区的气候、季节变化等内容，考查学生对相关知识的掌握程度。</w:t>
      </w:r>
    </w:p>
    <w:p w14:paraId="77130E3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深入的盛行西风受地形抬升，导致伊犁河谷冬季降水较多，雪线偏低，冰川面积大；伊犁河谷地处温带大陆性气候区，夏季气温较高，气温年较差大，雪线高度季节变化大，冰川消融区面积大，故冰川累积面积比率低。</w:t>
      </w:r>
    </w:p>
    <w:p w14:paraId="248C99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D0BF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9129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C79A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2842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07AC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9F385D"/>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9767C"/>
    <w:rsid w:val="00FA0944"/>
    <w:rsid w:val="00FB34D2"/>
    <w:rsid w:val="00FB4B17"/>
    <w:rsid w:val="00FC5860"/>
    <w:rsid w:val="00FD377B"/>
    <w:rsid w:val="00FF2D79"/>
    <w:rsid w:val="00FF517A"/>
    <w:rsid w:val="33CB772C"/>
    <w:rsid w:val="38274566"/>
    <w:rsid w:val="581E323C"/>
    <w:rsid w:val="5FDA76E9"/>
    <w:rsid w:val="62081A22"/>
    <w:rsid w:val="76022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6C414-DED1-43EB-8A8C-95969EF4941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8944</Words>
  <Characters>9550</Characters>
  <Lines>72</Lines>
  <Paragraphs>20</Paragraphs>
  <TotalTime>0</TotalTime>
  <ScaleCrop>false</ScaleCrop>
  <LinksUpToDate>false</LinksUpToDate>
  <CharactersWithSpaces>9862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2022-06-29T15:40:00Z</dcterms:created>
  <dc:creator>学科网试题生产平台</dc:creator>
  <dc:description>3008361713868800</dc:description>
  <cp:lastModifiedBy>上帝掷骰子吗</cp:lastModifiedBy>
  <dcterms:modified xsi:type="dcterms:W3CDTF">2024-07-20T15:49:38Z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ED13D9181B0C4006801F5AE817A921C8</vt:lpwstr>
  </property>
</Properties>
</file>