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A2BF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11468100</wp:posOffset>
            </wp:positionV>
            <wp:extent cx="355600" cy="444500"/>
            <wp:effectExtent l="0" t="0" r="635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55600" cy="444500"/>
                    </a:xfrm>
                    <a:prstGeom prst="rect">
                      <a:avLst/>
                    </a:prstGeom>
                  </pic:spPr>
                </pic:pic>
              </a:graphicData>
            </a:graphic>
          </wp:anchor>
        </w:drawing>
      </w:r>
      <w:r>
        <w:rPr>
          <w:rFonts w:ascii="宋体" w:hAnsi="宋体"/>
          <w:b/>
          <w:sz w:val="32"/>
        </w:rPr>
        <w:t>2022年广东省初中学业水平考试</w:t>
      </w:r>
    </w:p>
    <w:p w14:paraId="5AB339FD">
      <w:pPr>
        <w:spacing w:line="360" w:lineRule="auto"/>
        <w:jc w:val="center"/>
        <w:textAlignment w:val="center"/>
        <w:rPr>
          <w:rFonts w:ascii="宋体" w:hAnsi="宋体"/>
          <w:b/>
          <w:sz w:val="32"/>
        </w:rPr>
      </w:pPr>
      <w:r>
        <w:rPr>
          <w:rFonts w:ascii="宋体" w:hAnsi="宋体"/>
          <w:b/>
          <w:sz w:val="32"/>
        </w:rPr>
        <w:t>地理</w:t>
      </w:r>
    </w:p>
    <w:p w14:paraId="17743D2A">
      <w:pPr>
        <w:spacing w:line="360" w:lineRule="auto"/>
        <w:jc w:val="left"/>
        <w:textAlignment w:val="center"/>
        <w:rPr>
          <w:rFonts w:ascii="宋体" w:hAnsi="宋体"/>
          <w:b/>
          <w:sz w:val="24"/>
        </w:rPr>
      </w:pPr>
      <w:r>
        <w:rPr>
          <w:rFonts w:ascii="宋体" w:hAnsi="宋体"/>
          <w:b/>
          <w:sz w:val="24"/>
        </w:rPr>
        <w:t>一、选择题：本大题共30小题，每小题2分，共60分。在每小题给出的四个选项中，只有一项是符合题目要求的。</w:t>
      </w:r>
    </w:p>
    <w:p w14:paraId="317BF5CC">
      <w:pPr>
        <w:spacing w:line="360" w:lineRule="auto"/>
        <w:ind w:firstLine="420"/>
        <w:jc w:val="left"/>
        <w:textAlignment w:val="center"/>
        <w:rPr>
          <w:rFonts w:ascii="楷体" w:hAnsi="楷体" w:eastAsia="楷体" w:cs="楷体"/>
        </w:rPr>
      </w:pPr>
      <w:r>
        <w:rPr>
          <w:rFonts w:ascii="楷体" w:hAnsi="楷体" w:eastAsia="楷体" w:cs="楷体"/>
        </w:rPr>
        <w:t>为培养学生地理实践力，某中学组织学生到广州市某地进行研学实践。下图为广州市某地等高线地形图。据此完成下面小题。</w:t>
      </w:r>
    </w:p>
    <w:p w14:paraId="48D7F4B1">
      <w:pPr>
        <w:spacing w:line="360" w:lineRule="auto"/>
        <w:jc w:val="left"/>
        <w:textAlignment w:val="center"/>
      </w:pPr>
      <w:r>
        <w:rPr>
          <w:rFonts w:hint="eastAsia"/>
        </w:rPr>
        <w:drawing>
          <wp:inline distT="0" distB="0" distL="114300" distR="114300">
            <wp:extent cx="2009775" cy="1266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09775" cy="1266825"/>
                    </a:xfrm>
                    <a:prstGeom prst="rect">
                      <a:avLst/>
                    </a:prstGeom>
                  </pic:spPr>
                </pic:pic>
              </a:graphicData>
            </a:graphic>
          </wp:inline>
        </w:drawing>
      </w:r>
    </w:p>
    <w:p w14:paraId="55E10CF9">
      <w:pPr>
        <w:spacing w:line="360" w:lineRule="auto"/>
        <w:jc w:val="left"/>
        <w:textAlignment w:val="center"/>
        <w:rPr>
          <w:rFonts w:ascii="宋体" w:hAnsi="宋体"/>
        </w:rPr>
      </w:pPr>
      <w:r>
        <w:rPr>
          <w:rFonts w:hint="eastAsia"/>
        </w:rPr>
        <w:t xml:space="preserve">1. </w:t>
      </w:r>
      <w:r>
        <w:rPr>
          <w:rFonts w:ascii="宋体" w:hAnsi="宋体"/>
        </w:rPr>
        <w:t>甲地的海拔高度可能是（   ）</w:t>
      </w:r>
    </w:p>
    <w:p w14:paraId="2F1BFCF6">
      <w:pPr>
        <w:tabs>
          <w:tab w:val="left" w:pos="2436"/>
          <w:tab w:val="left" w:pos="4873"/>
          <w:tab w:val="left" w:pos="7309"/>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850米</w:t>
      </w:r>
      <w:r>
        <w:rPr>
          <w:rFonts w:hint="eastAsia"/>
        </w:rPr>
        <w:tab/>
      </w:r>
      <w:r>
        <w:rPr>
          <w:rFonts w:hint="eastAsia"/>
        </w:rPr>
        <w:t xml:space="preserve">B. </w:t>
      </w:r>
      <w:r>
        <w:rPr>
          <w:rFonts w:ascii="宋体" w:hAnsi="宋体"/>
        </w:rPr>
        <w:t>950米</w:t>
      </w:r>
      <w:r>
        <w:rPr>
          <w:rFonts w:hint="eastAsia"/>
        </w:rPr>
        <w:tab/>
      </w:r>
      <w:r>
        <w:rPr>
          <w:rFonts w:hint="eastAsia"/>
        </w:rPr>
        <w:t xml:space="preserve">C. </w:t>
      </w:r>
      <w:r>
        <w:rPr>
          <w:rFonts w:ascii="宋体" w:hAnsi="宋体"/>
        </w:rPr>
        <w:t>1100米</w:t>
      </w:r>
      <w:r>
        <w:rPr>
          <w:rFonts w:hint="eastAsia"/>
        </w:rPr>
        <w:tab/>
      </w:r>
      <w:r>
        <w:rPr>
          <w:rFonts w:hint="eastAsia"/>
        </w:rPr>
        <w:t xml:space="preserve">D. </w:t>
      </w:r>
      <w:r>
        <w:rPr>
          <w:rFonts w:ascii="宋体" w:hAnsi="宋体"/>
        </w:rPr>
        <w:t>1300米</w:t>
      </w:r>
    </w:p>
    <w:p w14:paraId="44C46009">
      <w:pPr>
        <w:spacing w:line="360" w:lineRule="auto"/>
        <w:jc w:val="left"/>
        <w:textAlignment w:val="center"/>
        <w:rPr>
          <w:rFonts w:ascii="宋体" w:hAnsi="宋体"/>
        </w:rPr>
      </w:pPr>
      <w:r>
        <w:rPr>
          <w:rFonts w:hint="eastAsia"/>
        </w:rPr>
        <w:t xml:space="preserve">2. </w:t>
      </w:r>
      <w:r>
        <w:rPr>
          <w:rFonts w:ascii="宋体" w:hAnsi="宋体"/>
        </w:rPr>
        <w:t>该研学实践区域的主要地形类型是（   ）</w:t>
      </w:r>
    </w:p>
    <w:p w14:paraId="41ACA93D">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高原</w:t>
      </w:r>
      <w:r>
        <w:rPr>
          <w:rFonts w:hint="eastAsia"/>
        </w:rPr>
        <w:tab/>
      </w:r>
      <w:r>
        <w:rPr>
          <w:rFonts w:hint="eastAsia"/>
        </w:rPr>
        <w:t xml:space="preserve">B. </w:t>
      </w:r>
      <w:r>
        <w:rPr>
          <w:rFonts w:ascii="宋体" w:hAnsi="宋体"/>
        </w:rPr>
        <w:t>山地</w:t>
      </w:r>
      <w:r>
        <w:rPr>
          <w:rFonts w:hint="eastAsia"/>
        </w:rPr>
        <w:tab/>
      </w:r>
      <w:r>
        <w:rPr>
          <w:rFonts w:hint="eastAsia"/>
        </w:rPr>
        <w:t xml:space="preserve">C. </w:t>
      </w:r>
      <w:r>
        <w:rPr>
          <w:rFonts w:ascii="宋体" w:hAnsi="宋体"/>
        </w:rPr>
        <w:t>平原</w:t>
      </w:r>
      <w:r>
        <w:rPr>
          <w:rFonts w:hint="eastAsia"/>
        </w:rPr>
        <w:tab/>
      </w:r>
      <w:r>
        <w:rPr>
          <w:rFonts w:hint="eastAsia"/>
        </w:rPr>
        <w:t xml:space="preserve">D. </w:t>
      </w:r>
      <w:r>
        <w:rPr>
          <w:rFonts w:ascii="宋体" w:hAnsi="宋体"/>
        </w:rPr>
        <w:t>盆地</w:t>
      </w:r>
    </w:p>
    <w:p w14:paraId="450D83C5">
      <w:pPr>
        <w:spacing w:line="360" w:lineRule="auto"/>
        <w:jc w:val="left"/>
        <w:textAlignment w:val="center"/>
        <w:rPr>
          <w:rFonts w:ascii="宋体" w:hAnsi="宋体"/>
        </w:rPr>
      </w:pPr>
      <w:r>
        <w:rPr>
          <w:rFonts w:hint="eastAsia"/>
        </w:rPr>
        <w:t xml:space="preserve">3. </w:t>
      </w:r>
      <w:r>
        <w:rPr>
          <w:rFonts w:ascii="宋体" w:hAnsi="宋体"/>
        </w:rPr>
        <w:t>根据调研分析，该区域大部分面积适宜种植（   ）</w:t>
      </w:r>
    </w:p>
    <w:p w14:paraId="22C539F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林木</w:t>
      </w:r>
      <w:r>
        <w:rPr>
          <w:rFonts w:hint="eastAsia"/>
        </w:rPr>
        <w:tab/>
      </w:r>
      <w:r>
        <w:rPr>
          <w:rFonts w:hint="eastAsia"/>
        </w:rPr>
        <w:t xml:space="preserve">B. </w:t>
      </w:r>
      <w:r>
        <w:rPr>
          <w:rFonts w:ascii="宋体" w:hAnsi="宋体"/>
        </w:rPr>
        <w:t>棉花</w:t>
      </w:r>
      <w:r>
        <w:rPr>
          <w:rFonts w:hint="eastAsia"/>
        </w:rPr>
        <w:tab/>
      </w:r>
      <w:r>
        <w:rPr>
          <w:rFonts w:hint="eastAsia"/>
        </w:rPr>
        <w:t xml:space="preserve">C. </w:t>
      </w:r>
      <w:r>
        <w:rPr>
          <w:rFonts w:ascii="宋体" w:hAnsi="宋体"/>
        </w:rPr>
        <w:t>水稻</w:t>
      </w:r>
      <w:r>
        <w:rPr>
          <w:rFonts w:hint="eastAsia"/>
        </w:rPr>
        <w:tab/>
      </w:r>
      <w:r>
        <w:rPr>
          <w:rFonts w:hint="eastAsia"/>
        </w:rPr>
        <w:t xml:space="preserve">D. </w:t>
      </w:r>
      <w:r>
        <w:rPr>
          <w:rFonts w:ascii="宋体" w:hAnsi="宋体"/>
        </w:rPr>
        <w:t>小麦</w:t>
      </w:r>
    </w:p>
    <w:p w14:paraId="70231C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2022年6月5日、中国神舟十四号载人飞船在酒泉卫星发射基地成功发射。下图为地球公转示意图。据此完成下面小题。</w:t>
      </w:r>
    </w:p>
    <w:p w14:paraId="25D32885">
      <w:pPr>
        <w:spacing w:line="360" w:lineRule="auto"/>
        <w:jc w:val="left"/>
        <w:textAlignment w:val="center"/>
        <w:rPr>
          <w:color w:val="000000"/>
        </w:rPr>
      </w:pPr>
      <w:r>
        <w:rPr>
          <w:rFonts w:ascii="宋体" w:hAnsi="宋体"/>
          <w:color w:val="000000"/>
        </w:rPr>
        <w:drawing>
          <wp:inline distT="0" distB="0" distL="114300" distR="114300">
            <wp:extent cx="2143125" cy="13049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43125" cy="1304925"/>
                    </a:xfrm>
                    <a:prstGeom prst="rect">
                      <a:avLst/>
                    </a:prstGeom>
                  </pic:spPr>
                </pic:pic>
              </a:graphicData>
            </a:graphic>
          </wp:inline>
        </w:drawing>
      </w:r>
    </w:p>
    <w:p w14:paraId="0132D9D8">
      <w:pPr>
        <w:spacing w:line="360" w:lineRule="auto"/>
        <w:jc w:val="left"/>
        <w:textAlignment w:val="center"/>
        <w:rPr>
          <w:rFonts w:ascii="宋体" w:hAnsi="宋体"/>
          <w:color w:val="000000"/>
        </w:rPr>
      </w:pPr>
      <w:r>
        <w:rPr>
          <w:rFonts w:ascii="宋体" w:hAnsi="宋体"/>
          <w:color w:val="000000"/>
        </w:rPr>
        <w:t>4. 神舟十四号载人飞船成功发射时，地球运转位置处于公转示意图中的之间。（   ）</w:t>
      </w:r>
    </w:p>
    <w:p w14:paraId="18D34DF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甲—乙</w:t>
      </w:r>
      <w:r>
        <w:rPr>
          <w:rFonts w:ascii="宋体" w:hAnsi="宋体"/>
          <w:color w:val="000000"/>
        </w:rPr>
        <w:tab/>
      </w:r>
      <w:r>
        <w:rPr>
          <w:rFonts w:ascii="宋体" w:hAnsi="宋体"/>
          <w:color w:val="000000"/>
        </w:rPr>
        <w:t>B. 乙—丙</w:t>
      </w:r>
      <w:r>
        <w:rPr>
          <w:rFonts w:ascii="宋体" w:hAnsi="宋体"/>
          <w:color w:val="000000"/>
        </w:rPr>
        <w:tab/>
      </w:r>
      <w:r>
        <w:rPr>
          <w:rFonts w:ascii="宋体" w:hAnsi="宋体"/>
          <w:color w:val="000000"/>
        </w:rPr>
        <w:t>C. 丙—丁</w:t>
      </w:r>
      <w:r>
        <w:rPr>
          <w:rFonts w:ascii="宋体" w:hAnsi="宋体"/>
          <w:color w:val="000000"/>
        </w:rPr>
        <w:tab/>
      </w:r>
      <w:r>
        <w:rPr>
          <w:rFonts w:ascii="宋体" w:hAnsi="宋体"/>
          <w:color w:val="000000"/>
        </w:rPr>
        <w:t>D. 丁—甲</w:t>
      </w:r>
    </w:p>
    <w:p w14:paraId="67253ADA">
      <w:pPr>
        <w:spacing w:line="360" w:lineRule="auto"/>
        <w:jc w:val="left"/>
        <w:textAlignment w:val="center"/>
        <w:rPr>
          <w:rFonts w:ascii="宋体" w:hAnsi="宋体"/>
          <w:color w:val="000000"/>
        </w:rPr>
      </w:pPr>
      <w:r>
        <w:rPr>
          <w:rFonts w:ascii="宋体" w:hAnsi="宋体"/>
          <w:color w:val="000000"/>
        </w:rPr>
        <w:t>5. 神舟十四号载人飞船成功发射当天，广东省昼夜长短情况是（   ）</w:t>
      </w:r>
    </w:p>
    <w:p w14:paraId="68F6B3E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极昼</w:t>
      </w:r>
      <w:r>
        <w:rPr>
          <w:rFonts w:ascii="宋体" w:hAnsi="宋体"/>
          <w:color w:val="000000"/>
        </w:rPr>
        <w:tab/>
      </w:r>
      <w:r>
        <w:rPr>
          <w:rFonts w:ascii="宋体" w:hAnsi="宋体"/>
          <w:color w:val="000000"/>
        </w:rPr>
        <w:t>B. 昼长夜短</w:t>
      </w:r>
      <w:r>
        <w:rPr>
          <w:rFonts w:ascii="宋体" w:hAnsi="宋体"/>
          <w:color w:val="000000"/>
        </w:rPr>
        <w:tab/>
      </w:r>
      <w:r>
        <w:rPr>
          <w:rFonts w:ascii="宋体" w:hAnsi="宋体"/>
          <w:color w:val="000000"/>
        </w:rPr>
        <w:t>C. 昼夜平分</w:t>
      </w:r>
      <w:r>
        <w:rPr>
          <w:rFonts w:ascii="宋体" w:hAnsi="宋体"/>
          <w:color w:val="000000"/>
        </w:rPr>
        <w:tab/>
      </w:r>
      <w:r>
        <w:rPr>
          <w:rFonts w:ascii="宋体" w:hAnsi="宋体"/>
          <w:color w:val="000000"/>
        </w:rPr>
        <w:t>D. 昼短夜长</w:t>
      </w:r>
    </w:p>
    <w:p w14:paraId="60D0CE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加蓬森林、矿产等资源丰富，但加工技术相对落后，近年加蓬政府提出“工业加蓬”战略、目的是提高本国工业加工能力，下图为非洲气候类型分布图。据此完成下面小题。</w:t>
      </w:r>
    </w:p>
    <w:p w14:paraId="6AFC2329">
      <w:pPr>
        <w:spacing w:line="360" w:lineRule="auto"/>
        <w:jc w:val="left"/>
        <w:textAlignment w:val="center"/>
        <w:rPr>
          <w:color w:val="000000"/>
        </w:rPr>
      </w:pPr>
      <w:r>
        <w:rPr>
          <w:rFonts w:ascii="宋体" w:hAnsi="宋体"/>
          <w:color w:val="000000"/>
        </w:rPr>
        <w:drawing>
          <wp:inline distT="0" distB="0" distL="114300" distR="114300">
            <wp:extent cx="225742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57425" cy="1809750"/>
                    </a:xfrm>
                    <a:prstGeom prst="rect">
                      <a:avLst/>
                    </a:prstGeom>
                  </pic:spPr>
                </pic:pic>
              </a:graphicData>
            </a:graphic>
          </wp:inline>
        </w:drawing>
      </w:r>
    </w:p>
    <w:p w14:paraId="4DCF5D21">
      <w:pPr>
        <w:spacing w:line="360" w:lineRule="auto"/>
        <w:jc w:val="left"/>
        <w:textAlignment w:val="center"/>
        <w:rPr>
          <w:rFonts w:ascii="宋体" w:hAnsi="宋体"/>
          <w:color w:val="000000"/>
        </w:rPr>
      </w:pPr>
      <w:r>
        <w:rPr>
          <w:rFonts w:ascii="宋体" w:hAnsi="宋体"/>
          <w:color w:val="000000"/>
        </w:rPr>
        <w:t>6. 加蓬位于（   ）</w:t>
      </w:r>
    </w:p>
    <w:p w14:paraId="27553B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印度洋东岸</w:t>
      </w:r>
      <w:r>
        <w:rPr>
          <w:rFonts w:ascii="宋体" w:hAnsi="宋体"/>
          <w:color w:val="000000"/>
        </w:rPr>
        <w:tab/>
      </w:r>
      <w:r>
        <w:rPr>
          <w:rFonts w:ascii="宋体" w:hAnsi="宋体"/>
          <w:color w:val="000000"/>
        </w:rPr>
        <w:t>B. 大西洋西岸</w:t>
      </w:r>
      <w:r>
        <w:rPr>
          <w:rFonts w:ascii="宋体" w:hAnsi="宋体"/>
          <w:color w:val="000000"/>
        </w:rPr>
        <w:tab/>
      </w:r>
      <w:r>
        <w:rPr>
          <w:rFonts w:ascii="宋体" w:hAnsi="宋体"/>
          <w:color w:val="000000"/>
        </w:rPr>
        <w:t>C. 低纬度地区</w:t>
      </w:r>
      <w:r>
        <w:rPr>
          <w:rFonts w:ascii="宋体" w:hAnsi="宋体"/>
          <w:color w:val="000000"/>
        </w:rPr>
        <w:tab/>
      </w:r>
      <w:r>
        <w:rPr>
          <w:rFonts w:ascii="宋体" w:hAnsi="宋体"/>
          <w:color w:val="000000"/>
        </w:rPr>
        <w:t>D. 中纬度地区</w:t>
      </w:r>
    </w:p>
    <w:p w14:paraId="5BCF3E01">
      <w:pPr>
        <w:spacing w:line="360" w:lineRule="auto"/>
        <w:jc w:val="left"/>
        <w:textAlignment w:val="center"/>
        <w:rPr>
          <w:rFonts w:ascii="宋体" w:hAnsi="宋体"/>
          <w:color w:val="000000"/>
        </w:rPr>
      </w:pPr>
      <w:r>
        <w:rPr>
          <w:rFonts w:ascii="宋体" w:hAnsi="宋体"/>
          <w:color w:val="000000"/>
        </w:rPr>
        <w:t>7. 加蓬的气候类型主要是（   ）</w:t>
      </w:r>
    </w:p>
    <w:p w14:paraId="43147A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热带沙漠气候</w:t>
      </w:r>
      <w:r>
        <w:rPr>
          <w:rFonts w:ascii="宋体" w:hAnsi="宋体"/>
          <w:color w:val="000000"/>
        </w:rPr>
        <w:tab/>
      </w:r>
      <w:r>
        <w:rPr>
          <w:rFonts w:ascii="宋体" w:hAnsi="宋体"/>
          <w:color w:val="000000"/>
        </w:rPr>
        <w:t>B. 热带草原气候</w:t>
      </w:r>
      <w:r>
        <w:rPr>
          <w:rFonts w:ascii="宋体" w:hAnsi="宋体"/>
          <w:color w:val="000000"/>
        </w:rPr>
        <w:tab/>
      </w:r>
      <w:r>
        <w:rPr>
          <w:rFonts w:ascii="宋体" w:hAnsi="宋体"/>
          <w:color w:val="000000"/>
        </w:rPr>
        <w:t>C. 地中海气候</w:t>
      </w:r>
      <w:r>
        <w:rPr>
          <w:rFonts w:ascii="宋体" w:hAnsi="宋体"/>
          <w:color w:val="000000"/>
        </w:rPr>
        <w:tab/>
      </w:r>
      <w:r>
        <w:rPr>
          <w:rFonts w:ascii="宋体" w:hAnsi="宋体"/>
          <w:color w:val="000000"/>
        </w:rPr>
        <w:t>D. 热带雨林气候</w:t>
      </w:r>
    </w:p>
    <w:p w14:paraId="7978FD23">
      <w:pPr>
        <w:spacing w:line="360" w:lineRule="auto"/>
        <w:jc w:val="left"/>
        <w:textAlignment w:val="center"/>
        <w:rPr>
          <w:rFonts w:ascii="宋体" w:hAnsi="宋体"/>
          <w:color w:val="000000"/>
        </w:rPr>
      </w:pPr>
      <w:r>
        <w:rPr>
          <w:rFonts w:ascii="宋体" w:hAnsi="宋体"/>
          <w:color w:val="000000"/>
        </w:rPr>
        <w:t>8. 中国企业可以通过参与“工业加蓬”计划。（   ）</w:t>
      </w:r>
    </w:p>
    <w:p w14:paraId="6333B5C5">
      <w:pPr>
        <w:tabs>
          <w:tab w:val="left" w:pos="4873"/>
        </w:tabs>
        <w:spacing w:line="360" w:lineRule="auto"/>
        <w:jc w:val="left"/>
        <w:textAlignment w:val="center"/>
        <w:rPr>
          <w:rFonts w:ascii="宋体" w:hAnsi="宋体"/>
          <w:color w:val="000000"/>
        </w:rPr>
      </w:pPr>
      <w:r>
        <w:rPr>
          <w:rFonts w:ascii="宋体" w:hAnsi="宋体"/>
          <w:color w:val="000000"/>
        </w:rPr>
        <w:t>A. 在当地建设木材加工厂</w:t>
      </w:r>
      <w:r>
        <w:rPr>
          <w:rFonts w:ascii="宋体" w:hAnsi="宋体"/>
          <w:color w:val="000000"/>
        </w:rPr>
        <w:tab/>
      </w:r>
      <w:r>
        <w:rPr>
          <w:rFonts w:ascii="宋体" w:hAnsi="宋体"/>
          <w:color w:val="000000"/>
        </w:rPr>
        <w:t>B. 进口加蓬的木材原料</w:t>
      </w:r>
    </w:p>
    <w:p w14:paraId="5C240BAE">
      <w:pPr>
        <w:tabs>
          <w:tab w:val="left" w:pos="4873"/>
        </w:tabs>
        <w:spacing w:line="360" w:lineRule="auto"/>
        <w:jc w:val="left"/>
        <w:textAlignment w:val="center"/>
        <w:rPr>
          <w:rFonts w:ascii="宋体" w:hAnsi="宋体"/>
          <w:color w:val="000000"/>
        </w:rPr>
      </w:pPr>
      <w:r>
        <w:rPr>
          <w:rFonts w:ascii="宋体" w:hAnsi="宋体"/>
          <w:color w:val="000000"/>
        </w:rPr>
        <w:t>C. 在当地开辟农业种植园</w:t>
      </w:r>
      <w:r>
        <w:rPr>
          <w:rFonts w:ascii="宋体" w:hAnsi="宋体"/>
          <w:color w:val="000000"/>
        </w:rPr>
        <w:tab/>
      </w:r>
      <w:r>
        <w:rPr>
          <w:rFonts w:ascii="宋体" w:hAnsi="宋体"/>
          <w:color w:val="000000"/>
        </w:rPr>
        <w:t>D. 进口加蓬的农副产品</w:t>
      </w:r>
    </w:p>
    <w:p w14:paraId="553CC84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巴西是全球最大的咖啡生产国和出口国，下图为巴西咖啡种植地区分布示意图。据此完成下面小题。</w:t>
      </w:r>
    </w:p>
    <w:p w14:paraId="20B2B903">
      <w:pPr>
        <w:spacing w:line="360" w:lineRule="auto"/>
        <w:jc w:val="left"/>
        <w:textAlignment w:val="center"/>
        <w:rPr>
          <w:color w:val="000000"/>
        </w:rPr>
      </w:pPr>
      <w:r>
        <w:rPr>
          <w:rFonts w:ascii="宋体" w:hAnsi="宋体"/>
          <w:color w:val="000000"/>
        </w:rPr>
        <w:drawing>
          <wp:inline distT="0" distB="0" distL="114300" distR="114300">
            <wp:extent cx="1552575" cy="1609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52575" cy="1609725"/>
                    </a:xfrm>
                    <a:prstGeom prst="rect">
                      <a:avLst/>
                    </a:prstGeom>
                  </pic:spPr>
                </pic:pic>
              </a:graphicData>
            </a:graphic>
          </wp:inline>
        </w:drawing>
      </w:r>
    </w:p>
    <w:p w14:paraId="1755B7BD">
      <w:pPr>
        <w:spacing w:line="360" w:lineRule="auto"/>
        <w:jc w:val="left"/>
        <w:textAlignment w:val="center"/>
        <w:rPr>
          <w:rFonts w:ascii="宋体" w:hAnsi="宋体"/>
          <w:color w:val="000000"/>
        </w:rPr>
      </w:pPr>
      <w:r>
        <w:rPr>
          <w:rFonts w:ascii="宋体" w:hAnsi="宋体"/>
          <w:color w:val="000000"/>
        </w:rPr>
        <w:t>9. 巴西的咖啡种植区主要分布在（   ）</w:t>
      </w:r>
    </w:p>
    <w:p w14:paraId="6564C6C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巴西高原</w:t>
      </w:r>
      <w:r>
        <w:rPr>
          <w:rFonts w:ascii="宋体" w:hAnsi="宋体"/>
          <w:color w:val="000000"/>
        </w:rPr>
        <w:tab/>
      </w:r>
      <w:r>
        <w:rPr>
          <w:rFonts w:ascii="宋体" w:hAnsi="宋体"/>
          <w:color w:val="000000"/>
        </w:rPr>
        <w:t>B. 亚马孙平原</w:t>
      </w:r>
      <w:r>
        <w:rPr>
          <w:rFonts w:ascii="宋体" w:hAnsi="宋体"/>
          <w:color w:val="000000"/>
        </w:rPr>
        <w:tab/>
      </w:r>
      <w:r>
        <w:rPr>
          <w:rFonts w:ascii="宋体" w:hAnsi="宋体"/>
          <w:color w:val="000000"/>
        </w:rPr>
        <w:t>C. 巴拉圭盆地</w:t>
      </w:r>
      <w:r>
        <w:rPr>
          <w:rFonts w:ascii="宋体" w:hAnsi="宋体"/>
          <w:color w:val="000000"/>
        </w:rPr>
        <w:tab/>
      </w:r>
      <w:r>
        <w:rPr>
          <w:rFonts w:ascii="宋体" w:hAnsi="宋体"/>
          <w:color w:val="000000"/>
        </w:rPr>
        <w:t>D. 亚那高原</w:t>
      </w:r>
    </w:p>
    <w:p w14:paraId="3B1D5444">
      <w:pPr>
        <w:spacing w:line="360" w:lineRule="auto"/>
        <w:jc w:val="left"/>
        <w:textAlignment w:val="center"/>
        <w:rPr>
          <w:rFonts w:ascii="宋体" w:hAnsi="宋体"/>
          <w:color w:val="000000"/>
        </w:rPr>
      </w:pPr>
      <w:r>
        <w:rPr>
          <w:rFonts w:ascii="宋体" w:hAnsi="宋体"/>
          <w:color w:val="000000"/>
        </w:rPr>
        <w:t>10. 下列不属于巴西咖啡主要种植区的自然条件是（   ）</w:t>
      </w:r>
    </w:p>
    <w:p w14:paraId="381063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日照充足</w:t>
      </w:r>
      <w:r>
        <w:rPr>
          <w:rFonts w:ascii="宋体" w:hAnsi="宋体"/>
          <w:color w:val="000000"/>
        </w:rPr>
        <w:tab/>
      </w:r>
      <w:r>
        <w:rPr>
          <w:rFonts w:ascii="宋体" w:hAnsi="宋体"/>
          <w:color w:val="000000"/>
        </w:rPr>
        <w:t>B. 水源充足</w:t>
      </w:r>
      <w:r>
        <w:rPr>
          <w:rFonts w:ascii="宋体" w:hAnsi="宋体"/>
          <w:color w:val="000000"/>
        </w:rPr>
        <w:tab/>
      </w:r>
      <w:r>
        <w:rPr>
          <w:rFonts w:ascii="宋体" w:hAnsi="宋体"/>
          <w:color w:val="000000"/>
        </w:rPr>
        <w:t>C. 热量丰富</w:t>
      </w:r>
      <w:r>
        <w:rPr>
          <w:rFonts w:ascii="宋体" w:hAnsi="宋体"/>
          <w:color w:val="000000"/>
        </w:rPr>
        <w:tab/>
      </w:r>
      <w:r>
        <w:rPr>
          <w:rFonts w:ascii="宋体" w:hAnsi="宋体"/>
          <w:color w:val="000000"/>
        </w:rPr>
        <w:t>D. 地势低平</w:t>
      </w:r>
    </w:p>
    <w:p w14:paraId="6487D4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南极洲具有独特的自然环境，是各国开展科研活动的热点区域。下图为南极洲示意图。据此完成下面小题。</w:t>
      </w:r>
    </w:p>
    <w:p w14:paraId="3CD00069">
      <w:pPr>
        <w:spacing w:line="360" w:lineRule="auto"/>
        <w:jc w:val="left"/>
        <w:textAlignment w:val="center"/>
        <w:rPr>
          <w:color w:val="000000"/>
        </w:rPr>
      </w:pPr>
      <w:r>
        <w:rPr>
          <w:rFonts w:ascii="宋体" w:hAnsi="宋体"/>
          <w:color w:val="000000"/>
        </w:rPr>
        <w:drawing>
          <wp:inline distT="0" distB="0" distL="114300" distR="114300">
            <wp:extent cx="15240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24000" cy="1276350"/>
                    </a:xfrm>
                    <a:prstGeom prst="rect">
                      <a:avLst/>
                    </a:prstGeom>
                  </pic:spPr>
                </pic:pic>
              </a:graphicData>
            </a:graphic>
          </wp:inline>
        </w:drawing>
      </w:r>
    </w:p>
    <w:p w14:paraId="61674E91">
      <w:pPr>
        <w:spacing w:line="360" w:lineRule="auto"/>
        <w:jc w:val="left"/>
        <w:textAlignment w:val="center"/>
        <w:rPr>
          <w:rFonts w:ascii="宋体" w:hAnsi="宋体"/>
          <w:color w:val="000000"/>
        </w:rPr>
      </w:pPr>
      <w:r>
        <w:rPr>
          <w:rFonts w:ascii="宋体" w:hAnsi="宋体"/>
          <w:color w:val="000000"/>
        </w:rPr>
        <w:t>11. 下列属于南极洲气候特征的是（   ）</w:t>
      </w:r>
    </w:p>
    <w:p w14:paraId="4135AE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冷湿</w:t>
      </w:r>
      <w:r>
        <w:rPr>
          <w:rFonts w:ascii="宋体" w:hAnsi="宋体"/>
          <w:color w:val="000000"/>
        </w:rPr>
        <w:tab/>
      </w:r>
      <w:r>
        <w:rPr>
          <w:rFonts w:ascii="宋体" w:hAnsi="宋体"/>
          <w:color w:val="000000"/>
        </w:rPr>
        <w:t>B. 多雨</w:t>
      </w:r>
      <w:r>
        <w:rPr>
          <w:rFonts w:ascii="宋体" w:hAnsi="宋体"/>
          <w:color w:val="000000"/>
        </w:rPr>
        <w:tab/>
      </w:r>
      <w:r>
        <w:rPr>
          <w:rFonts w:ascii="宋体" w:hAnsi="宋体"/>
          <w:color w:val="000000"/>
        </w:rPr>
        <w:t>C. 光照强</w:t>
      </w:r>
      <w:r>
        <w:rPr>
          <w:rFonts w:ascii="宋体" w:hAnsi="宋体"/>
          <w:color w:val="000000"/>
        </w:rPr>
        <w:tab/>
      </w:r>
      <w:r>
        <w:rPr>
          <w:rFonts w:ascii="宋体" w:hAnsi="宋体"/>
          <w:color w:val="000000"/>
        </w:rPr>
        <w:t>D. 酷寒</w:t>
      </w:r>
    </w:p>
    <w:p w14:paraId="3B132CD5">
      <w:pPr>
        <w:spacing w:line="360" w:lineRule="auto"/>
        <w:jc w:val="left"/>
        <w:textAlignment w:val="center"/>
        <w:rPr>
          <w:rFonts w:ascii="宋体" w:hAnsi="宋体"/>
          <w:color w:val="000000"/>
        </w:rPr>
      </w:pPr>
      <w:r>
        <w:rPr>
          <w:rFonts w:ascii="宋体" w:hAnsi="宋体"/>
          <w:color w:val="000000"/>
        </w:rPr>
        <w:t>12. 在南极洲进行研学活动，可行的项目有（   ）</w:t>
      </w:r>
    </w:p>
    <w:p w14:paraId="6E937140">
      <w:pPr>
        <w:spacing w:line="360" w:lineRule="auto"/>
        <w:jc w:val="left"/>
        <w:textAlignment w:val="center"/>
        <w:rPr>
          <w:rFonts w:ascii="宋体" w:hAnsi="宋体"/>
          <w:color w:val="000000"/>
        </w:rPr>
      </w:pPr>
      <w:r>
        <w:rPr>
          <w:rFonts w:ascii="宋体" w:hAnsi="宋体"/>
          <w:color w:val="000000"/>
        </w:rPr>
        <w:t>①参观中国南极科考站    ②观察企鹅的生活习性    ③考察南极洲地形特征    ④探访因纽特人的民居</w:t>
      </w:r>
    </w:p>
    <w:p w14:paraId="1B38008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①③④</w:t>
      </w:r>
      <w:r>
        <w:rPr>
          <w:rFonts w:ascii="宋体" w:hAnsi="宋体"/>
          <w:color w:val="000000"/>
        </w:rPr>
        <w:tab/>
      </w:r>
      <w:r>
        <w:rPr>
          <w:rFonts w:ascii="宋体" w:hAnsi="宋体"/>
          <w:color w:val="000000"/>
        </w:rPr>
        <w:t>C. ①②④</w:t>
      </w:r>
      <w:r>
        <w:rPr>
          <w:rFonts w:ascii="宋体" w:hAnsi="宋体"/>
          <w:color w:val="000000"/>
        </w:rPr>
        <w:tab/>
      </w:r>
      <w:r>
        <w:rPr>
          <w:rFonts w:ascii="宋体" w:hAnsi="宋体"/>
          <w:color w:val="000000"/>
        </w:rPr>
        <w:t>D. ②③④</w:t>
      </w:r>
    </w:p>
    <w:p w14:paraId="2904F8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全球最大自由贸易区《区域全面经济伙伴关系协定》（RCEP）于2022年生效。该贸易区包含中国等15个成员国，覆盖世界近一半人口和近三分之一贸易量。下图为“RCEP成员国分布示意图”。据此完成下面小题。</w:t>
      </w:r>
    </w:p>
    <w:p w14:paraId="10F02754">
      <w:pPr>
        <w:spacing w:line="360" w:lineRule="auto"/>
        <w:jc w:val="left"/>
        <w:textAlignment w:val="center"/>
        <w:rPr>
          <w:color w:val="000000"/>
        </w:rPr>
      </w:pPr>
      <w:r>
        <w:rPr>
          <w:rFonts w:ascii="宋体" w:hAnsi="宋体"/>
          <w:color w:val="000000"/>
        </w:rPr>
        <w:drawing>
          <wp:inline distT="0" distB="0" distL="114300" distR="114300">
            <wp:extent cx="2000250" cy="1924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000250" cy="1924050"/>
                    </a:xfrm>
                    <a:prstGeom prst="rect">
                      <a:avLst/>
                    </a:prstGeom>
                  </pic:spPr>
                </pic:pic>
              </a:graphicData>
            </a:graphic>
          </wp:inline>
        </w:drawing>
      </w:r>
    </w:p>
    <w:p w14:paraId="69FE3AA0">
      <w:pPr>
        <w:spacing w:line="360" w:lineRule="auto"/>
        <w:jc w:val="left"/>
        <w:textAlignment w:val="center"/>
        <w:rPr>
          <w:rFonts w:ascii="宋体" w:hAnsi="宋体"/>
          <w:color w:val="000000"/>
        </w:rPr>
      </w:pPr>
      <w:r>
        <w:rPr>
          <w:rFonts w:ascii="宋体" w:hAnsi="宋体"/>
          <w:color w:val="000000"/>
        </w:rPr>
        <w:t>13. RCEP成员国（   ）</w:t>
      </w:r>
    </w:p>
    <w:p w14:paraId="1091F50F">
      <w:pPr>
        <w:tabs>
          <w:tab w:val="left" w:pos="4873"/>
        </w:tabs>
        <w:spacing w:line="360" w:lineRule="auto"/>
        <w:jc w:val="left"/>
        <w:textAlignment w:val="center"/>
        <w:rPr>
          <w:rFonts w:ascii="宋体" w:hAnsi="宋体"/>
          <w:color w:val="000000"/>
        </w:rPr>
      </w:pPr>
      <w:r>
        <w:rPr>
          <w:rFonts w:ascii="宋体" w:hAnsi="宋体"/>
          <w:color w:val="000000"/>
        </w:rPr>
        <w:t>A. 都处于亚热带季风区</w:t>
      </w:r>
      <w:r>
        <w:rPr>
          <w:rFonts w:ascii="宋体" w:hAnsi="宋体"/>
          <w:color w:val="000000"/>
        </w:rPr>
        <w:tab/>
      </w:r>
      <w:r>
        <w:rPr>
          <w:rFonts w:ascii="宋体" w:hAnsi="宋体"/>
          <w:color w:val="000000"/>
        </w:rPr>
        <w:t>B. 大部分属于发展中国家</w:t>
      </w:r>
    </w:p>
    <w:p w14:paraId="0D41A785">
      <w:pPr>
        <w:tabs>
          <w:tab w:val="left" w:pos="4873"/>
        </w:tabs>
        <w:spacing w:line="360" w:lineRule="auto"/>
        <w:jc w:val="left"/>
        <w:textAlignment w:val="center"/>
        <w:rPr>
          <w:rFonts w:ascii="宋体" w:hAnsi="宋体"/>
          <w:color w:val="000000"/>
        </w:rPr>
      </w:pPr>
      <w:r>
        <w:rPr>
          <w:rFonts w:ascii="宋体" w:hAnsi="宋体"/>
          <w:color w:val="000000"/>
        </w:rPr>
        <w:t>C. 多以白色人种为主</w:t>
      </w:r>
      <w:r>
        <w:rPr>
          <w:rFonts w:ascii="宋体" w:hAnsi="宋体"/>
          <w:color w:val="000000"/>
        </w:rPr>
        <w:tab/>
      </w:r>
      <w:r>
        <w:rPr>
          <w:rFonts w:ascii="宋体" w:hAnsi="宋体"/>
          <w:color w:val="000000"/>
        </w:rPr>
        <w:t>D. 都处于地中海—喜马拉雅火山地震带</w:t>
      </w:r>
    </w:p>
    <w:p w14:paraId="03616181">
      <w:pPr>
        <w:spacing w:line="360" w:lineRule="auto"/>
        <w:jc w:val="left"/>
        <w:textAlignment w:val="center"/>
        <w:rPr>
          <w:rFonts w:ascii="宋体" w:hAnsi="宋体"/>
          <w:color w:val="000000"/>
        </w:rPr>
      </w:pPr>
      <w:r>
        <w:rPr>
          <w:rFonts w:ascii="宋体" w:hAnsi="宋体"/>
          <w:color w:val="000000"/>
        </w:rPr>
        <w:t>14. 各国积极参与推动RCEP，其共同目的主要是（   ）</w:t>
      </w:r>
    </w:p>
    <w:p w14:paraId="3FE66FFC">
      <w:pPr>
        <w:tabs>
          <w:tab w:val="left" w:pos="4873"/>
        </w:tabs>
        <w:spacing w:line="360" w:lineRule="auto"/>
        <w:jc w:val="left"/>
        <w:textAlignment w:val="center"/>
        <w:rPr>
          <w:rFonts w:ascii="宋体" w:hAnsi="宋体"/>
          <w:color w:val="000000"/>
        </w:rPr>
      </w:pPr>
      <w:r>
        <w:rPr>
          <w:rFonts w:ascii="宋体" w:hAnsi="宋体"/>
          <w:color w:val="000000"/>
        </w:rPr>
        <w:t>A. 降低劳动力成本</w:t>
      </w:r>
      <w:r>
        <w:rPr>
          <w:rFonts w:ascii="宋体" w:hAnsi="宋体"/>
          <w:color w:val="000000"/>
        </w:rPr>
        <w:tab/>
      </w:r>
      <w:r>
        <w:rPr>
          <w:rFonts w:ascii="宋体" w:hAnsi="宋体"/>
          <w:color w:val="000000"/>
        </w:rPr>
        <w:t>B. 促进区域经济合作</w:t>
      </w:r>
    </w:p>
    <w:p w14:paraId="6C3868DF">
      <w:pPr>
        <w:tabs>
          <w:tab w:val="left" w:pos="4873"/>
        </w:tabs>
        <w:spacing w:line="360" w:lineRule="auto"/>
        <w:jc w:val="left"/>
        <w:textAlignment w:val="center"/>
        <w:rPr>
          <w:rFonts w:ascii="宋体" w:hAnsi="宋体"/>
          <w:color w:val="000000"/>
        </w:rPr>
      </w:pPr>
      <w:r>
        <w:rPr>
          <w:rFonts w:ascii="宋体" w:hAnsi="宋体"/>
          <w:color w:val="000000"/>
        </w:rPr>
        <w:t>C. 提高本国教育水平</w:t>
      </w:r>
      <w:r>
        <w:rPr>
          <w:rFonts w:ascii="宋体" w:hAnsi="宋体"/>
          <w:color w:val="000000"/>
        </w:rPr>
        <w:tab/>
      </w:r>
      <w:r>
        <w:rPr>
          <w:rFonts w:ascii="宋体" w:hAnsi="宋体"/>
          <w:color w:val="000000"/>
        </w:rPr>
        <w:t>D. 加强土地荒漠化治理</w:t>
      </w:r>
    </w:p>
    <w:p w14:paraId="42072B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第七次全国人口普查数据显示，近十年来我国人口保持低速增长态势，为此国家先后出台“二孩”“三孩”人口政策。表为2000年以来我国三次人口普查各年龄段比重。据此完成下面小题。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0"/>
        <w:gridCol w:w="2385"/>
        <w:gridCol w:w="2385"/>
        <w:gridCol w:w="2400"/>
      </w:tblGrid>
      <w:tr w14:paraId="028C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C2E79">
            <w:pPr>
              <w:spacing w:line="360" w:lineRule="auto"/>
              <w:jc w:val="left"/>
              <w:textAlignment w:val="center"/>
              <w:rPr>
                <w:rFonts w:ascii="楷体" w:hAnsi="楷体" w:eastAsia="楷体" w:cs="楷体"/>
                <w:color w:val="000000"/>
              </w:rPr>
            </w:pPr>
            <w:r>
              <w:rPr>
                <w:rFonts w:ascii="宋体" w:hAnsi="宋体"/>
                <w:color w:val="000000"/>
              </w:rPr>
              <w:drawing>
                <wp:inline distT="0" distB="0" distL="114300" distR="114300">
                  <wp:extent cx="1295400" cy="381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95400" cy="381000"/>
                          </a:xfrm>
                          <a:prstGeom prst="rect">
                            <a:avLst/>
                          </a:prstGeom>
                        </pic:spPr>
                      </pic:pic>
                    </a:graphicData>
                  </a:graphic>
                </wp:inline>
              </w:drawing>
            </w:r>
            <w:r>
              <w:rPr>
                <w:rFonts w:ascii="楷体" w:hAnsi="楷体" w:eastAsia="楷体" w:cs="楷体"/>
                <w:color w:val="000000"/>
              </w:rPr>
              <w:t>项目</w:t>
            </w:r>
          </w:p>
          <w:p w14:paraId="22C6F116">
            <w:pPr>
              <w:spacing w:line="360" w:lineRule="auto"/>
              <w:jc w:val="left"/>
              <w:textAlignment w:val="center"/>
              <w:rPr>
                <w:rFonts w:ascii="楷体" w:hAnsi="楷体" w:eastAsia="楷体" w:cs="楷体"/>
                <w:color w:val="000000"/>
              </w:rPr>
            </w:pPr>
            <w:r>
              <w:rPr>
                <w:rFonts w:ascii="楷体" w:hAnsi="楷体" w:eastAsia="楷体" w:cs="楷体"/>
                <w:color w:val="000000"/>
              </w:rPr>
              <w:t>次</w:t>
            </w:r>
          </w:p>
        </w:tc>
        <w:tc>
          <w:tcPr>
            <w:tcW w:w="717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A75809">
            <w:pPr>
              <w:spacing w:line="360" w:lineRule="auto"/>
              <w:jc w:val="left"/>
              <w:textAlignment w:val="center"/>
              <w:rPr>
                <w:rFonts w:ascii="楷体" w:hAnsi="楷体" w:eastAsia="楷体" w:cs="楷体"/>
                <w:color w:val="000000"/>
              </w:rPr>
            </w:pPr>
            <w:r>
              <w:rPr>
                <w:rFonts w:ascii="楷体" w:hAnsi="楷体" w:eastAsia="楷体" w:cs="楷体"/>
                <w:color w:val="000000"/>
              </w:rPr>
              <w:t>各年龄段人口比重(%)</w:t>
            </w:r>
          </w:p>
        </w:tc>
      </w:tr>
      <w:tr w14:paraId="67CB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F3FAE8B">
            <w:pPr>
              <w:spacing w:line="360" w:lineRule="auto"/>
              <w:ind w:firstLine="420"/>
              <w:jc w:val="left"/>
              <w:textAlignment w:val="center"/>
              <w:rPr>
                <w:rFonts w:ascii="宋体" w:hAnsi="宋体"/>
                <w:color w:val="000000"/>
              </w:rPr>
            </w:pP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F4CAE9">
            <w:pPr>
              <w:spacing w:line="360" w:lineRule="auto"/>
              <w:jc w:val="left"/>
              <w:textAlignment w:val="center"/>
              <w:rPr>
                <w:rFonts w:ascii="楷体" w:hAnsi="楷体" w:eastAsia="楷体" w:cs="楷体"/>
                <w:color w:val="000000"/>
              </w:rPr>
            </w:pPr>
            <w:r>
              <w:rPr>
                <w:rFonts w:ascii="楷体" w:hAnsi="楷体" w:eastAsia="楷体" w:cs="楷体"/>
                <w:color w:val="000000"/>
              </w:rPr>
              <w:t>0-14岁</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D13E8">
            <w:pPr>
              <w:spacing w:line="360" w:lineRule="auto"/>
              <w:jc w:val="left"/>
              <w:textAlignment w:val="center"/>
              <w:rPr>
                <w:rFonts w:ascii="楷体" w:hAnsi="楷体" w:eastAsia="楷体" w:cs="楷体"/>
                <w:color w:val="000000"/>
              </w:rPr>
            </w:pPr>
            <w:r>
              <w:rPr>
                <w:rFonts w:ascii="楷体" w:hAnsi="楷体" w:eastAsia="楷体" w:cs="楷体"/>
                <w:color w:val="000000"/>
              </w:rPr>
              <w:t>15-64岁</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BEB1E4">
            <w:pPr>
              <w:spacing w:line="360" w:lineRule="auto"/>
              <w:jc w:val="left"/>
              <w:textAlignment w:val="center"/>
              <w:rPr>
                <w:rFonts w:ascii="楷体" w:hAnsi="楷体" w:eastAsia="楷体" w:cs="楷体"/>
                <w:color w:val="000000"/>
              </w:rPr>
            </w:pPr>
            <w:r>
              <w:rPr>
                <w:rFonts w:ascii="楷体" w:hAnsi="楷体" w:eastAsia="楷体" w:cs="楷体"/>
                <w:color w:val="000000"/>
              </w:rPr>
              <w:t>65岁及以上</w:t>
            </w:r>
          </w:p>
        </w:tc>
      </w:tr>
      <w:tr w14:paraId="003C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D284F3">
            <w:pPr>
              <w:spacing w:line="360" w:lineRule="auto"/>
              <w:jc w:val="left"/>
              <w:textAlignment w:val="center"/>
              <w:rPr>
                <w:rFonts w:ascii="楷体" w:hAnsi="楷体" w:eastAsia="楷体" w:cs="楷体"/>
                <w:color w:val="000000"/>
              </w:rPr>
            </w:pPr>
            <w:r>
              <w:rPr>
                <w:rFonts w:ascii="楷体" w:hAnsi="楷体" w:eastAsia="楷体" w:cs="楷体"/>
                <w:color w:val="000000"/>
              </w:rPr>
              <w:t>2000年第五次人口普查</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DB86A8">
            <w:pPr>
              <w:spacing w:line="360" w:lineRule="auto"/>
              <w:jc w:val="left"/>
              <w:textAlignment w:val="center"/>
              <w:rPr>
                <w:rFonts w:ascii="楷体" w:hAnsi="楷体" w:eastAsia="楷体" w:cs="楷体"/>
                <w:color w:val="000000"/>
              </w:rPr>
            </w:pPr>
            <w:r>
              <w:rPr>
                <w:rFonts w:ascii="楷体" w:hAnsi="楷体" w:eastAsia="楷体" w:cs="楷体"/>
                <w:color w:val="000000"/>
              </w:rPr>
              <w:t>22.8</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D9D55">
            <w:pPr>
              <w:spacing w:line="360" w:lineRule="auto"/>
              <w:jc w:val="left"/>
              <w:textAlignment w:val="center"/>
              <w:rPr>
                <w:rFonts w:ascii="楷体" w:hAnsi="楷体" w:eastAsia="楷体" w:cs="楷体"/>
                <w:color w:val="000000"/>
              </w:rPr>
            </w:pPr>
            <w:r>
              <w:rPr>
                <w:rFonts w:ascii="楷体" w:hAnsi="楷体" w:eastAsia="楷体" w:cs="楷体"/>
                <w:color w:val="000000"/>
              </w:rPr>
              <w:t>70.2</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85A53">
            <w:pPr>
              <w:spacing w:line="360" w:lineRule="auto"/>
              <w:jc w:val="left"/>
              <w:textAlignment w:val="center"/>
              <w:rPr>
                <w:rFonts w:ascii="楷体" w:hAnsi="楷体" w:eastAsia="楷体" w:cs="楷体"/>
                <w:color w:val="000000"/>
              </w:rPr>
            </w:pPr>
            <w:r>
              <w:rPr>
                <w:rFonts w:ascii="楷体" w:hAnsi="楷体" w:eastAsia="楷体" w:cs="楷体"/>
                <w:color w:val="000000"/>
              </w:rPr>
              <w:t>7.0</w:t>
            </w:r>
          </w:p>
        </w:tc>
      </w:tr>
      <w:tr w14:paraId="6F82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58AE36">
            <w:pPr>
              <w:spacing w:line="360" w:lineRule="auto"/>
              <w:jc w:val="left"/>
              <w:textAlignment w:val="center"/>
              <w:rPr>
                <w:rFonts w:ascii="楷体" w:hAnsi="楷体" w:eastAsia="楷体" w:cs="楷体"/>
                <w:color w:val="000000"/>
              </w:rPr>
            </w:pPr>
            <w:r>
              <w:rPr>
                <w:rFonts w:ascii="楷体" w:hAnsi="楷体" w:eastAsia="楷体" w:cs="楷体"/>
                <w:color w:val="000000"/>
              </w:rPr>
              <w:t>2010年第六次人口普查</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558814">
            <w:pPr>
              <w:spacing w:line="360" w:lineRule="auto"/>
              <w:jc w:val="left"/>
              <w:textAlignment w:val="center"/>
              <w:rPr>
                <w:rFonts w:ascii="楷体" w:hAnsi="楷体" w:eastAsia="楷体" w:cs="楷体"/>
                <w:color w:val="000000"/>
              </w:rPr>
            </w:pPr>
            <w:r>
              <w:rPr>
                <w:rFonts w:ascii="楷体" w:hAnsi="楷体" w:eastAsia="楷体" w:cs="楷体"/>
                <w:color w:val="000000"/>
              </w:rPr>
              <w:t>16.6</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2FB138">
            <w:pPr>
              <w:spacing w:line="360" w:lineRule="auto"/>
              <w:jc w:val="left"/>
              <w:textAlignment w:val="center"/>
              <w:rPr>
                <w:rFonts w:ascii="楷体" w:hAnsi="楷体" w:eastAsia="楷体" w:cs="楷体"/>
                <w:color w:val="000000"/>
              </w:rPr>
            </w:pPr>
            <w:r>
              <w:rPr>
                <w:rFonts w:ascii="楷体" w:hAnsi="楷体" w:eastAsia="楷体" w:cs="楷体"/>
                <w:color w:val="000000"/>
              </w:rPr>
              <w:t>74.5</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A0A27">
            <w:pPr>
              <w:spacing w:line="360" w:lineRule="auto"/>
              <w:jc w:val="left"/>
              <w:textAlignment w:val="center"/>
              <w:rPr>
                <w:rFonts w:ascii="楷体" w:hAnsi="楷体" w:eastAsia="楷体" w:cs="楷体"/>
                <w:color w:val="000000"/>
              </w:rPr>
            </w:pPr>
            <w:r>
              <w:rPr>
                <w:rFonts w:ascii="楷体" w:hAnsi="楷体" w:eastAsia="楷体" w:cs="楷体"/>
                <w:color w:val="000000"/>
              </w:rPr>
              <w:t>8.9</w:t>
            </w:r>
          </w:p>
        </w:tc>
      </w:tr>
      <w:tr w14:paraId="0607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8223E">
            <w:pPr>
              <w:spacing w:line="360" w:lineRule="auto"/>
              <w:jc w:val="left"/>
              <w:textAlignment w:val="center"/>
              <w:rPr>
                <w:rFonts w:ascii="楷体" w:hAnsi="楷体" w:eastAsia="楷体" w:cs="楷体"/>
                <w:color w:val="000000"/>
              </w:rPr>
            </w:pPr>
            <w:r>
              <w:rPr>
                <w:rFonts w:ascii="楷体" w:hAnsi="楷体" w:eastAsia="楷体" w:cs="楷体"/>
                <w:color w:val="000000"/>
              </w:rPr>
              <w:t>2020年第七次人口普查</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BBAA4">
            <w:pPr>
              <w:spacing w:line="360" w:lineRule="auto"/>
              <w:jc w:val="left"/>
              <w:textAlignment w:val="center"/>
              <w:rPr>
                <w:rFonts w:ascii="楷体" w:hAnsi="楷体" w:eastAsia="楷体" w:cs="楷体"/>
                <w:color w:val="000000"/>
              </w:rPr>
            </w:pPr>
            <w:r>
              <w:rPr>
                <w:rFonts w:ascii="楷体" w:hAnsi="楷体" w:eastAsia="楷体" w:cs="楷体"/>
                <w:color w:val="000000"/>
              </w:rPr>
              <w:t>17.9</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EFA795">
            <w:pPr>
              <w:spacing w:line="360" w:lineRule="auto"/>
              <w:jc w:val="left"/>
              <w:textAlignment w:val="center"/>
              <w:rPr>
                <w:rFonts w:ascii="楷体" w:hAnsi="楷体" w:eastAsia="楷体" w:cs="楷体"/>
                <w:color w:val="000000"/>
              </w:rPr>
            </w:pPr>
            <w:r>
              <w:rPr>
                <w:rFonts w:ascii="楷体" w:hAnsi="楷体" w:eastAsia="楷体" w:cs="楷体"/>
                <w:color w:val="000000"/>
              </w:rPr>
              <w:t>68.6</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2D0835">
            <w:pPr>
              <w:spacing w:line="360" w:lineRule="auto"/>
              <w:jc w:val="left"/>
              <w:textAlignment w:val="center"/>
              <w:rPr>
                <w:rFonts w:ascii="楷体" w:hAnsi="楷体" w:eastAsia="楷体" w:cs="楷体"/>
                <w:color w:val="000000"/>
              </w:rPr>
            </w:pPr>
            <w:r>
              <w:rPr>
                <w:rFonts w:ascii="楷体" w:hAnsi="楷体" w:eastAsia="楷体" w:cs="楷体"/>
                <w:color w:val="000000"/>
              </w:rPr>
              <w:t>13.5</w:t>
            </w:r>
          </w:p>
        </w:tc>
      </w:tr>
    </w:tbl>
    <w:p w14:paraId="4F94EDD7">
      <w:pPr>
        <w:spacing w:line="360" w:lineRule="auto"/>
        <w:jc w:val="left"/>
        <w:textAlignment w:val="center"/>
        <w:rPr>
          <w:color w:val="000000"/>
        </w:rPr>
      </w:pPr>
    </w:p>
    <w:p w14:paraId="0A41441D">
      <w:pPr>
        <w:spacing w:line="360" w:lineRule="auto"/>
        <w:jc w:val="left"/>
        <w:textAlignment w:val="center"/>
        <w:rPr>
          <w:rFonts w:ascii="宋体" w:hAnsi="宋体"/>
          <w:color w:val="000000"/>
        </w:rPr>
      </w:pPr>
      <w:r>
        <w:rPr>
          <w:rFonts w:ascii="宋体" w:hAnsi="宋体"/>
          <w:color w:val="000000"/>
        </w:rPr>
        <w:t>15. 2000年以来，我国人口年龄结构变化特点是（   ）</w:t>
      </w:r>
    </w:p>
    <w:p w14:paraId="4D02D7B0">
      <w:pPr>
        <w:tabs>
          <w:tab w:val="left" w:pos="4873"/>
        </w:tabs>
        <w:spacing w:line="360" w:lineRule="auto"/>
        <w:jc w:val="left"/>
        <w:textAlignment w:val="center"/>
        <w:rPr>
          <w:rFonts w:ascii="宋体" w:hAnsi="宋体"/>
          <w:color w:val="000000"/>
        </w:rPr>
      </w:pPr>
      <w:r>
        <w:rPr>
          <w:rFonts w:ascii="宋体" w:hAnsi="宋体"/>
          <w:color w:val="000000"/>
        </w:rPr>
        <w:t>A. 0-14岁人口比重持续上升</w:t>
      </w:r>
      <w:r>
        <w:rPr>
          <w:rFonts w:ascii="宋体" w:hAnsi="宋体"/>
          <w:color w:val="000000"/>
        </w:rPr>
        <w:tab/>
      </w:r>
      <w:r>
        <w:rPr>
          <w:rFonts w:ascii="宋体" w:hAnsi="宋体"/>
          <w:color w:val="000000"/>
        </w:rPr>
        <w:t>B. 0-14岁人口比重先升后降</w:t>
      </w:r>
    </w:p>
    <w:p w14:paraId="0C2F6C5B">
      <w:pPr>
        <w:tabs>
          <w:tab w:val="left" w:pos="4873"/>
        </w:tabs>
        <w:spacing w:line="360" w:lineRule="auto"/>
        <w:jc w:val="left"/>
        <w:textAlignment w:val="center"/>
        <w:rPr>
          <w:rFonts w:ascii="宋体" w:hAnsi="宋体"/>
          <w:color w:val="000000"/>
        </w:rPr>
      </w:pPr>
      <w:r>
        <w:rPr>
          <w:rFonts w:ascii="宋体" w:hAnsi="宋体"/>
          <w:color w:val="000000"/>
        </w:rPr>
        <w:t>C. 15-64岁人口比重持续下降</w:t>
      </w:r>
      <w:r>
        <w:rPr>
          <w:rFonts w:ascii="宋体" w:hAnsi="宋体"/>
          <w:color w:val="000000"/>
        </w:rPr>
        <w:tab/>
      </w:r>
      <w:r>
        <w:rPr>
          <w:rFonts w:ascii="宋体" w:hAnsi="宋体"/>
          <w:color w:val="000000"/>
        </w:rPr>
        <w:t>D. 65岁及以上人口比重持续上升</w:t>
      </w:r>
    </w:p>
    <w:p w14:paraId="5E8DB210">
      <w:pPr>
        <w:spacing w:line="360" w:lineRule="auto"/>
        <w:jc w:val="left"/>
        <w:textAlignment w:val="center"/>
        <w:rPr>
          <w:rFonts w:ascii="宋体" w:hAnsi="宋体"/>
          <w:color w:val="000000"/>
        </w:rPr>
      </w:pPr>
      <w:r>
        <w:rPr>
          <w:rFonts w:ascii="宋体" w:hAnsi="宋体"/>
          <w:color w:val="000000"/>
        </w:rPr>
        <w:t>16. 我国出台“二孩”“三孩”人口政策的主要目的是（   ）</w:t>
      </w:r>
    </w:p>
    <w:p w14:paraId="7EA638AD">
      <w:pPr>
        <w:tabs>
          <w:tab w:val="left" w:pos="4873"/>
        </w:tabs>
        <w:spacing w:line="360" w:lineRule="auto"/>
        <w:jc w:val="left"/>
        <w:textAlignment w:val="center"/>
        <w:rPr>
          <w:rFonts w:ascii="宋体" w:hAnsi="宋体"/>
          <w:color w:val="000000"/>
        </w:rPr>
      </w:pPr>
      <w:r>
        <w:rPr>
          <w:rFonts w:ascii="宋体" w:hAnsi="宋体"/>
          <w:color w:val="000000"/>
        </w:rPr>
        <w:t>A. 降低人口死亡数量</w:t>
      </w:r>
      <w:r>
        <w:rPr>
          <w:rFonts w:ascii="宋体" w:hAnsi="宋体"/>
          <w:color w:val="000000"/>
        </w:rPr>
        <w:tab/>
      </w:r>
      <w:r>
        <w:rPr>
          <w:rFonts w:ascii="宋体" w:hAnsi="宋体"/>
          <w:color w:val="000000"/>
        </w:rPr>
        <w:t>B. 提高老年人生活质量</w:t>
      </w:r>
    </w:p>
    <w:p w14:paraId="4FC83C8E">
      <w:pPr>
        <w:tabs>
          <w:tab w:val="left" w:pos="4873"/>
        </w:tabs>
        <w:spacing w:line="360" w:lineRule="auto"/>
        <w:jc w:val="left"/>
        <w:textAlignment w:val="center"/>
        <w:rPr>
          <w:rFonts w:ascii="宋体" w:hAnsi="宋体"/>
          <w:color w:val="000000"/>
        </w:rPr>
      </w:pPr>
      <w:r>
        <w:rPr>
          <w:rFonts w:ascii="宋体" w:hAnsi="宋体"/>
          <w:color w:val="000000"/>
        </w:rPr>
        <w:t>C. 降低人口密度</w:t>
      </w:r>
      <w:r>
        <w:rPr>
          <w:rFonts w:ascii="宋体" w:hAnsi="宋体"/>
          <w:color w:val="000000"/>
        </w:rPr>
        <w:tab/>
      </w:r>
      <w:r>
        <w:rPr>
          <w:rFonts w:ascii="宋体" w:hAnsi="宋体"/>
          <w:color w:val="000000"/>
        </w:rPr>
        <w:t>D. 鼓励生育，优化人口年龄结构</w:t>
      </w:r>
    </w:p>
    <w:p w14:paraId="1FCBFA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位于长江上游的白鹤滩水电站，在建设中斩获了6项“世界第一”。该水电站与长江其他水电站联合调度，形成了世界上最大的清洁能源走廊。下图为长江、黄河流域部分水利枢纽（水电站）分布示意图。据此完成下面小题。</w:t>
      </w:r>
    </w:p>
    <w:p w14:paraId="6536F0F5">
      <w:pPr>
        <w:spacing w:line="360" w:lineRule="auto"/>
        <w:jc w:val="left"/>
        <w:textAlignment w:val="center"/>
        <w:rPr>
          <w:color w:val="000000"/>
        </w:rPr>
      </w:pPr>
      <w:r>
        <w:rPr>
          <w:rFonts w:ascii="宋体" w:hAnsi="宋体"/>
          <w:color w:val="000000"/>
        </w:rPr>
        <w:drawing>
          <wp:inline distT="0" distB="0" distL="114300" distR="114300">
            <wp:extent cx="2781300" cy="1714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81300" cy="1714500"/>
                    </a:xfrm>
                    <a:prstGeom prst="rect">
                      <a:avLst/>
                    </a:prstGeom>
                  </pic:spPr>
                </pic:pic>
              </a:graphicData>
            </a:graphic>
          </wp:inline>
        </w:drawing>
      </w:r>
    </w:p>
    <w:p w14:paraId="7990647E">
      <w:pPr>
        <w:spacing w:line="360" w:lineRule="auto"/>
        <w:jc w:val="left"/>
        <w:textAlignment w:val="center"/>
        <w:rPr>
          <w:rFonts w:ascii="宋体" w:hAnsi="宋体"/>
          <w:color w:val="000000"/>
        </w:rPr>
      </w:pPr>
      <w:r>
        <w:rPr>
          <w:rFonts w:ascii="宋体" w:hAnsi="宋体"/>
          <w:color w:val="000000"/>
        </w:rPr>
        <w:t>17. 长江上游河段总体特征是（   ）</w:t>
      </w:r>
    </w:p>
    <w:p w14:paraId="783FC04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支流少</w:t>
      </w:r>
      <w:r>
        <w:rPr>
          <w:rFonts w:ascii="宋体" w:hAnsi="宋体"/>
          <w:color w:val="000000"/>
        </w:rPr>
        <w:tab/>
      </w:r>
      <w:r>
        <w:rPr>
          <w:rFonts w:ascii="宋体" w:hAnsi="宋体"/>
          <w:color w:val="000000"/>
        </w:rPr>
        <w:t>B. 水能丰富</w:t>
      </w:r>
      <w:r>
        <w:rPr>
          <w:rFonts w:ascii="宋体" w:hAnsi="宋体"/>
          <w:color w:val="000000"/>
        </w:rPr>
        <w:tab/>
      </w:r>
      <w:r>
        <w:rPr>
          <w:rFonts w:ascii="宋体" w:hAnsi="宋体"/>
          <w:color w:val="000000"/>
        </w:rPr>
        <w:t>C. 河段平直</w:t>
      </w:r>
      <w:r>
        <w:rPr>
          <w:rFonts w:ascii="宋体" w:hAnsi="宋体"/>
          <w:color w:val="000000"/>
        </w:rPr>
        <w:tab/>
      </w:r>
      <w:r>
        <w:rPr>
          <w:rFonts w:ascii="宋体" w:hAnsi="宋体"/>
          <w:color w:val="000000"/>
        </w:rPr>
        <w:t>D. 水流速度慢</w:t>
      </w:r>
    </w:p>
    <w:p w14:paraId="02A3969F">
      <w:pPr>
        <w:spacing w:line="360" w:lineRule="auto"/>
        <w:jc w:val="left"/>
        <w:textAlignment w:val="center"/>
        <w:rPr>
          <w:rFonts w:ascii="宋体" w:hAnsi="宋体"/>
          <w:color w:val="000000"/>
        </w:rPr>
      </w:pPr>
      <w:r>
        <w:rPr>
          <w:rFonts w:ascii="宋体" w:hAnsi="宋体"/>
          <w:color w:val="000000"/>
        </w:rPr>
        <w:t>18. 下列与白鹤滩水电站共同形成世界上最大</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清洁能源走廊的是（   ）</w:t>
      </w:r>
    </w:p>
    <w:p w14:paraId="5DCDCB47">
      <w:pPr>
        <w:spacing w:line="360" w:lineRule="auto"/>
        <w:jc w:val="left"/>
        <w:textAlignment w:val="center"/>
        <w:rPr>
          <w:rFonts w:ascii="宋体" w:hAnsi="宋体"/>
          <w:color w:val="000000"/>
        </w:rPr>
      </w:pPr>
      <w:r>
        <w:rPr>
          <w:rFonts w:ascii="宋体" w:hAnsi="宋体"/>
          <w:color w:val="000000"/>
        </w:rPr>
        <w:t>①三峡水利枢纽    ②龙羊峡水电站    ③小浪底水利枢纽    ④葛洲坝水利枢纽</w:t>
      </w:r>
    </w:p>
    <w:p w14:paraId="7BAC60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②④</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②③</w:t>
      </w:r>
    </w:p>
    <w:p w14:paraId="631F97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粤港澳大湾区是八周机器人制造业基地之一，全球多家著名机器人企业在此投资研发和生产，下图为2019年粤港澳大湾区机器人企业数量地市比例图。据此完成下面小题。</w:t>
      </w:r>
    </w:p>
    <w:p w14:paraId="54E1F7E1">
      <w:pPr>
        <w:spacing w:line="360" w:lineRule="auto"/>
        <w:jc w:val="left"/>
        <w:textAlignment w:val="center"/>
        <w:rPr>
          <w:color w:val="000000"/>
        </w:rPr>
      </w:pPr>
      <w:r>
        <w:rPr>
          <w:rFonts w:ascii="宋体" w:hAnsi="宋体"/>
          <w:color w:val="000000"/>
        </w:rPr>
        <w:drawing>
          <wp:inline distT="0" distB="0" distL="114300" distR="114300">
            <wp:extent cx="1190625" cy="1285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190625" cy="1285875"/>
                    </a:xfrm>
                    <a:prstGeom prst="rect">
                      <a:avLst/>
                    </a:prstGeom>
                  </pic:spPr>
                </pic:pic>
              </a:graphicData>
            </a:graphic>
          </wp:inline>
        </w:drawing>
      </w:r>
    </w:p>
    <w:p w14:paraId="0903F391">
      <w:pPr>
        <w:spacing w:line="360" w:lineRule="auto"/>
        <w:jc w:val="left"/>
        <w:textAlignment w:val="center"/>
        <w:rPr>
          <w:rFonts w:ascii="宋体" w:hAnsi="宋体"/>
          <w:color w:val="000000"/>
        </w:rPr>
      </w:pPr>
      <w:r>
        <w:rPr>
          <w:rFonts w:ascii="宋体" w:hAnsi="宋体"/>
          <w:color w:val="000000"/>
        </w:rPr>
        <w:t>19. 粤港澳大湾区机器人企业数量最多的城市是（   ）</w:t>
      </w:r>
    </w:p>
    <w:p w14:paraId="5B4AC8B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广州</w:t>
      </w:r>
      <w:r>
        <w:rPr>
          <w:rFonts w:ascii="宋体" w:hAnsi="宋体"/>
          <w:color w:val="000000"/>
        </w:rPr>
        <w:tab/>
      </w:r>
      <w:r>
        <w:rPr>
          <w:rFonts w:ascii="宋体" w:hAnsi="宋体"/>
          <w:color w:val="000000"/>
        </w:rPr>
        <w:t>B. 珠海</w:t>
      </w:r>
      <w:r>
        <w:rPr>
          <w:rFonts w:ascii="宋体" w:hAnsi="宋体"/>
          <w:color w:val="000000"/>
        </w:rPr>
        <w:tab/>
      </w:r>
      <w:r>
        <w:rPr>
          <w:rFonts w:ascii="宋体" w:hAnsi="宋体"/>
          <w:color w:val="000000"/>
        </w:rPr>
        <w:t>C. 深圳</w:t>
      </w:r>
      <w:r>
        <w:rPr>
          <w:rFonts w:ascii="宋体" w:hAnsi="宋体"/>
          <w:color w:val="000000"/>
        </w:rPr>
        <w:tab/>
      </w:r>
      <w:r>
        <w:rPr>
          <w:rFonts w:ascii="宋体" w:hAnsi="宋体"/>
          <w:color w:val="000000"/>
        </w:rPr>
        <w:t>D. 东莞</w:t>
      </w:r>
    </w:p>
    <w:p w14:paraId="6216E579">
      <w:pPr>
        <w:spacing w:line="360" w:lineRule="auto"/>
        <w:jc w:val="left"/>
        <w:textAlignment w:val="center"/>
        <w:rPr>
          <w:rFonts w:ascii="宋体" w:hAnsi="宋体"/>
          <w:color w:val="000000"/>
        </w:rPr>
      </w:pPr>
      <w:r>
        <w:rPr>
          <w:rFonts w:ascii="宋体" w:hAnsi="宋体"/>
          <w:color w:val="000000"/>
        </w:rPr>
        <w:t>20. 全球多家著名机器人企业在粤港澳大湾区设立研发中心是因为大湾区（   ）</w:t>
      </w:r>
    </w:p>
    <w:p w14:paraId="25D2CE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科技力最雄厚</w:t>
      </w:r>
      <w:r>
        <w:rPr>
          <w:rFonts w:ascii="宋体" w:hAnsi="宋体"/>
          <w:color w:val="000000"/>
        </w:rPr>
        <w:tab/>
      </w:r>
      <w:r>
        <w:rPr>
          <w:rFonts w:ascii="宋体" w:hAnsi="宋体"/>
          <w:color w:val="000000"/>
        </w:rPr>
        <w:t>B. 土地资源丰富</w:t>
      </w:r>
      <w:r>
        <w:rPr>
          <w:rFonts w:ascii="宋体" w:hAnsi="宋体"/>
          <w:color w:val="000000"/>
        </w:rPr>
        <w:tab/>
      </w:r>
      <w:r>
        <w:rPr>
          <w:rFonts w:ascii="宋体" w:hAnsi="宋体"/>
          <w:color w:val="000000"/>
        </w:rPr>
        <w:t>C. 消费市场广阔</w:t>
      </w:r>
      <w:r>
        <w:rPr>
          <w:rFonts w:ascii="宋体" w:hAnsi="宋体"/>
          <w:color w:val="000000"/>
        </w:rPr>
        <w:tab/>
      </w:r>
      <w:r>
        <w:rPr>
          <w:rFonts w:ascii="宋体" w:hAnsi="宋体"/>
          <w:color w:val="000000"/>
        </w:rPr>
        <w:t>D. 矿产资源丰富</w:t>
      </w:r>
    </w:p>
    <w:p w14:paraId="4B24280A">
      <w:pPr>
        <w:spacing w:line="360" w:lineRule="auto"/>
        <w:jc w:val="left"/>
        <w:textAlignment w:val="center"/>
        <w:rPr>
          <w:rFonts w:ascii="宋体" w:hAnsi="宋体"/>
          <w:color w:val="000000"/>
        </w:rPr>
      </w:pPr>
      <w:r>
        <w:rPr>
          <w:rFonts w:ascii="宋体" w:hAnsi="宋体"/>
          <w:color w:val="000000"/>
        </w:rPr>
        <w:t>21. 多家著名机器人企业进驻，对粤港澳大湾区的主要影响是（   ）</w:t>
      </w:r>
    </w:p>
    <w:p w14:paraId="0E4BD7C1">
      <w:pPr>
        <w:tabs>
          <w:tab w:val="left" w:pos="4873"/>
        </w:tabs>
        <w:spacing w:line="360" w:lineRule="auto"/>
        <w:jc w:val="left"/>
        <w:textAlignment w:val="center"/>
        <w:rPr>
          <w:rFonts w:ascii="宋体" w:hAnsi="宋体"/>
          <w:color w:val="000000"/>
        </w:rPr>
      </w:pPr>
      <w:r>
        <w:rPr>
          <w:rFonts w:ascii="宋体" w:hAnsi="宋体"/>
          <w:color w:val="000000"/>
        </w:rPr>
        <w:t>A. 促进海洋资源开发</w:t>
      </w:r>
      <w:r>
        <w:rPr>
          <w:rFonts w:ascii="宋体" w:hAnsi="宋体"/>
          <w:color w:val="000000"/>
        </w:rPr>
        <w:tab/>
      </w:r>
      <w:r>
        <w:rPr>
          <w:rFonts w:ascii="宋体" w:hAnsi="宋体"/>
          <w:color w:val="000000"/>
        </w:rPr>
        <w:t>B. 促进高科技产业发展</w:t>
      </w:r>
    </w:p>
    <w:p w14:paraId="3412A7AB">
      <w:pPr>
        <w:tabs>
          <w:tab w:val="left" w:pos="4873"/>
        </w:tabs>
        <w:spacing w:line="360" w:lineRule="auto"/>
        <w:jc w:val="left"/>
        <w:textAlignment w:val="center"/>
        <w:rPr>
          <w:rFonts w:ascii="宋体" w:hAnsi="宋体"/>
          <w:color w:val="000000"/>
        </w:rPr>
      </w:pPr>
      <w:r>
        <w:rPr>
          <w:rFonts w:ascii="宋体" w:hAnsi="宋体"/>
          <w:color w:val="000000"/>
        </w:rPr>
        <w:t>C. 增加劳动力成本</w:t>
      </w:r>
      <w:r>
        <w:rPr>
          <w:rFonts w:ascii="宋体" w:hAnsi="宋体"/>
          <w:color w:val="000000"/>
        </w:rPr>
        <w:tab/>
      </w:r>
      <w:r>
        <w:rPr>
          <w:rFonts w:ascii="宋体" w:hAnsi="宋体"/>
          <w:color w:val="000000"/>
        </w:rPr>
        <w:t>D. 减少原材料供应</w:t>
      </w:r>
    </w:p>
    <w:p w14:paraId="2D4EB1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我国四大地理区域差异显著。下图为我国四大地理区域分布图。据此完成下面小题。</w:t>
      </w:r>
    </w:p>
    <w:p w14:paraId="19240874">
      <w:pPr>
        <w:spacing w:line="360" w:lineRule="auto"/>
        <w:jc w:val="left"/>
        <w:textAlignment w:val="center"/>
        <w:rPr>
          <w:color w:val="000000"/>
        </w:rPr>
      </w:pPr>
      <w:r>
        <w:rPr>
          <w:rFonts w:ascii="宋体" w:hAnsi="宋体"/>
          <w:color w:val="000000"/>
        </w:rPr>
        <w:drawing>
          <wp:inline distT="0" distB="0" distL="114300" distR="114300">
            <wp:extent cx="3248025" cy="27432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48025" cy="2743200"/>
                    </a:xfrm>
                    <a:prstGeom prst="rect">
                      <a:avLst/>
                    </a:prstGeom>
                  </pic:spPr>
                </pic:pic>
              </a:graphicData>
            </a:graphic>
          </wp:inline>
        </w:drawing>
      </w:r>
    </w:p>
    <w:p w14:paraId="58399673">
      <w:pPr>
        <w:spacing w:line="360" w:lineRule="auto"/>
        <w:jc w:val="left"/>
        <w:textAlignment w:val="center"/>
        <w:rPr>
          <w:rFonts w:ascii="宋体" w:hAnsi="宋体"/>
          <w:color w:val="000000"/>
        </w:rPr>
      </w:pPr>
      <w:r>
        <w:rPr>
          <w:rFonts w:ascii="宋体" w:hAnsi="宋体"/>
          <w:color w:val="000000"/>
        </w:rPr>
        <w:t>22. 导致图中三地景观差异的主要因素是（   ）</w:t>
      </w:r>
    </w:p>
    <w:p w14:paraId="6881E44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地形</w:t>
      </w:r>
      <w:r>
        <w:rPr>
          <w:rFonts w:ascii="宋体" w:hAnsi="宋体"/>
          <w:color w:val="000000"/>
        </w:rPr>
        <w:tab/>
      </w:r>
      <w:r>
        <w:rPr>
          <w:rFonts w:ascii="宋体" w:hAnsi="宋体"/>
          <w:color w:val="000000"/>
        </w:rPr>
        <w:t>B. 气温</w:t>
      </w:r>
      <w:r>
        <w:rPr>
          <w:rFonts w:ascii="宋体" w:hAnsi="宋体"/>
          <w:color w:val="000000"/>
        </w:rPr>
        <w:tab/>
      </w:r>
      <w:r>
        <w:rPr>
          <w:rFonts w:ascii="宋体" w:hAnsi="宋体"/>
          <w:color w:val="000000"/>
        </w:rPr>
        <w:t>C. 降水</w:t>
      </w:r>
      <w:r>
        <w:rPr>
          <w:rFonts w:ascii="宋体" w:hAnsi="宋体"/>
          <w:color w:val="000000"/>
        </w:rPr>
        <w:tab/>
      </w:r>
      <w:r>
        <w:rPr>
          <w:rFonts w:ascii="宋体" w:hAnsi="宋体"/>
          <w:color w:val="000000"/>
        </w:rPr>
        <w:t>D. 土壤</w:t>
      </w:r>
    </w:p>
    <w:p w14:paraId="3B773DC4">
      <w:pPr>
        <w:spacing w:line="360" w:lineRule="auto"/>
        <w:jc w:val="left"/>
        <w:textAlignment w:val="center"/>
        <w:rPr>
          <w:rFonts w:ascii="宋体" w:hAnsi="宋体"/>
          <w:color w:val="000000"/>
        </w:rPr>
      </w:pPr>
      <w:r>
        <w:rPr>
          <w:rFonts w:ascii="宋体" w:hAnsi="宋体"/>
          <w:color w:val="000000"/>
        </w:rPr>
        <w:t>23. 我国改造沙漠面积最大</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地理区域是（   ）</w:t>
      </w:r>
    </w:p>
    <w:p w14:paraId="4977D2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北方地区</w:t>
      </w:r>
      <w:r>
        <w:rPr>
          <w:rFonts w:ascii="宋体" w:hAnsi="宋体"/>
          <w:color w:val="000000"/>
        </w:rPr>
        <w:tab/>
      </w:r>
      <w:r>
        <w:rPr>
          <w:rFonts w:ascii="宋体" w:hAnsi="宋体"/>
          <w:color w:val="000000"/>
        </w:rPr>
        <w:t>B. 西北地区</w:t>
      </w:r>
      <w:r>
        <w:rPr>
          <w:rFonts w:ascii="宋体" w:hAnsi="宋体"/>
          <w:color w:val="000000"/>
        </w:rPr>
        <w:tab/>
      </w:r>
      <w:r>
        <w:rPr>
          <w:rFonts w:ascii="宋体" w:hAnsi="宋体"/>
          <w:color w:val="000000"/>
        </w:rPr>
        <w:t>C. 青藏地区</w:t>
      </w:r>
      <w:r>
        <w:rPr>
          <w:rFonts w:ascii="宋体" w:hAnsi="宋体"/>
          <w:color w:val="000000"/>
        </w:rPr>
        <w:tab/>
      </w:r>
      <w:r>
        <w:rPr>
          <w:rFonts w:ascii="宋体" w:hAnsi="宋体"/>
          <w:color w:val="000000"/>
        </w:rPr>
        <w:t>D. 南方地区</w:t>
      </w:r>
    </w:p>
    <w:p w14:paraId="5AE437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指出：“电商不仅可以帮助群众脱贫，而且还能助推乡村振兴，大有可为。”近年来，一根网线连通城乡，让分散的小农户对接大市场、推动了农业的转型升级、2014-2021年，我国农村网络零售额增长10倍多。2022年第一季度，全国农村网络零售额达4727.9亿元人民币。据此完成下面小题。</w:t>
      </w:r>
    </w:p>
    <w:p w14:paraId="01E8130C">
      <w:pPr>
        <w:spacing w:line="360" w:lineRule="auto"/>
        <w:jc w:val="left"/>
        <w:textAlignment w:val="center"/>
        <w:rPr>
          <w:rFonts w:ascii="宋体" w:hAnsi="宋体"/>
          <w:color w:val="000000"/>
        </w:rPr>
      </w:pPr>
      <w:r>
        <w:rPr>
          <w:rFonts w:ascii="宋体" w:hAnsi="宋体"/>
          <w:color w:val="000000"/>
        </w:rPr>
        <w:t>24. 电商对乡村振兴的有利影响有（   ）</w:t>
      </w:r>
    </w:p>
    <w:p w14:paraId="2E381781">
      <w:pPr>
        <w:spacing w:line="360" w:lineRule="auto"/>
        <w:jc w:val="left"/>
        <w:textAlignment w:val="center"/>
        <w:rPr>
          <w:rFonts w:ascii="宋体" w:hAnsi="宋体"/>
          <w:color w:val="000000"/>
        </w:rPr>
      </w:pPr>
      <w:r>
        <w:rPr>
          <w:rFonts w:ascii="宋体" w:hAnsi="宋体"/>
          <w:color w:val="000000"/>
        </w:rPr>
        <w:t>①促进农业转型升级    ②促进生态农业发展    ③助力农民增收致富    ④促进人口向城市流动</w:t>
      </w:r>
    </w:p>
    <w:p w14:paraId="07B5094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①②④</w:t>
      </w:r>
    </w:p>
    <w:p w14:paraId="15568D38">
      <w:pPr>
        <w:spacing w:line="360" w:lineRule="auto"/>
        <w:jc w:val="left"/>
        <w:textAlignment w:val="center"/>
        <w:rPr>
          <w:rFonts w:ascii="宋体" w:hAnsi="宋体"/>
          <w:color w:val="000000"/>
        </w:rPr>
      </w:pPr>
      <w:r>
        <w:rPr>
          <w:rFonts w:ascii="宋体" w:hAnsi="宋体"/>
          <w:color w:val="000000"/>
        </w:rPr>
        <w:t>25. 农村网络零售额快速增长的主要原因有（   ）</w:t>
      </w:r>
    </w:p>
    <w:p w14:paraId="00D4751E">
      <w:pPr>
        <w:spacing w:line="360" w:lineRule="auto"/>
        <w:jc w:val="left"/>
        <w:textAlignment w:val="center"/>
        <w:rPr>
          <w:rFonts w:ascii="宋体" w:hAnsi="宋体"/>
          <w:color w:val="000000"/>
        </w:rPr>
      </w:pPr>
      <w:r>
        <w:rPr>
          <w:rFonts w:ascii="宋体" w:hAnsi="宋体"/>
          <w:color w:val="000000"/>
        </w:rPr>
        <w:t>①国家政策支持    ②农村老年人多    ③物流快速发展    ④网络技术发达</w:t>
      </w:r>
    </w:p>
    <w:p w14:paraId="3ED7A5B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①②④</w:t>
      </w:r>
    </w:p>
    <w:p w14:paraId="51EF52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在2022年北京冬奥会开幕式上，主火炬以“一缕火苗”取代“熊熊大火”，传递低碳、环保的绿色奥运理念。下图为北京冬奥会点火仪式场景图。据此完成下面小题。</w:t>
      </w:r>
    </w:p>
    <w:p w14:paraId="168C2F0A">
      <w:pPr>
        <w:spacing w:line="360" w:lineRule="auto"/>
        <w:jc w:val="left"/>
        <w:textAlignment w:val="center"/>
        <w:rPr>
          <w:color w:val="000000"/>
        </w:rPr>
      </w:pPr>
      <w:r>
        <w:rPr>
          <w:rFonts w:ascii="宋体" w:hAnsi="宋体"/>
          <w:color w:val="000000"/>
        </w:rPr>
        <w:drawing>
          <wp:inline distT="0" distB="0" distL="114300" distR="114300">
            <wp:extent cx="3048000" cy="1704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048000" cy="1704975"/>
                    </a:xfrm>
                    <a:prstGeom prst="rect">
                      <a:avLst/>
                    </a:prstGeom>
                  </pic:spPr>
                </pic:pic>
              </a:graphicData>
            </a:graphic>
          </wp:inline>
        </w:drawing>
      </w:r>
    </w:p>
    <w:p w14:paraId="6C6623D4">
      <w:pPr>
        <w:spacing w:line="360" w:lineRule="auto"/>
        <w:jc w:val="left"/>
        <w:textAlignment w:val="center"/>
        <w:rPr>
          <w:rFonts w:ascii="宋体" w:hAnsi="宋体"/>
          <w:color w:val="000000"/>
        </w:rPr>
      </w:pPr>
      <w:r>
        <w:rPr>
          <w:rFonts w:ascii="宋体" w:hAnsi="宋体"/>
          <w:color w:val="000000"/>
        </w:rPr>
        <w:t>26. 北京冬奥会主火炬采用“一缕火苗”的主要目的是（   ）</w:t>
      </w:r>
    </w:p>
    <w:p w14:paraId="27BDD3E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节省火炬成本</w:t>
      </w:r>
      <w:r>
        <w:rPr>
          <w:rFonts w:ascii="宋体" w:hAnsi="宋体"/>
          <w:color w:val="000000"/>
        </w:rPr>
        <w:tab/>
      </w:r>
      <w:r>
        <w:rPr>
          <w:rFonts w:ascii="宋体" w:hAnsi="宋体"/>
          <w:color w:val="000000"/>
        </w:rPr>
        <w:t>B. 传递绿色环保理念</w:t>
      </w:r>
      <w:r>
        <w:rPr>
          <w:rFonts w:ascii="宋体" w:hAnsi="宋体"/>
          <w:color w:val="000000"/>
        </w:rPr>
        <w:tab/>
      </w:r>
      <w:r>
        <w:rPr>
          <w:rFonts w:ascii="宋体" w:hAnsi="宋体"/>
          <w:color w:val="000000"/>
        </w:rPr>
        <w:t>C. 避免引发火灾</w:t>
      </w:r>
      <w:r>
        <w:rPr>
          <w:rFonts w:ascii="宋体" w:hAnsi="宋体"/>
          <w:color w:val="000000"/>
        </w:rPr>
        <w:tab/>
      </w:r>
      <w:r>
        <w:rPr>
          <w:rFonts w:ascii="宋体" w:hAnsi="宋体"/>
          <w:color w:val="000000"/>
        </w:rPr>
        <w:t>D. 美化火炬造型</w:t>
      </w:r>
    </w:p>
    <w:p w14:paraId="14993845">
      <w:pPr>
        <w:spacing w:line="360" w:lineRule="auto"/>
        <w:jc w:val="left"/>
        <w:textAlignment w:val="center"/>
        <w:rPr>
          <w:rFonts w:ascii="宋体" w:hAnsi="宋体"/>
          <w:color w:val="000000"/>
        </w:rPr>
      </w:pPr>
      <w:r>
        <w:rPr>
          <w:rFonts w:ascii="宋体" w:hAnsi="宋体"/>
          <w:color w:val="000000"/>
        </w:rPr>
        <w:t>27. 北京冬奥会给我国带来</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影响有（   ）</w:t>
      </w:r>
    </w:p>
    <w:p w14:paraId="2312979F">
      <w:pPr>
        <w:spacing w:line="360" w:lineRule="auto"/>
        <w:jc w:val="left"/>
        <w:textAlignment w:val="center"/>
        <w:rPr>
          <w:rFonts w:ascii="宋体" w:hAnsi="宋体"/>
          <w:color w:val="000000"/>
        </w:rPr>
      </w:pPr>
      <w:r>
        <w:rPr>
          <w:rFonts w:ascii="宋体" w:hAnsi="宋体"/>
          <w:color w:val="000000"/>
        </w:rPr>
        <w:t>①促进体育、旅游业发展    ②提高国际影响力    ③促进文化交流    ④缓解城市交通压力</w:t>
      </w:r>
    </w:p>
    <w:p w14:paraId="131D43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①②④</w:t>
      </w:r>
      <w:r>
        <w:rPr>
          <w:rFonts w:ascii="宋体" w:hAnsi="宋体"/>
          <w:color w:val="000000"/>
        </w:rPr>
        <w:tab/>
      </w:r>
      <w:r>
        <w:rPr>
          <w:rFonts w:ascii="宋体" w:hAnsi="宋体"/>
          <w:color w:val="000000"/>
        </w:rPr>
        <w:t>C. ②③④</w:t>
      </w:r>
      <w:r>
        <w:rPr>
          <w:rFonts w:ascii="宋体" w:hAnsi="宋体"/>
          <w:color w:val="000000"/>
        </w:rPr>
        <w:tab/>
      </w:r>
      <w:r>
        <w:rPr>
          <w:rFonts w:ascii="宋体" w:hAnsi="宋体"/>
          <w:color w:val="000000"/>
        </w:rPr>
        <w:t>D. ①③④</w:t>
      </w:r>
    </w:p>
    <w:p w14:paraId="0A4B71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2022年5月11-13日，广东省发生今年入汛以来最强降雨，涉及范围广、持续时间长。多个地市气象部门发布最高暴雨预警，当地中小学因此停课。据此完成下面小题。</w:t>
      </w:r>
    </w:p>
    <w:p w14:paraId="4D115D14">
      <w:pPr>
        <w:spacing w:line="360" w:lineRule="auto"/>
        <w:jc w:val="left"/>
        <w:textAlignment w:val="center"/>
        <w:rPr>
          <w:rFonts w:ascii="宋体" w:hAnsi="宋体"/>
          <w:color w:val="000000"/>
        </w:rPr>
      </w:pPr>
      <w:r>
        <w:rPr>
          <w:rFonts w:ascii="宋体" w:hAnsi="宋体"/>
          <w:color w:val="000000"/>
        </w:rPr>
        <w:t>28. 此次当地气象部门发布的最高暴雨预警是（   ）</w:t>
      </w:r>
    </w:p>
    <w:p w14:paraId="5392628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657225" cy="619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657225" cy="6191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28650" cy="571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628650" cy="5715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676275" cy="5810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76275" cy="5810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28650" cy="552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628650" cy="552450"/>
                    </a:xfrm>
                    <a:prstGeom prst="rect">
                      <a:avLst/>
                    </a:prstGeom>
                  </pic:spPr>
                </pic:pic>
              </a:graphicData>
            </a:graphic>
          </wp:inline>
        </w:drawing>
      </w:r>
    </w:p>
    <w:p w14:paraId="64C87932">
      <w:pPr>
        <w:spacing w:line="360" w:lineRule="auto"/>
        <w:jc w:val="left"/>
        <w:textAlignment w:val="center"/>
        <w:rPr>
          <w:rFonts w:ascii="宋体" w:hAnsi="宋体"/>
          <w:color w:val="000000"/>
        </w:rPr>
      </w:pPr>
      <w:r>
        <w:rPr>
          <w:rFonts w:ascii="宋体" w:hAnsi="宋体"/>
          <w:color w:val="000000"/>
        </w:rPr>
        <w:t>29. 受此次强降雨影响，当地可能出现的气象灾害是（   ）</w:t>
      </w:r>
    </w:p>
    <w:p w14:paraId="6BD05C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沙尘暴</w:t>
      </w:r>
      <w:r>
        <w:rPr>
          <w:rFonts w:ascii="宋体" w:hAnsi="宋体"/>
          <w:color w:val="000000"/>
        </w:rPr>
        <w:tab/>
      </w:r>
      <w:r>
        <w:rPr>
          <w:rFonts w:ascii="宋体" w:hAnsi="宋体"/>
          <w:color w:val="000000"/>
        </w:rPr>
        <w:t>B. 寒潮</w:t>
      </w:r>
      <w:r>
        <w:rPr>
          <w:rFonts w:ascii="宋体" w:hAnsi="宋体"/>
          <w:color w:val="000000"/>
        </w:rPr>
        <w:tab/>
      </w:r>
      <w:r>
        <w:rPr>
          <w:rFonts w:ascii="宋体" w:hAnsi="宋体"/>
          <w:color w:val="000000"/>
        </w:rPr>
        <w:t>C. 暴雪</w:t>
      </w:r>
      <w:r>
        <w:rPr>
          <w:rFonts w:ascii="宋体" w:hAnsi="宋体"/>
          <w:color w:val="000000"/>
        </w:rPr>
        <w:tab/>
      </w:r>
      <w:r>
        <w:rPr>
          <w:rFonts w:ascii="宋体" w:hAnsi="宋体"/>
          <w:color w:val="000000"/>
        </w:rPr>
        <w:t>D. 洪涝</w:t>
      </w:r>
    </w:p>
    <w:p w14:paraId="29C8699A">
      <w:pPr>
        <w:spacing w:line="360" w:lineRule="auto"/>
        <w:jc w:val="left"/>
        <w:textAlignment w:val="center"/>
        <w:rPr>
          <w:rFonts w:ascii="宋体" w:hAnsi="宋体"/>
          <w:color w:val="000000"/>
        </w:rPr>
      </w:pPr>
      <w:r>
        <w:rPr>
          <w:rFonts w:ascii="宋体" w:hAnsi="宋体"/>
          <w:color w:val="000000"/>
        </w:rPr>
        <w:t>30. 遭遇强降雨天气时，下列做法正确</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708D3EA8">
      <w:pPr>
        <w:spacing w:line="360" w:lineRule="auto"/>
        <w:jc w:val="left"/>
        <w:textAlignment w:val="center"/>
        <w:rPr>
          <w:rFonts w:ascii="宋体" w:hAnsi="宋体"/>
          <w:color w:val="000000"/>
        </w:rPr>
      </w:pPr>
      <w:r>
        <w:rPr>
          <w:rFonts w:ascii="宋体" w:hAnsi="宋体"/>
          <w:color w:val="000000"/>
        </w:rPr>
        <w:t>①及时关好门窗    ②携带雨具外出玩耍    ③远离洼地，不贸然涉水    ④远离电线杆，防止漏电伤人</w:t>
      </w:r>
    </w:p>
    <w:p w14:paraId="5454F1B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w:t>
      </w:r>
      <w:r>
        <w:rPr>
          <w:rFonts w:ascii="宋体" w:hAnsi="宋体"/>
          <w:color w:val="000000"/>
        </w:rPr>
        <w:tab/>
      </w:r>
      <w:r>
        <w:rPr>
          <w:rFonts w:ascii="宋体" w:hAnsi="宋体"/>
          <w:color w:val="000000"/>
        </w:rPr>
        <w:t>B. ②③④</w:t>
      </w:r>
      <w:r>
        <w:rPr>
          <w:rFonts w:ascii="宋体" w:hAnsi="宋体"/>
          <w:color w:val="000000"/>
        </w:rPr>
        <w:tab/>
      </w:r>
      <w:r>
        <w:rPr>
          <w:rFonts w:ascii="宋体" w:hAnsi="宋体"/>
          <w:color w:val="000000"/>
        </w:rPr>
        <w:t>C. ①③④</w:t>
      </w:r>
      <w:r>
        <w:rPr>
          <w:rFonts w:ascii="宋体" w:hAnsi="宋体"/>
          <w:color w:val="000000"/>
        </w:rPr>
        <w:tab/>
      </w:r>
      <w:r>
        <w:rPr>
          <w:rFonts w:ascii="宋体" w:hAnsi="宋体"/>
          <w:color w:val="000000"/>
        </w:rPr>
        <w:t>D. ①②④</w:t>
      </w:r>
    </w:p>
    <w:p w14:paraId="0DBD7E9F">
      <w:pPr>
        <w:spacing w:line="360" w:lineRule="auto"/>
        <w:jc w:val="left"/>
        <w:textAlignment w:val="center"/>
        <w:rPr>
          <w:rFonts w:ascii="宋体" w:hAnsi="宋体"/>
          <w:b/>
          <w:color w:val="000000"/>
          <w:sz w:val="24"/>
        </w:rPr>
      </w:pPr>
      <w:r>
        <w:rPr>
          <w:rFonts w:ascii="宋体" w:hAnsi="宋体"/>
          <w:b/>
          <w:color w:val="000000"/>
          <w:sz w:val="24"/>
        </w:rPr>
        <w:t>二、非选择题：本大题共2小题，每小题20分，共40分。</w:t>
      </w:r>
    </w:p>
    <w:p w14:paraId="2A5E0307">
      <w:pPr>
        <w:spacing w:line="360" w:lineRule="auto"/>
        <w:jc w:val="left"/>
        <w:textAlignment w:val="center"/>
        <w:rPr>
          <w:rFonts w:ascii="宋体" w:hAnsi="宋体"/>
          <w:color w:val="000000"/>
        </w:rPr>
      </w:pPr>
      <w:r>
        <w:rPr>
          <w:color w:val="000000"/>
        </w:rPr>
        <w:t xml:space="preserve">31. </w:t>
      </w:r>
      <w:r>
        <w:rPr>
          <w:rFonts w:ascii="宋体" w:hAnsi="宋体"/>
          <w:color w:val="000000"/>
        </w:rPr>
        <w:t>阅读图文材料，完成下列问题。</w:t>
      </w:r>
    </w:p>
    <w:p w14:paraId="30B5171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位于海南岛南部的三亚、陵水和乐东是我国的南繁基地，被誉为农作物育种的“加速器”（全年育种次数多）。海南省重视南繁基地的建设，不断完善进驻科研机构的配套服务，着力打造农作物“种业芯片”“南繁硅谷”，目前基地已拥有多家科研机构和科研育种保护区。</w:t>
      </w:r>
    </w:p>
    <w:p w14:paraId="072E4B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材料二：海南省发挥自由贸易港政策优势，积极培育南繁育种产业生态链，促进种业发展，增加当地农民收益，同时也为保障我国的粮食安全作出了贡献。</w:t>
      </w:r>
    </w:p>
    <w:p w14:paraId="4F7AB8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材料三：左图为海南岛示意图，右图为海南岛南部地区气温曲线和降水柱状图。</w:t>
      </w:r>
    </w:p>
    <w:p w14:paraId="0DF29681">
      <w:pPr>
        <w:spacing w:line="360" w:lineRule="auto"/>
        <w:jc w:val="left"/>
        <w:textAlignment w:val="center"/>
        <w:rPr>
          <w:color w:val="000000"/>
        </w:rPr>
      </w:pPr>
      <w:r>
        <w:rPr>
          <w:rFonts w:ascii="宋体" w:hAnsi="宋体"/>
          <w:color w:val="000000"/>
        </w:rPr>
        <w:drawing>
          <wp:inline distT="0" distB="0" distL="114300" distR="114300">
            <wp:extent cx="3600450" cy="1343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600450" cy="1343025"/>
                    </a:xfrm>
                    <a:prstGeom prst="rect">
                      <a:avLst/>
                    </a:prstGeom>
                  </pic:spPr>
                </pic:pic>
              </a:graphicData>
            </a:graphic>
          </wp:inline>
        </w:drawing>
      </w:r>
    </w:p>
    <w:p w14:paraId="12D75E46">
      <w:pPr>
        <w:spacing w:line="360" w:lineRule="auto"/>
        <w:jc w:val="left"/>
        <w:textAlignment w:val="center"/>
        <w:rPr>
          <w:rFonts w:ascii="宋体" w:hAnsi="宋体"/>
          <w:color w:val="000000"/>
        </w:rPr>
      </w:pPr>
      <w:r>
        <w:rPr>
          <w:rFonts w:ascii="宋体" w:hAnsi="宋体"/>
          <w:color w:val="000000"/>
        </w:rPr>
        <w:t>（1）南繁基地成为农作物育种“加速器”的主要原因是其位于______带（温度带），全年______充足。</w:t>
      </w:r>
    </w:p>
    <w:p w14:paraId="6A68E0DA">
      <w:pPr>
        <w:spacing w:line="360" w:lineRule="auto"/>
        <w:jc w:val="left"/>
        <w:textAlignment w:val="center"/>
        <w:rPr>
          <w:rFonts w:ascii="宋体" w:hAnsi="宋体"/>
          <w:color w:val="000000"/>
        </w:rPr>
      </w:pPr>
      <w:r>
        <w:rPr>
          <w:rFonts w:ascii="宋体" w:hAnsi="宋体"/>
          <w:color w:val="000000"/>
        </w:rPr>
        <w:t>（2）受地形影响，海南岛的河流分布特点是______，高速铁路的分布特点是______。</w:t>
      </w:r>
    </w:p>
    <w:p w14:paraId="14B7DE77">
      <w:pPr>
        <w:spacing w:line="360" w:lineRule="auto"/>
        <w:jc w:val="left"/>
        <w:textAlignment w:val="center"/>
        <w:rPr>
          <w:rFonts w:ascii="宋体" w:hAnsi="宋体"/>
          <w:color w:val="000000"/>
        </w:rPr>
      </w:pPr>
      <w:r>
        <w:rPr>
          <w:rFonts w:ascii="宋体" w:hAnsi="宋体"/>
          <w:color w:val="000000"/>
        </w:rPr>
        <w:t>（3）说出海南省南繁基地打造农作物“种业芯片”“南繁硅谷”的有利条件。</w:t>
      </w:r>
    </w:p>
    <w:p w14:paraId="0746B821">
      <w:pPr>
        <w:spacing w:line="360" w:lineRule="auto"/>
        <w:jc w:val="left"/>
        <w:textAlignment w:val="center"/>
        <w:rPr>
          <w:rFonts w:ascii="宋体" w:hAnsi="宋体"/>
          <w:color w:val="000000"/>
        </w:rPr>
      </w:pPr>
      <w:r>
        <w:rPr>
          <w:rFonts w:ascii="宋体" w:hAnsi="宋体"/>
          <w:color w:val="000000"/>
        </w:rPr>
        <w:t>（4）从社会和经济角度，简述海南省发展农作物育种产业的意义。</w:t>
      </w:r>
    </w:p>
    <w:p w14:paraId="0EE9E6EB">
      <w:pPr>
        <w:spacing w:line="360" w:lineRule="auto"/>
        <w:jc w:val="left"/>
        <w:textAlignment w:val="center"/>
        <w:rPr>
          <w:rFonts w:ascii="宋体" w:hAnsi="宋体"/>
          <w:color w:val="000000"/>
        </w:rPr>
      </w:pPr>
      <w:r>
        <w:rPr>
          <w:color w:val="000000"/>
        </w:rPr>
        <w:t xml:space="preserve">32. </w:t>
      </w:r>
      <w:r>
        <w:rPr>
          <w:rFonts w:ascii="宋体" w:hAnsi="宋体"/>
          <w:color w:val="000000"/>
        </w:rPr>
        <w:t>阅读图文材料，完成下列问题。</w:t>
      </w:r>
    </w:p>
    <w:p w14:paraId="2DA6A1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材料一：2021年12月3日，由中国投资建设的全长1035公里的中老铁路（中国—老挝）正式运营，该铁路工程带动了老挝当地价值51亿元人民币的材料和物资消费及11万人就业。</w:t>
      </w:r>
    </w:p>
    <w:p w14:paraId="6DB6F7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材料二：中南半岛有丰富的稻米、木材和矿产等物产，中老铁路的开通，为中、老、泰、缅、束、越六国构建起一条便捷的大宗物流通道，大幅度缩短运输时间，降低运输成本，彰显国际物流黄金大通道作用。</w:t>
      </w:r>
    </w:p>
    <w:p w14:paraId="41FA2B2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材料三：下图为中南半岛及中老铁路示意图。</w:t>
      </w:r>
    </w:p>
    <w:p w14:paraId="1F8576D1">
      <w:pPr>
        <w:spacing w:line="360" w:lineRule="auto"/>
        <w:jc w:val="left"/>
        <w:textAlignment w:val="center"/>
        <w:rPr>
          <w:color w:val="000000"/>
        </w:rPr>
      </w:pPr>
      <w:r>
        <w:rPr>
          <w:rFonts w:ascii="宋体" w:hAnsi="宋体"/>
          <w:color w:val="000000"/>
        </w:rPr>
        <w:drawing>
          <wp:inline distT="0" distB="0" distL="114300" distR="114300">
            <wp:extent cx="2771775" cy="2457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771775" cy="2457450"/>
                    </a:xfrm>
                    <a:prstGeom prst="rect">
                      <a:avLst/>
                    </a:prstGeom>
                  </pic:spPr>
                </pic:pic>
              </a:graphicData>
            </a:graphic>
          </wp:inline>
        </w:drawing>
      </w:r>
    </w:p>
    <w:p w14:paraId="74DDA6D1">
      <w:pPr>
        <w:spacing w:line="360" w:lineRule="auto"/>
        <w:jc w:val="left"/>
        <w:textAlignment w:val="center"/>
        <w:rPr>
          <w:rFonts w:ascii="宋体" w:hAnsi="宋体"/>
          <w:color w:val="000000"/>
        </w:rPr>
      </w:pPr>
      <w:r>
        <w:rPr>
          <w:rFonts w:ascii="宋体" w:hAnsi="宋体"/>
          <w:color w:val="000000"/>
        </w:rPr>
        <w:t>（1）中南半岛地形特征是______，修建中老铁路可能遇到的地质灾害是______。</w:t>
      </w:r>
    </w:p>
    <w:p w14:paraId="6CC8A508">
      <w:pPr>
        <w:spacing w:line="360" w:lineRule="auto"/>
        <w:jc w:val="left"/>
        <w:textAlignment w:val="center"/>
        <w:rPr>
          <w:rFonts w:ascii="宋体" w:hAnsi="宋体"/>
          <w:color w:val="000000"/>
        </w:rPr>
      </w:pPr>
      <w:r>
        <w:rPr>
          <w:rFonts w:ascii="宋体" w:hAnsi="宋体"/>
          <w:color w:val="000000"/>
        </w:rPr>
        <w:t>（2）与以往公路运输相比，中老铁路运输的优势有______、______。</w:t>
      </w:r>
    </w:p>
    <w:p w14:paraId="2C44612F">
      <w:pPr>
        <w:spacing w:line="360" w:lineRule="auto"/>
        <w:jc w:val="left"/>
        <w:textAlignment w:val="center"/>
        <w:rPr>
          <w:rFonts w:ascii="宋体" w:hAnsi="宋体"/>
          <w:color w:val="000000"/>
        </w:rPr>
      </w:pPr>
      <w:r>
        <w:rPr>
          <w:rFonts w:ascii="宋体" w:hAnsi="宋体"/>
          <w:color w:val="000000"/>
        </w:rPr>
        <w:t>（3）说出修建中老铁路的积极作用。</w:t>
      </w:r>
    </w:p>
    <w:p w14:paraId="37E7608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（4）从自然、交通等方面，简析中南半岛的大城市多分布在河流沿岸及河口三角洲的原因。</w:t>
      </w:r>
    </w:p>
    <w:p w14:paraId="6BCDA48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9C62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726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3864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56AF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6422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D7B56"/>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4149"/>
    <w:rsid w:val="00FB34D2"/>
    <w:rsid w:val="00FB4B17"/>
    <w:rsid w:val="00FC5860"/>
    <w:rsid w:val="00FD377B"/>
    <w:rsid w:val="00FF2D79"/>
    <w:rsid w:val="00FF517A"/>
    <w:rsid w:val="0C170A73"/>
    <w:rsid w:val="38274566"/>
    <w:rsid w:val="5E825C1D"/>
    <w:rsid w:val="6AA5489B"/>
    <w:rsid w:val="6DB11E00"/>
    <w:rsid w:val="76335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E641C-7F46-41C5-B7CE-C4BE2F8C000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3254</Words>
  <Characters>3604</Characters>
  <Lines>29</Lines>
  <Paragraphs>8</Paragraphs>
  <TotalTime>0</TotalTime>
  <ScaleCrop>false</ScaleCrop>
  <LinksUpToDate>false</LinksUpToDate>
  <CharactersWithSpaces>4002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2022-06-28T10:30:00Z</dcterms:created>
  <dc:creator>学科网试题生产平台</dc:creator>
  <dc:description>3009836316622848</dc:description>
  <cp:lastModifiedBy>上帝掷骰子吗</cp:lastModifiedBy>
  <dcterms:modified xsi:type="dcterms:W3CDTF">2024-07-20T15:50:11Z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0756B3245B114E97A69C6B19DF5F32E0</vt:lpwstr>
  </property>
</Properties>
</file>