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E99BA02">
      <w:pPr>
        <w:spacing w:line="360" w:lineRule="auto"/>
        <w:jc w:val="center"/>
        <w:textAlignment w:val="center"/>
        <w:rPr>
          <w:rFonts w:ascii="宋体" w:hAnsi="宋体"/>
          <w:b/>
          <w:sz w:val="32"/>
        </w:rPr>
      </w:pPr>
      <w:r>
        <w:rPr>
          <w:rFonts w:eastAsia="Times New Roman" w:cs="Times New Roman"/>
          <w:b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12103100</wp:posOffset>
            </wp:positionH>
            <wp:positionV relativeFrom="topMargin">
              <wp:posOffset>12484100</wp:posOffset>
            </wp:positionV>
            <wp:extent cx="381000" cy="482600"/>
            <wp:effectExtent l="0" t="0" r="0" b="12700"/>
            <wp:wrapNone/>
            <wp:docPr id="100034" name="图片 1000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4" name="图片 100034"/>
                    <pic:cNvPicPr>
                      <a:picLocks noChangeAspect="1"/>
                    </pic:cNvPicPr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10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eastAsia="Times New Roman" w:cs="Times New Roman"/>
          <w:b/>
          <w:sz w:val="32"/>
        </w:rPr>
        <w:t>2022</w:t>
      </w:r>
      <w:r>
        <w:rPr>
          <w:rFonts w:ascii="宋体" w:hAnsi="宋体"/>
          <w:b/>
          <w:sz w:val="32"/>
        </w:rPr>
        <w:t>年河南省普通高中招生考试试卷</w:t>
      </w:r>
    </w:p>
    <w:p w14:paraId="00FE0446">
      <w:pPr>
        <w:spacing w:line="360" w:lineRule="auto"/>
        <w:jc w:val="center"/>
        <w:textAlignment w:val="center"/>
        <w:rPr>
          <w:rFonts w:ascii="宋体" w:hAnsi="宋体"/>
          <w:b/>
          <w:sz w:val="32"/>
        </w:rPr>
      </w:pPr>
      <w:r>
        <w:rPr>
          <w:rFonts w:ascii="宋体" w:hAnsi="宋体"/>
          <w:b/>
          <w:sz w:val="32"/>
        </w:rPr>
        <w:t>化</w:t>
      </w:r>
      <w:r>
        <w:rPr>
          <w:rFonts w:eastAsia="Times New Roman" w:cs="Times New Roman"/>
          <w:b/>
          <w:sz w:val="32"/>
        </w:rPr>
        <w:t xml:space="preserve">  </w:t>
      </w:r>
      <w:r>
        <w:rPr>
          <w:rFonts w:ascii="宋体" w:hAnsi="宋体"/>
          <w:b/>
          <w:sz w:val="32"/>
        </w:rPr>
        <w:t>学</w:t>
      </w:r>
    </w:p>
    <w:p w14:paraId="0DF90624">
      <w:pPr>
        <w:spacing w:line="360" w:lineRule="auto"/>
        <w:jc w:val="left"/>
        <w:textAlignment w:val="center"/>
        <w:rPr>
          <w:rFonts w:eastAsia="Times New Roman" w:cs="Times New Roman"/>
          <w:b/>
          <w:sz w:val="24"/>
        </w:rPr>
      </w:pPr>
      <w:r>
        <w:rPr>
          <w:rFonts w:ascii="宋体" w:hAnsi="宋体"/>
          <w:b/>
          <w:sz w:val="24"/>
        </w:rPr>
        <w:t>相对原子质量</w:t>
      </w:r>
      <w:r>
        <w:rPr>
          <w:rFonts w:eastAsia="Times New Roman" w:cs="Times New Roman"/>
          <w:b/>
          <w:sz w:val="24"/>
        </w:rPr>
        <w:t>H</w:t>
      </w:r>
      <w:r>
        <w:rPr>
          <w:rFonts w:ascii="宋体" w:hAnsi="宋体"/>
          <w:b/>
          <w:sz w:val="24"/>
        </w:rPr>
        <w:t>：</w:t>
      </w:r>
      <w:r>
        <w:rPr>
          <w:rFonts w:eastAsia="Times New Roman" w:cs="Times New Roman"/>
          <w:b/>
          <w:sz w:val="24"/>
        </w:rPr>
        <w:t>1  C</w:t>
      </w:r>
      <w:r>
        <w:rPr>
          <w:rFonts w:ascii="宋体" w:hAnsi="宋体"/>
          <w:b/>
          <w:sz w:val="24"/>
        </w:rPr>
        <w:t>：</w:t>
      </w:r>
      <w:r>
        <w:rPr>
          <w:rFonts w:eastAsia="Times New Roman" w:cs="Times New Roman"/>
          <w:b/>
          <w:sz w:val="24"/>
        </w:rPr>
        <w:t>12  O</w:t>
      </w:r>
      <w:r>
        <w:rPr>
          <w:rFonts w:ascii="宋体" w:hAnsi="宋体"/>
          <w:b/>
          <w:sz w:val="24"/>
        </w:rPr>
        <w:t>：</w:t>
      </w:r>
      <w:r>
        <w:rPr>
          <w:rFonts w:eastAsia="Times New Roman" w:cs="Times New Roman"/>
          <w:b/>
          <w:sz w:val="24"/>
        </w:rPr>
        <w:t>16  Na</w:t>
      </w:r>
      <w:r>
        <w:rPr>
          <w:rFonts w:ascii="宋体" w:hAnsi="宋体"/>
          <w:b/>
          <w:sz w:val="24"/>
        </w:rPr>
        <w:t>：</w:t>
      </w:r>
      <w:r>
        <w:rPr>
          <w:rFonts w:eastAsia="Times New Roman" w:cs="Times New Roman"/>
          <w:b/>
          <w:sz w:val="24"/>
        </w:rPr>
        <w:t>23  Mg</w:t>
      </w:r>
      <w:r>
        <w:rPr>
          <w:rFonts w:ascii="宋体" w:hAnsi="宋体"/>
          <w:b/>
          <w:sz w:val="24"/>
        </w:rPr>
        <w:t>：</w:t>
      </w:r>
      <w:r>
        <w:rPr>
          <w:rFonts w:eastAsia="Times New Roman" w:cs="Times New Roman"/>
          <w:b/>
          <w:sz w:val="24"/>
        </w:rPr>
        <w:t>24  A1</w:t>
      </w:r>
      <w:r>
        <w:rPr>
          <w:rFonts w:ascii="宋体" w:hAnsi="宋体"/>
          <w:b/>
          <w:sz w:val="24"/>
        </w:rPr>
        <w:t>：</w:t>
      </w:r>
      <w:r>
        <w:rPr>
          <w:rFonts w:eastAsia="Times New Roman" w:cs="Times New Roman"/>
          <w:b/>
          <w:sz w:val="24"/>
        </w:rPr>
        <w:t>27  S</w:t>
      </w:r>
      <w:r>
        <w:rPr>
          <w:rFonts w:ascii="宋体" w:hAnsi="宋体"/>
          <w:b/>
          <w:sz w:val="24"/>
        </w:rPr>
        <w:t>：</w:t>
      </w:r>
      <w:r>
        <w:rPr>
          <w:rFonts w:eastAsia="Times New Roman" w:cs="Times New Roman"/>
          <w:b/>
          <w:sz w:val="24"/>
        </w:rPr>
        <w:t>32  Cu</w:t>
      </w:r>
      <w:r>
        <w:rPr>
          <w:rFonts w:ascii="宋体" w:hAnsi="宋体"/>
          <w:b/>
          <w:sz w:val="24"/>
        </w:rPr>
        <w:t>：</w:t>
      </w:r>
      <w:r>
        <w:rPr>
          <w:rFonts w:eastAsia="Times New Roman" w:cs="Times New Roman"/>
          <w:b/>
          <w:sz w:val="24"/>
        </w:rPr>
        <w:t>64  Zn</w:t>
      </w:r>
      <w:r>
        <w:rPr>
          <w:rFonts w:ascii="宋体" w:hAnsi="宋体"/>
          <w:b/>
          <w:sz w:val="24"/>
        </w:rPr>
        <w:t>：</w:t>
      </w:r>
      <w:r>
        <w:rPr>
          <w:rFonts w:eastAsia="Times New Roman" w:cs="Times New Roman"/>
          <w:b/>
          <w:sz w:val="24"/>
        </w:rPr>
        <w:t>65</w:t>
      </w:r>
    </w:p>
    <w:p w14:paraId="5A591933">
      <w:pPr>
        <w:spacing w:line="360" w:lineRule="auto"/>
        <w:jc w:val="left"/>
        <w:textAlignment w:val="center"/>
        <w:rPr>
          <w:rFonts w:ascii="宋体" w:hAnsi="宋体"/>
          <w:b/>
          <w:sz w:val="24"/>
        </w:rPr>
      </w:pPr>
      <w:r>
        <w:rPr>
          <w:rFonts w:ascii="宋体" w:hAnsi="宋体"/>
          <w:b/>
          <w:sz w:val="24"/>
        </w:rPr>
        <w:t>一、选择题（本题包括</w:t>
      </w:r>
      <w:r>
        <w:rPr>
          <w:rFonts w:eastAsia="Times New Roman" w:cs="Times New Roman"/>
          <w:b/>
          <w:sz w:val="24"/>
        </w:rPr>
        <w:t>14</w:t>
      </w:r>
      <w:r>
        <w:rPr>
          <w:rFonts w:ascii="宋体" w:hAnsi="宋体"/>
          <w:b/>
          <w:sz w:val="24"/>
        </w:rPr>
        <w:t>个小题，每小题</w:t>
      </w:r>
      <w:r>
        <w:rPr>
          <w:rFonts w:eastAsia="Times New Roman" w:cs="Times New Roman"/>
          <w:b/>
          <w:sz w:val="24"/>
        </w:rPr>
        <w:t>1</w:t>
      </w:r>
      <w:r>
        <w:rPr>
          <w:rFonts w:ascii="宋体" w:hAnsi="宋体"/>
          <w:b/>
          <w:sz w:val="24"/>
        </w:rPr>
        <w:t>分，共</w:t>
      </w:r>
      <w:r>
        <w:rPr>
          <w:rFonts w:eastAsia="Times New Roman" w:cs="Times New Roman"/>
          <w:b/>
          <w:sz w:val="24"/>
        </w:rPr>
        <w:t>14</w:t>
      </w:r>
      <w:r>
        <w:rPr>
          <w:rFonts w:ascii="宋体" w:hAnsi="宋体"/>
          <w:b/>
          <w:sz w:val="24"/>
        </w:rPr>
        <w:t>分。每小题只有一个选项符合题意）</w:t>
      </w:r>
    </w:p>
    <w:p w14:paraId="10525EE0">
      <w:pPr>
        <w:spacing w:line="360" w:lineRule="auto"/>
        <w:jc w:val="left"/>
        <w:textAlignment w:val="center"/>
        <w:rPr>
          <w:rFonts w:ascii="宋体" w:hAnsi="宋体"/>
        </w:rPr>
      </w:pPr>
      <w:r>
        <w:t xml:space="preserve">1. </w:t>
      </w:r>
      <w:r>
        <w:rPr>
          <w:rFonts w:ascii="宋体" w:hAnsi="宋体"/>
        </w:rPr>
        <w:t>中原大地物产丰富。下列食材或食品中富含蛋白质的是</w:t>
      </w:r>
    </w:p>
    <w:p w14:paraId="280270B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hint="eastAsia"/>
        </w:rPr>
        <w:t xml:space="preserve">A. </w:t>
      </w:r>
      <w:r>
        <w:rPr>
          <w:rFonts w:ascii="宋体" w:hAnsi="宋体"/>
        </w:rPr>
        <w:t>原阳大米</w:t>
      </w:r>
      <w:r>
        <w:rPr>
          <w:rFonts w:hint="eastAsia"/>
        </w:rPr>
        <w:tab/>
      </w:r>
      <w:r>
        <w:rPr>
          <w:rFonts w:hint="eastAsia"/>
        </w:rPr>
        <w:t xml:space="preserve">B. </w:t>
      </w:r>
      <w:r>
        <w:rPr>
          <w:rFonts w:ascii="宋体" w:hAnsi="宋体"/>
        </w:rPr>
        <w:t>灵宝苹果</w:t>
      </w:r>
      <w:r>
        <w:rPr>
          <w:rFonts w:hint="eastAsia"/>
        </w:rPr>
        <w:tab/>
      </w:r>
      <w:r>
        <w:rPr>
          <w:rFonts w:hint="eastAsia"/>
        </w:rPr>
        <w:t xml:space="preserve">C. </w:t>
      </w:r>
      <w:r>
        <w:rPr>
          <w:rFonts w:ascii="宋体" w:hAnsi="宋体"/>
        </w:rPr>
        <w:t>叶县岩盐</w:t>
      </w:r>
      <w:r>
        <w:rPr>
          <w:rFonts w:hint="eastAsia"/>
        </w:rPr>
        <w:tab/>
      </w:r>
      <w:r>
        <w:rPr>
          <w:rFonts w:hint="eastAsia"/>
        </w:rPr>
        <w:t xml:space="preserve">D. </w:t>
      </w:r>
      <w:r>
        <w:rPr>
          <w:rFonts w:ascii="宋体" w:hAnsi="宋体"/>
        </w:rPr>
        <w:t>固始鸡蛋</w:t>
      </w:r>
    </w:p>
    <w:p w14:paraId="3704D89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/>
          <w:color w:val="000000"/>
        </w:rPr>
        <w:t>元素周期表是学习化学的工具。发现元素周期律并编制元素周期表的化学家是</w:t>
      </w:r>
    </w:p>
    <w:p w14:paraId="42F2BAC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拉瓦锡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道尔顿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门捷列夫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阿伏加德罗</w:t>
      </w:r>
    </w:p>
    <w:p w14:paraId="4C4F3C9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/>
          <w:color w:val="000000"/>
        </w:rPr>
        <w:t>酸雨对农作物以及一些建筑有不利影响。下列措施中与酸雨的防治有关的是</w:t>
      </w:r>
    </w:p>
    <w:p w14:paraId="3674B152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控制二氧化碳的排放量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减少使用一次性塑料制品</w:t>
      </w:r>
    </w:p>
    <w:p w14:paraId="3B6DB738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分类回收处理生活垃圾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减少含硫化石燃料的燃烧</w:t>
      </w:r>
    </w:p>
    <w:p w14:paraId="26E62E7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/>
          <w:color w:val="000000"/>
        </w:rPr>
        <w:t>《天工开物》中记载了古法造纸工艺。下列步骤中一定发生了化学变化的是</w:t>
      </w:r>
    </w:p>
    <w:p w14:paraId="0776B2B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煮楻足火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斩竹槌洗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日晒成干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覆帘压纸</w:t>
      </w:r>
    </w:p>
    <w:p w14:paraId="6C577A0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/>
          <w:color w:val="000000"/>
        </w:rPr>
        <w:t>装运汽油或乙醇的运输车上，所贴的危险化学品标志为</w:t>
      </w:r>
    </w:p>
    <w:p w14:paraId="601A4FBD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 xml:space="preserve">A. </w:t>
      </w:r>
      <w:r>
        <w:rPr>
          <w:rFonts w:ascii="宋体" w:hAnsi="宋体"/>
          <w:color w:val="000000"/>
        </w:rPr>
        <w:drawing>
          <wp:inline distT="0" distB="0" distL="114300" distR="114300">
            <wp:extent cx="1085850" cy="1133475"/>
            <wp:effectExtent l="0" t="0" r="0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85850" cy="1133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B. </w:t>
      </w:r>
      <w:r>
        <w:rPr>
          <w:rFonts w:ascii="宋体" w:hAnsi="宋体"/>
          <w:color w:val="000000"/>
        </w:rPr>
        <w:drawing>
          <wp:inline distT="0" distB="0" distL="114300" distR="114300">
            <wp:extent cx="1038225" cy="1019175"/>
            <wp:effectExtent l="0" t="0" r="9525" b="9525"/>
            <wp:docPr id="100004" name="图片 10000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4" name="图片 10000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38225" cy="1019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3851D3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 xml:space="preserve">C. </w:t>
      </w:r>
      <w:r>
        <w:rPr>
          <w:rFonts w:ascii="宋体" w:hAnsi="宋体"/>
          <w:color w:val="000000"/>
        </w:rPr>
        <w:drawing>
          <wp:inline distT="0" distB="0" distL="114300" distR="114300">
            <wp:extent cx="1190625" cy="1133475"/>
            <wp:effectExtent l="0" t="0" r="9525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90625" cy="1133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D. </w:t>
      </w:r>
      <w:r>
        <w:rPr>
          <w:rFonts w:ascii="宋体" w:hAnsi="宋体"/>
          <w:color w:val="000000"/>
        </w:rPr>
        <w:drawing>
          <wp:inline distT="0" distB="0" distL="114300" distR="114300">
            <wp:extent cx="942975" cy="962025"/>
            <wp:effectExtent l="0" t="0" r="9525" b="9525"/>
            <wp:docPr id="100006" name="图片 10000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6" name="图片 10000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42975" cy="962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781A9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/>
          <w:color w:val="000000"/>
        </w:rPr>
        <w:t>有机合成材料的应用和发展方便了人类的生活。下列不属于有机合成材料的是</w:t>
      </w:r>
    </w:p>
    <w:p w14:paraId="156A009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塑料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陶瓷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合成橡胶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合成纤维</w:t>
      </w:r>
    </w:p>
    <w:p w14:paraId="58C0489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/>
          <w:color w:val="000000"/>
        </w:rPr>
        <w:t>物质由微观粒子构成。下列都由离子构成的一组物质是</w:t>
      </w:r>
    </w:p>
    <w:p w14:paraId="3945381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氯化钠、硫酸铜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水、干冰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金刚石、氧化汞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氦气、氨气</w:t>
      </w:r>
    </w:p>
    <w:p w14:paraId="46848F3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/>
          <w:color w:val="000000"/>
        </w:rPr>
        <w:t>粮食产量增长的主要动力是化肥。下列化肥（用化学式表示）属于复合肥料的是</w:t>
      </w:r>
    </w:p>
    <w:p w14:paraId="4C362E8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CO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NH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）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B. </w:t>
      </w:r>
      <w:r>
        <w:rPr>
          <w:rFonts w:eastAsia="Times New Roman" w:cs="Times New Roman"/>
          <w:color w:val="000000"/>
        </w:rPr>
        <w:t>K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SO</w:t>
      </w:r>
      <w:r>
        <w:rPr>
          <w:rFonts w:eastAsia="Times New Roman" w:cs="Times New Roman"/>
          <w:color w:val="000000"/>
          <w:vertAlign w:val="subscript"/>
        </w:rPr>
        <w:t>4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C. </w:t>
      </w:r>
      <w:r>
        <w:rPr>
          <w:rFonts w:eastAsia="Times New Roman" w:cs="Times New Roman"/>
          <w:color w:val="000000"/>
        </w:rPr>
        <w:t>KNO</w:t>
      </w:r>
      <w:r>
        <w:rPr>
          <w:rFonts w:eastAsia="Times New Roman" w:cs="Times New Roman"/>
          <w:color w:val="000000"/>
          <w:vertAlign w:val="subscript"/>
        </w:rPr>
        <w:t>3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D. </w:t>
      </w:r>
      <w:r>
        <w:rPr>
          <w:rFonts w:eastAsia="Times New Roman" w:cs="Times New Roman"/>
          <w:color w:val="000000"/>
        </w:rPr>
        <w:t>Ca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H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PO</w:t>
      </w:r>
      <w:r>
        <w:rPr>
          <w:rFonts w:eastAsia="Times New Roman" w:cs="Times New Roman"/>
          <w:color w:val="000000"/>
          <w:vertAlign w:val="subscript"/>
        </w:rPr>
        <w:t>4</w:t>
      </w:r>
      <w:r>
        <w:rPr>
          <w:rFonts w:ascii="宋体" w:hAnsi="宋体"/>
          <w:color w:val="000000"/>
        </w:rPr>
        <w:t>）</w:t>
      </w:r>
      <w:r>
        <w:rPr>
          <w:rFonts w:eastAsia="Times New Roman" w:cs="Times New Roman"/>
          <w:color w:val="000000"/>
          <w:vertAlign w:val="subscript"/>
        </w:rPr>
        <w:t>2</w:t>
      </w:r>
    </w:p>
    <w:p w14:paraId="062FBD7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/>
          <w:color w:val="000000"/>
        </w:rPr>
        <w:t>正确的实验操作是实验成功的重要保证。下列实验操作中正确的是</w:t>
      </w:r>
    </w:p>
    <w:p w14:paraId="060E15E0">
      <w:pPr>
        <w:tabs>
          <w:tab w:val="left" w:pos="4873"/>
        </w:tabs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 xml:space="preserve">A. </w:t>
      </w:r>
      <w:r>
        <w:rPr>
          <w:rFonts w:ascii="宋体" w:hAnsi="宋体"/>
          <w:color w:val="000000"/>
        </w:rPr>
        <w:t>熄灭酒精灯</w:t>
      </w:r>
      <w:r>
        <w:rPr>
          <w:rFonts w:eastAsia="Times New Roman" w:cs="Times New Roman"/>
          <w:color w:val="000000"/>
        </w:rPr>
        <w:drawing>
          <wp:inline distT="0" distB="0" distL="114300" distR="114300">
            <wp:extent cx="952500" cy="133350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2500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 xml:space="preserve">B. </w:t>
      </w:r>
      <w:r>
        <w:rPr>
          <w:rFonts w:ascii="宋体" w:hAnsi="宋体"/>
          <w:color w:val="000000"/>
        </w:rPr>
        <w:t>测溶液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100025" name="图片 1000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/>
                    <pic:cNvPicPr>
                      <a:picLocks noChangeAspect="1"/>
                    </pic:cNvPicPr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Times New Roman" w:cs="Times New Roman"/>
          <w:color w:val="000000"/>
        </w:rPr>
        <w:t>pH</w:t>
      </w:r>
      <w:r>
        <w:rPr>
          <w:rFonts w:eastAsia="Times New Roman" w:cs="Times New Roman"/>
          <w:color w:val="000000"/>
        </w:rPr>
        <w:drawing>
          <wp:inline distT="0" distB="0" distL="114300" distR="114300">
            <wp:extent cx="1095375" cy="962025"/>
            <wp:effectExtent l="0" t="0" r="9525" b="9525"/>
            <wp:docPr id="100008" name="图片 10000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8" name="图片 10000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95375" cy="962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D5DF00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 xml:space="preserve">C. </w:t>
      </w:r>
      <w:r>
        <w:rPr>
          <w:rFonts w:ascii="宋体" w:hAnsi="宋体"/>
          <w:color w:val="000000"/>
        </w:rPr>
        <w:t>稀释浓硫酸</w:t>
      </w:r>
      <w:r>
        <w:rPr>
          <w:rFonts w:eastAsia="Times New Roman" w:cs="Times New Roman"/>
          <w:color w:val="000000"/>
        </w:rPr>
        <w:drawing>
          <wp:inline distT="0" distB="0" distL="114300" distR="114300">
            <wp:extent cx="1143000" cy="116205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1162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 xml:space="preserve">D. </w:t>
      </w:r>
      <w:r>
        <w:rPr>
          <w:rFonts w:ascii="宋体" w:hAnsi="宋体"/>
          <w:color w:val="000000"/>
        </w:rPr>
        <w:t>读液体体积</w:t>
      </w:r>
      <w:r>
        <w:rPr>
          <w:rFonts w:eastAsia="Times New Roman" w:cs="Times New Roman"/>
          <w:color w:val="000000"/>
        </w:rPr>
        <w:drawing>
          <wp:inline distT="0" distB="0" distL="114300" distR="114300">
            <wp:extent cx="723900" cy="1019175"/>
            <wp:effectExtent l="0" t="0" r="0" b="9525"/>
            <wp:docPr id="100010" name="图片 10001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0" name="图片 10001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3900" cy="1019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953EC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/>
          <w:color w:val="000000"/>
        </w:rPr>
        <w:t>日常生活中，人们常用</w:t>
      </w:r>
      <w:r>
        <w:rPr>
          <w:rFonts w:eastAsia="Times New Roman" w:cs="Times New Roman"/>
          <w:color w:val="000000"/>
        </w:rPr>
        <w:t>84</w:t>
      </w:r>
      <w:r>
        <w:rPr>
          <w:rFonts w:ascii="宋体" w:hAnsi="宋体"/>
          <w:color w:val="000000"/>
        </w:rPr>
        <w:t>消毒液对环境进行消毒。</w:t>
      </w:r>
      <w:r>
        <w:rPr>
          <w:rFonts w:eastAsia="Times New Roman" w:cs="Times New Roman"/>
          <w:color w:val="000000"/>
        </w:rPr>
        <w:t>84</w:t>
      </w:r>
      <w:r>
        <w:rPr>
          <w:rFonts w:ascii="宋体" w:hAnsi="宋体"/>
          <w:color w:val="000000"/>
        </w:rPr>
        <w:t>消毒液是常见的含氯消毒剂，其有效成分中的氯元素为</w:t>
      </w:r>
      <w:r>
        <w:rPr>
          <w:rFonts w:eastAsia="Times New Roman" w:cs="Times New Roman"/>
          <w:color w:val="000000"/>
        </w:rPr>
        <w:t>+1</w:t>
      </w:r>
      <w:r>
        <w:rPr>
          <w:rFonts w:ascii="宋体" w:hAnsi="宋体"/>
          <w:color w:val="000000"/>
        </w:rPr>
        <w:t>价，则</w:t>
      </w:r>
      <w:r>
        <w:rPr>
          <w:rFonts w:eastAsia="Times New Roman" w:cs="Times New Roman"/>
          <w:color w:val="000000"/>
        </w:rPr>
        <w:t>84</w:t>
      </w:r>
      <w:r>
        <w:rPr>
          <w:rFonts w:ascii="宋体" w:hAnsi="宋体"/>
          <w:color w:val="000000"/>
        </w:rPr>
        <w:t>消毒液的有效成分是</w:t>
      </w:r>
    </w:p>
    <w:p w14:paraId="550A7630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氯化钠（</w:t>
      </w:r>
      <w:r>
        <w:rPr>
          <w:rFonts w:eastAsia="Times New Roman" w:cs="Times New Roman"/>
          <w:color w:val="000000"/>
        </w:rPr>
        <w:t>NaCl</w:t>
      </w:r>
      <w:r>
        <w:rPr>
          <w:rFonts w:ascii="宋体" w:hAnsi="宋体"/>
          <w:color w:val="000000"/>
        </w:rPr>
        <w:t>）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次氯酸钠（</w:t>
      </w:r>
      <w:r>
        <w:rPr>
          <w:rFonts w:eastAsia="Times New Roman" w:cs="Times New Roman"/>
          <w:color w:val="000000"/>
        </w:rPr>
        <w:t>NaClO</w:t>
      </w:r>
      <w:r>
        <w:rPr>
          <w:rFonts w:ascii="宋体" w:hAnsi="宋体"/>
          <w:color w:val="000000"/>
        </w:rPr>
        <w:t>）</w:t>
      </w:r>
    </w:p>
    <w:p w14:paraId="12751A7F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氯酸钠（</w:t>
      </w:r>
      <w:r>
        <w:rPr>
          <w:rFonts w:eastAsia="Times New Roman" w:cs="Times New Roman"/>
          <w:color w:val="000000"/>
        </w:rPr>
        <w:t>NaClO</w:t>
      </w:r>
      <w:r>
        <w:rPr>
          <w:rFonts w:eastAsia="Times New Roman" w:cs="Times New Roman"/>
          <w:color w:val="000000"/>
          <w:vertAlign w:val="subscript"/>
        </w:rPr>
        <w:t>3</w:t>
      </w:r>
      <w:r>
        <w:rPr>
          <w:rFonts w:ascii="宋体" w:hAnsi="宋体"/>
          <w:color w:val="000000"/>
        </w:rPr>
        <w:t>）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亚氯酸钠（</w:t>
      </w:r>
      <w:r>
        <w:rPr>
          <w:rFonts w:eastAsia="Times New Roman" w:cs="Times New Roman"/>
          <w:color w:val="000000"/>
        </w:rPr>
        <w:t>NaClO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）</w:t>
      </w:r>
    </w:p>
    <w:p w14:paraId="5FC3A03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/>
          <w:color w:val="000000"/>
        </w:rPr>
        <w:t>人类的日常生活和工农业生产离不开水。下列关于水的叙述不正确的是</w:t>
      </w:r>
    </w:p>
    <w:p w14:paraId="346F9C8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水与冰块混合得到混合物</w:t>
      </w:r>
    </w:p>
    <w:p w14:paraId="6846E73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B. 净水常用方法有沉淀、过滤、吸附、蒸馏等</w:t>
      </w:r>
    </w:p>
    <w:p w14:paraId="19D8096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硬水是指含有较多可溶性钙、镁化合物的水</w:t>
      </w:r>
    </w:p>
    <w:p w14:paraId="146F9BA9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>D. 水电解时所产生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100024" name="图片 1000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4" name="图片 100024"/>
                    <pic:cNvPicPr>
                      <a:picLocks noChangeAspect="1"/>
                    </pic:cNvPicPr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氢气和氧气的质量比为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：</w:t>
      </w:r>
      <w:r>
        <w:rPr>
          <w:rFonts w:eastAsia="Times New Roman" w:cs="Times New Roman"/>
          <w:color w:val="000000"/>
        </w:rPr>
        <w:t>8</w:t>
      </w:r>
    </w:p>
    <w:p w14:paraId="5210F36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/>
          <w:color w:val="000000"/>
        </w:rPr>
        <w:t>某金属混合物由</w:t>
      </w:r>
      <w:r>
        <w:rPr>
          <w:rFonts w:eastAsia="Times New Roman" w:cs="Times New Roman"/>
          <w:color w:val="000000"/>
        </w:rPr>
        <w:t>Mg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A1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Zn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Cu</w:t>
      </w:r>
      <w:r>
        <w:rPr>
          <w:rFonts w:ascii="宋体" w:hAnsi="宋体"/>
          <w:color w:val="000000"/>
        </w:rPr>
        <w:t>四种金属中的两种组成。</w:t>
      </w:r>
      <w:r>
        <w:rPr>
          <w:rFonts w:eastAsia="Times New Roman" w:cs="Times New Roman"/>
          <w:color w:val="000000"/>
        </w:rPr>
        <w:t>6.5g</w:t>
      </w:r>
      <w:r>
        <w:rPr>
          <w:rFonts w:ascii="宋体" w:hAnsi="宋体"/>
          <w:color w:val="000000"/>
        </w:rPr>
        <w:t>该金属混合物与足量的盐酸反应，可得到</w:t>
      </w:r>
      <w:r>
        <w:rPr>
          <w:rFonts w:eastAsia="Times New Roman" w:cs="Times New Roman"/>
          <w:color w:val="000000"/>
        </w:rPr>
        <w:t>0.2g</w:t>
      </w:r>
      <w:r>
        <w:rPr>
          <w:rFonts w:ascii="宋体" w:hAnsi="宋体"/>
          <w:color w:val="000000"/>
        </w:rPr>
        <w:t>氢气，则该金属混合物中一定不含有的金属是</w:t>
      </w:r>
    </w:p>
    <w:p w14:paraId="5825C75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>A. Mg</w:t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>B. Al</w:t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>C. Zn</w:t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>D. Cu</w:t>
      </w:r>
    </w:p>
    <w:p w14:paraId="41CD91D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/>
          <w:color w:val="000000"/>
        </w:rPr>
        <w:t>甲、乙、丙的转化关系如图所示（“→”表示反应能一步实现，部分物质和反应条件已略去），则符合要求的甲、乙、丙依次为</w:t>
      </w:r>
    </w:p>
    <w:p w14:paraId="634FF927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drawing>
          <wp:inline distT="0" distB="0" distL="114300" distR="114300">
            <wp:extent cx="1200150" cy="106680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00150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79AB03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>A. CaO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Ca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OH</w:t>
      </w:r>
      <w:r>
        <w:rPr>
          <w:rFonts w:ascii="宋体" w:hAnsi="宋体"/>
          <w:color w:val="000000"/>
        </w:rPr>
        <w:t>）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CaCO</w:t>
      </w:r>
      <w:r>
        <w:rPr>
          <w:rFonts w:eastAsia="Times New Roman" w:cs="Times New Roman"/>
          <w:color w:val="000000"/>
          <w:vertAlign w:val="subscript"/>
        </w:rPr>
        <w:t>3</w:t>
      </w:r>
    </w:p>
    <w:p w14:paraId="17F02252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>B. H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H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O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H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O</w:t>
      </w:r>
      <w:r>
        <w:rPr>
          <w:rFonts w:eastAsia="Times New Roman" w:cs="Times New Roman"/>
          <w:color w:val="000000"/>
          <w:vertAlign w:val="subscript"/>
        </w:rPr>
        <w:t>2</w:t>
      </w:r>
    </w:p>
    <w:p w14:paraId="347B9444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>C. CuO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Cu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OH</w:t>
      </w:r>
      <w:r>
        <w:rPr>
          <w:rFonts w:ascii="宋体" w:hAnsi="宋体"/>
          <w:color w:val="000000"/>
        </w:rPr>
        <w:t>）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CuSO</w:t>
      </w:r>
      <w:r>
        <w:rPr>
          <w:rFonts w:eastAsia="Times New Roman" w:cs="Times New Roman"/>
          <w:color w:val="000000"/>
          <w:vertAlign w:val="subscript"/>
        </w:rPr>
        <w:t>4</w:t>
      </w:r>
    </w:p>
    <w:p w14:paraId="081796CD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>D. C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CO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H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CO</w:t>
      </w:r>
      <w:r>
        <w:rPr>
          <w:rFonts w:eastAsia="Times New Roman" w:cs="Times New Roman"/>
          <w:color w:val="000000"/>
          <w:vertAlign w:val="subscript"/>
        </w:rPr>
        <w:t>3</w:t>
      </w:r>
    </w:p>
    <w:p w14:paraId="7597F24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/>
          <w:color w:val="000000"/>
        </w:rPr>
        <w:t>天然气的主要成分是甲烷（</w:t>
      </w:r>
      <w:r>
        <w:rPr>
          <w:rFonts w:eastAsia="Times New Roman" w:cs="Times New Roman"/>
          <w:color w:val="000000"/>
        </w:rPr>
        <w:t>CH</w:t>
      </w:r>
      <w:r>
        <w:rPr>
          <w:rFonts w:eastAsia="Times New Roman" w:cs="Times New Roman"/>
          <w:color w:val="000000"/>
          <w:vertAlign w:val="subscript"/>
        </w:rPr>
        <w:t>4</w:t>
      </w:r>
      <w:r>
        <w:rPr>
          <w:rFonts w:ascii="宋体" w:hAnsi="宋体"/>
          <w:color w:val="000000"/>
        </w:rPr>
        <w:t>）。当氧气不足时，甲烷燃烧会生成</w:t>
      </w:r>
      <w:r>
        <w:rPr>
          <w:rFonts w:eastAsia="Times New Roman" w:cs="Times New Roman"/>
          <w:color w:val="000000"/>
        </w:rPr>
        <w:t>CO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CO</w:t>
      </w:r>
      <w:r>
        <w:rPr>
          <w:rFonts w:ascii="宋体" w:hAnsi="宋体"/>
          <w:color w:val="000000"/>
        </w:rPr>
        <w:t>和</w:t>
      </w:r>
      <w:r>
        <w:rPr>
          <w:rFonts w:eastAsia="Times New Roman" w:cs="Times New Roman"/>
          <w:color w:val="000000"/>
        </w:rPr>
        <w:t>H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O</w:t>
      </w:r>
      <w:r>
        <w:rPr>
          <w:rFonts w:ascii="宋体" w:hAnsi="宋体"/>
          <w:color w:val="000000"/>
        </w:rPr>
        <w:t>，若</w:t>
      </w:r>
      <w:r>
        <w:rPr>
          <w:rFonts w:eastAsia="Times New Roman" w:cs="Times New Roman"/>
          <w:color w:val="000000"/>
        </w:rPr>
        <w:t>16g</w:t>
      </w:r>
      <w:r>
        <w:rPr>
          <w:rFonts w:ascii="宋体" w:hAnsi="宋体"/>
          <w:color w:val="000000"/>
        </w:rPr>
        <w:t>甲烷燃烧生成</w:t>
      </w:r>
      <w:r>
        <w:rPr>
          <w:rFonts w:eastAsia="Times New Roman" w:cs="Times New Roman"/>
          <w:color w:val="000000"/>
        </w:rPr>
        <w:t>CO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和</w:t>
      </w:r>
      <w:r>
        <w:rPr>
          <w:rFonts w:eastAsia="Times New Roman" w:cs="Times New Roman"/>
          <w:color w:val="000000"/>
        </w:rPr>
        <w:t>CO</w:t>
      </w:r>
      <w:r>
        <w:rPr>
          <w:rFonts w:ascii="宋体" w:hAnsi="宋体"/>
          <w:color w:val="000000"/>
        </w:rPr>
        <w:t>的质量比为</w:t>
      </w:r>
      <w:r>
        <w:rPr>
          <w:rFonts w:eastAsia="Times New Roman" w:cs="Times New Roman"/>
          <w:color w:val="000000"/>
        </w:rPr>
        <w:t>11</w:t>
      </w:r>
      <w:r>
        <w:rPr>
          <w:rFonts w:ascii="宋体" w:hAnsi="宋体"/>
          <w:color w:val="000000"/>
        </w:rPr>
        <w:t>：</w:t>
      </w:r>
      <w:r>
        <w:rPr>
          <w:rFonts w:eastAsia="Times New Roman" w:cs="Times New Roman"/>
          <w:color w:val="000000"/>
        </w:rPr>
        <w:t>7</w:t>
      </w:r>
      <w:r>
        <w:rPr>
          <w:rFonts w:ascii="宋体" w:hAnsi="宋体"/>
          <w:color w:val="000000"/>
        </w:rPr>
        <w:t>，则参加反应的</w:t>
      </w:r>
      <w:r>
        <w:rPr>
          <w:rFonts w:eastAsia="Times New Roman" w:cs="Times New Roman"/>
          <w:color w:val="000000"/>
        </w:rPr>
        <w:t>O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的质量为</w:t>
      </w:r>
    </w:p>
    <w:p w14:paraId="5D21720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>A. 48g</w:t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>B. 56g</w:t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>C. 64g</w:t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>D. 72g</w:t>
      </w:r>
    </w:p>
    <w:p w14:paraId="1C7F7AF1">
      <w:pPr>
        <w:spacing w:line="360" w:lineRule="auto"/>
        <w:jc w:val="left"/>
        <w:textAlignment w:val="center"/>
        <w:rPr>
          <w:rFonts w:ascii="宋体" w:hAnsi="宋体"/>
          <w:b/>
          <w:color w:val="000000"/>
          <w:sz w:val="24"/>
        </w:rPr>
      </w:pPr>
      <w:r>
        <w:rPr>
          <w:rFonts w:ascii="宋体" w:hAnsi="宋体"/>
          <w:b/>
          <w:color w:val="000000"/>
          <w:sz w:val="24"/>
        </w:rPr>
        <w:t>二、填空题（本题包括</w:t>
      </w:r>
      <w:r>
        <w:rPr>
          <w:rFonts w:eastAsia="Times New Roman" w:cs="Times New Roman"/>
          <w:b/>
          <w:color w:val="000000"/>
          <w:sz w:val="24"/>
        </w:rPr>
        <w:t>6</w:t>
      </w:r>
      <w:r>
        <w:rPr>
          <w:rFonts w:ascii="宋体" w:hAnsi="宋体"/>
          <w:b/>
          <w:color w:val="000000"/>
          <w:sz w:val="24"/>
        </w:rPr>
        <w:t>个小题，每空</w:t>
      </w:r>
      <w:r>
        <w:rPr>
          <w:rFonts w:eastAsia="Times New Roman" w:cs="Times New Roman"/>
          <w:b/>
          <w:color w:val="000000"/>
          <w:sz w:val="24"/>
        </w:rPr>
        <w:t>1</w:t>
      </w:r>
      <w:r>
        <w:rPr>
          <w:rFonts w:ascii="宋体" w:hAnsi="宋体"/>
          <w:b/>
          <w:color w:val="000000"/>
          <w:sz w:val="24"/>
        </w:rPr>
        <w:t>分，共</w:t>
      </w:r>
      <w:r>
        <w:rPr>
          <w:rFonts w:eastAsia="Times New Roman" w:cs="Times New Roman"/>
          <w:b/>
          <w:color w:val="000000"/>
          <w:sz w:val="24"/>
        </w:rPr>
        <w:t>16</w:t>
      </w:r>
      <w:r>
        <w:rPr>
          <w:rFonts w:ascii="宋体" w:hAnsi="宋体"/>
          <w:b/>
          <w:color w:val="000000"/>
          <w:sz w:val="24"/>
        </w:rPr>
        <w:t>分）</w:t>
      </w:r>
    </w:p>
    <w:p w14:paraId="3760EF91">
      <w:pPr>
        <w:spacing w:line="360" w:lineRule="auto"/>
        <w:jc w:val="left"/>
        <w:textAlignment w:val="center"/>
        <w:rPr>
          <w:color w:val="000000"/>
        </w:rPr>
      </w:pPr>
    </w:p>
    <w:p w14:paraId="77A5A4D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 xml:space="preserve">15. </w:t>
      </w:r>
      <w:r>
        <w:rPr>
          <w:rFonts w:ascii="宋体" w:hAnsi="宋体"/>
          <w:color w:val="000000"/>
        </w:rPr>
        <w:t>在空气中含量高且化学性质不活泼的气体是</w:t>
      </w:r>
      <w:r>
        <w:rPr>
          <w:rFonts w:eastAsia="Times New Roman" w:cs="Times New Roman"/>
          <w:color w:val="000000"/>
        </w:rPr>
        <w:t>______</w:t>
      </w:r>
      <w:r>
        <w:rPr>
          <w:rFonts w:ascii="宋体" w:hAnsi="宋体"/>
          <w:color w:val="000000"/>
        </w:rPr>
        <w:t>；地壳中含量最高的金属元素是</w:t>
      </w:r>
      <w:r>
        <w:rPr>
          <w:rFonts w:eastAsia="Times New Roman" w:cs="Times New Roman"/>
          <w:color w:val="000000"/>
        </w:rPr>
        <w:t>______</w:t>
      </w:r>
      <w:r>
        <w:rPr>
          <w:rFonts w:ascii="宋体" w:hAnsi="宋体"/>
          <w:color w:val="000000"/>
        </w:rPr>
        <w:t>；形成化合物种类最多的元素是</w:t>
      </w:r>
      <w:r>
        <w:rPr>
          <w:rFonts w:eastAsia="Times New Roman" w:cs="Times New Roman"/>
          <w:color w:val="000000"/>
        </w:rPr>
        <w:t>______</w:t>
      </w:r>
      <w:r>
        <w:rPr>
          <w:rFonts w:ascii="宋体" w:hAnsi="宋体"/>
          <w:color w:val="000000"/>
        </w:rPr>
        <w:t>。</w:t>
      </w:r>
    </w:p>
    <w:p w14:paraId="299AAC47">
      <w:pPr>
        <w:spacing w:line="360" w:lineRule="auto"/>
        <w:jc w:val="left"/>
        <w:textAlignment w:val="center"/>
        <w:rPr>
          <w:color w:val="000000"/>
        </w:rPr>
      </w:pPr>
    </w:p>
    <w:p w14:paraId="15AE835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16. 如图是元素周期表中的一格。硅的相对原子质量为______；硅原子核外电子有三层，最外层有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个电子，其原子结构示意图为______；硅元素在元素周期表中位于第______周期。</w:t>
      </w:r>
    </w:p>
    <w:p w14:paraId="0DBF823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857250" cy="847725"/>
            <wp:effectExtent l="0" t="0" r="0" b="9525"/>
            <wp:docPr id="100012" name="图片 10001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2" name="图片 10001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57250" cy="84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64144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/>
          <w:color w:val="000000"/>
        </w:rPr>
        <w:t>氢氧化钙固体的溶解度曲线如图所示。</w:t>
      </w:r>
    </w:p>
    <w:p w14:paraId="1BDFA5A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71650" cy="1666875"/>
            <wp:effectExtent l="0" t="0" r="0" b="9525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71650" cy="1666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E343D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（1）</w:t>
      </w:r>
      <w:r>
        <w:rPr>
          <w:rFonts w:ascii="宋体" w:hAnsi="宋体"/>
          <w:color w:val="000000"/>
        </w:rPr>
        <w:t>由图可知，氢氧化钙的溶解度随着温度的升高而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（填“增大”或“减小”）。</w:t>
      </w:r>
    </w:p>
    <w:p w14:paraId="0B392CF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（2）</w:t>
      </w:r>
      <w:r>
        <w:rPr>
          <w:rFonts w:eastAsia="Times New Roman" w:cs="Times New Roman"/>
          <w:color w:val="000000"/>
        </w:rPr>
        <w:t>20</w:t>
      </w:r>
      <w:r>
        <w:rPr>
          <w:rFonts w:ascii="宋体" w:hAnsi="宋体"/>
          <w:color w:val="000000"/>
        </w:rPr>
        <w:t>°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时，氢氧化钙饱和溶液中溶质的质量分数为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（写出计算式即可）。</w:t>
      </w:r>
    </w:p>
    <w:p w14:paraId="4DBD68D0">
      <w:pPr>
        <w:spacing w:line="360" w:lineRule="auto"/>
        <w:jc w:val="left"/>
        <w:textAlignment w:val="center"/>
        <w:rPr>
          <w:color w:val="000000"/>
        </w:rPr>
      </w:pPr>
    </w:p>
    <w:p w14:paraId="2A6465A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18. 实验室用氯化钠固体配制</w:t>
      </w:r>
      <w:r>
        <w:rPr>
          <w:rFonts w:eastAsia="Times New Roman" w:cs="Times New Roman"/>
          <w:color w:val="000000"/>
        </w:rPr>
        <w:t>50g</w:t>
      </w:r>
      <w:r>
        <w:rPr>
          <w:rFonts w:ascii="宋体" w:hAnsi="宋体"/>
          <w:color w:val="000000"/>
        </w:rPr>
        <w:t>质量分数为</w:t>
      </w:r>
      <w:r>
        <w:rPr>
          <w:rFonts w:eastAsia="Times New Roman" w:cs="Times New Roman"/>
          <w:color w:val="000000"/>
        </w:rPr>
        <w:t>6%</w:t>
      </w:r>
      <w:r>
        <w:rPr>
          <w:rFonts w:ascii="宋体" w:hAnsi="宋体"/>
          <w:color w:val="000000"/>
        </w:rPr>
        <w:t>的溶液，实验步骤为计算、______、量取、溶解：水的密度近似看做</w:t>
      </w:r>
      <w:r>
        <w:rPr>
          <w:rFonts w:eastAsia="Times New Roman" w:cs="Times New Roman"/>
          <w:color w:val="000000"/>
        </w:rPr>
        <w:t>1g/cm</w:t>
      </w:r>
      <w:r>
        <w:rPr>
          <w:rFonts w:eastAsia="Times New Roman" w:cs="Times New Roman"/>
          <w:color w:val="000000"/>
          <w:vertAlign w:val="superscript"/>
        </w:rPr>
        <w:t>3</w:t>
      </w:r>
      <w:r>
        <w:rPr>
          <w:rFonts w:ascii="宋体" w:hAnsi="宋体"/>
          <w:color w:val="000000"/>
        </w:rPr>
        <w:t>，量取水时所选用量筒的规格应为______（填“</w:t>
      </w:r>
      <w:r>
        <w:rPr>
          <w:rFonts w:eastAsia="Times New Roman" w:cs="Times New Roman"/>
          <w:color w:val="000000"/>
        </w:rPr>
        <w:t>10mL</w:t>
      </w:r>
      <w:r>
        <w:rPr>
          <w:rFonts w:ascii="宋体" w:hAnsi="宋体"/>
          <w:color w:val="000000"/>
        </w:rPr>
        <w:t>”“</w:t>
      </w:r>
      <w:r>
        <w:rPr>
          <w:rFonts w:eastAsia="Times New Roman" w:cs="Times New Roman"/>
          <w:color w:val="000000"/>
        </w:rPr>
        <w:t>50mL</w:t>
      </w:r>
      <w:r>
        <w:rPr>
          <w:rFonts w:ascii="宋体" w:hAnsi="宋体"/>
          <w:color w:val="000000"/>
        </w:rPr>
        <w:t>”或“</w:t>
      </w:r>
      <w:r>
        <w:rPr>
          <w:rFonts w:eastAsia="Times New Roman" w:cs="Times New Roman"/>
          <w:color w:val="000000"/>
        </w:rPr>
        <w:t>100mL</w:t>
      </w:r>
      <w:r>
        <w:rPr>
          <w:rFonts w:ascii="宋体" w:hAnsi="宋体"/>
          <w:color w:val="000000"/>
        </w:rPr>
        <w:t>”）。</w:t>
      </w:r>
    </w:p>
    <w:p w14:paraId="407BF74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/>
          <w:color w:val="000000"/>
        </w:rPr>
        <w:t>如图是某胃药标签的部分文字说明。碳酸氢钠与胃酸（含盐酸）作用的化学方程式为______；如果将该胃药中的碳酸氢钠用相同质量的碳酸镁代替，则每次用药量应______（填“增加”“减少”或“不变“）。</w:t>
      </w:r>
    </w:p>
    <w:p w14:paraId="0F5BE5C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1962150" cy="1352550"/>
            <wp:effectExtent l="0" t="0" r="0" b="0"/>
            <wp:docPr id="100014" name="图片 10001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4" name="图片 10001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62150" cy="1352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br w:type="textWrapping"/>
      </w:r>
    </w:p>
    <w:p w14:paraId="2AC8F15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20. </w:t>
      </w:r>
      <w:r>
        <w:rPr>
          <w:rFonts w:eastAsia="Times New Roman" w:cs="Times New Roman"/>
          <w:color w:val="000000"/>
        </w:rPr>
        <w:t>A-F</w:t>
      </w:r>
      <w:r>
        <w:rPr>
          <w:rFonts w:ascii="宋体" w:hAnsi="宋体"/>
          <w:color w:val="000000"/>
        </w:rPr>
        <w:t>是含同一种金属元素的物质，它们的转化关系如图所示“→”表示反应能一步实现，部分物质和反应条件已略去），图中标注了物质类别和这种金属元素的化合价。已知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与一氧化碳反应是工业制取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的主要原理，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是目前世界年产量最高的金属。</w:t>
      </w:r>
    </w:p>
    <w:p w14:paraId="1F6E41C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028950" cy="198120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28950" cy="1981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DB082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（1）</w:t>
      </w:r>
      <w:r>
        <w:rPr>
          <w:rFonts w:ascii="宋体" w:hAnsi="宋体"/>
          <w:color w:val="000000"/>
        </w:rPr>
        <w:t>这种金属元素属于人体必需的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（填“常量元素”或“微量元素”）。</w:t>
      </w:r>
    </w:p>
    <w:p w14:paraId="4A2ACCD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（2）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的化学式为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；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与稀硫酸反应生成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的化学方程式为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。</w:t>
      </w:r>
    </w:p>
    <w:p w14:paraId="2905242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（3）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与氧气、水可以发生化合反应生成</w:t>
      </w:r>
      <w:r>
        <w:rPr>
          <w:rFonts w:eastAsia="Times New Roman" w:cs="Times New Roman"/>
          <w:color w:val="000000"/>
        </w:rPr>
        <w:t>E</w:t>
      </w:r>
      <w:r>
        <w:rPr>
          <w:rFonts w:ascii="宋体" w:hAnsi="宋体"/>
          <w:color w:val="000000"/>
        </w:rPr>
        <w:t>，该反应的化学方程式为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。</w:t>
      </w:r>
    </w:p>
    <w:p w14:paraId="20DFC708">
      <w:pPr>
        <w:spacing w:line="360" w:lineRule="auto"/>
        <w:jc w:val="left"/>
        <w:textAlignment w:val="center"/>
        <w:rPr>
          <w:rFonts w:ascii="宋体" w:hAnsi="宋体"/>
          <w:b/>
          <w:color w:val="000000"/>
          <w:sz w:val="24"/>
        </w:rPr>
      </w:pPr>
      <w:r>
        <w:rPr>
          <w:rFonts w:ascii="宋体" w:hAnsi="宋体"/>
          <w:b/>
          <w:color w:val="000000"/>
          <w:sz w:val="24"/>
        </w:rPr>
        <w:t>三、简答题（本题包括</w:t>
      </w:r>
      <w:r>
        <w:rPr>
          <w:rFonts w:eastAsia="Times New Roman" w:cs="Times New Roman"/>
          <w:b/>
          <w:color w:val="000000"/>
          <w:sz w:val="24"/>
        </w:rPr>
        <w:t>4</w:t>
      </w:r>
      <w:r>
        <w:rPr>
          <w:rFonts w:ascii="宋体" w:hAnsi="宋体"/>
          <w:b/>
          <w:color w:val="000000"/>
          <w:sz w:val="24"/>
        </w:rPr>
        <w:t>个小题，共</w:t>
      </w:r>
      <w:r>
        <w:rPr>
          <w:rFonts w:eastAsia="Times New Roman" w:cs="Times New Roman"/>
          <w:b/>
          <w:color w:val="000000"/>
          <w:sz w:val="24"/>
        </w:rPr>
        <w:t>10</w:t>
      </w:r>
      <w:r>
        <w:rPr>
          <w:rFonts w:ascii="宋体" w:hAnsi="宋体"/>
          <w:b/>
          <w:color w:val="000000"/>
          <w:sz w:val="24"/>
        </w:rPr>
        <w:t>分）</w:t>
      </w:r>
    </w:p>
    <w:p w14:paraId="7D74381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/>
          <w:color w:val="000000"/>
        </w:rPr>
        <w:t>从分子的角度解释下列生活中的现象。</w:t>
      </w:r>
    </w:p>
    <w:p w14:paraId="5687426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（1）墙内开花墙外可以闻到花香。</w:t>
      </w:r>
    </w:p>
    <w:p w14:paraId="2464B88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（2）一壶水烧开后，壶盖会被顶开。</w:t>
      </w:r>
    </w:p>
    <w:p w14:paraId="3763A34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/>
          <w:color w:val="000000"/>
        </w:rPr>
        <w:t>某化学小组用如图所示装置进行探究实验。</w:t>
      </w:r>
    </w:p>
    <w:p w14:paraId="1A3C0E5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2476500" cy="1495425"/>
            <wp:effectExtent l="0" t="0" r="0" b="9525"/>
            <wp:docPr id="100016" name="图片 10001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6" name="图片 10001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76500" cy="1495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745AC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（1）写出试管中所发生反应的化学方程式。</w:t>
      </w:r>
    </w:p>
    <w:p w14:paraId="725BB7A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（2）均匀微热燃烧管，观察到白磷燃烧而红磷不燃烧，由此说明燃烧需要什么条件？</w:t>
      </w:r>
    </w:p>
    <w:p w14:paraId="09C8465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/>
          <w:color w:val="000000"/>
        </w:rPr>
        <w:t>金属用途广泛，金属的用途与其性质密切相关。</w:t>
      </w:r>
    </w:p>
    <w:p w14:paraId="54095F4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（1）如图中将两块金属片相互刻画，该实验的目的是什么？</w:t>
      </w:r>
    </w:p>
    <w:p w14:paraId="0215702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971550" cy="809625"/>
            <wp:effectExtent l="0" t="0" r="0" b="9525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71550" cy="809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6A2B4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（2）某同学在</w:t>
      </w:r>
      <w:r>
        <w:rPr>
          <w:rFonts w:eastAsia="Times New Roman" w:cs="Times New Roman"/>
          <w:color w:val="000000"/>
        </w:rPr>
        <w:t>Cu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NO</w:t>
      </w:r>
      <w:r>
        <w:rPr>
          <w:rFonts w:eastAsia="Times New Roman" w:cs="Times New Roman"/>
          <w:color w:val="000000"/>
          <w:vertAlign w:val="subscript"/>
        </w:rPr>
        <w:t>3</w:t>
      </w:r>
      <w:r>
        <w:rPr>
          <w:rFonts w:ascii="宋体" w:hAnsi="宋体"/>
          <w:color w:val="000000"/>
        </w:rPr>
        <w:t>）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和</w:t>
      </w:r>
      <w:r>
        <w:rPr>
          <w:rFonts w:eastAsia="Times New Roman" w:cs="Times New Roman"/>
          <w:color w:val="000000"/>
        </w:rPr>
        <w:t>AgNO</w:t>
      </w:r>
      <w:r>
        <w:rPr>
          <w:rFonts w:eastAsia="Times New Roman" w:cs="Times New Roman"/>
          <w:color w:val="000000"/>
          <w:vertAlign w:val="subscript"/>
        </w:rPr>
        <w:t>3</w:t>
      </w:r>
      <w:r>
        <w:rPr>
          <w:rFonts w:ascii="宋体" w:hAnsi="宋体"/>
          <w:color w:val="000000"/>
        </w:rPr>
        <w:t>的混合溶液中加入一定质量的锌粉，充分反应后过滤，发现滤液仍呈蓝色。分析滤液中溶质的成分，并写出</w:t>
      </w:r>
      <w:r>
        <w:rPr>
          <w:rFonts w:eastAsia="Times New Roman" w:cs="Times New Roman"/>
          <w:color w:val="000000"/>
        </w:rPr>
        <w:t>Zn</w:t>
      </w:r>
      <w:r>
        <w:rPr>
          <w:rFonts w:ascii="宋体" w:hAnsi="宋体"/>
          <w:color w:val="000000"/>
        </w:rPr>
        <w:t>与</w:t>
      </w:r>
      <w:r>
        <w:rPr>
          <w:rFonts w:eastAsia="Times New Roman" w:cs="Times New Roman"/>
          <w:color w:val="000000"/>
        </w:rPr>
        <w:t>AgNO</w:t>
      </w:r>
      <w:r>
        <w:rPr>
          <w:rFonts w:eastAsia="Times New Roman" w:cs="Times New Roman"/>
          <w:color w:val="000000"/>
          <w:vertAlign w:val="subscript"/>
        </w:rPr>
        <w:t>3</w:t>
      </w:r>
      <w:r>
        <w:rPr>
          <w:rFonts w:ascii="宋体" w:hAnsi="宋体"/>
          <w:color w:val="000000"/>
        </w:rPr>
        <w:t>溶液反应的化学方程式。</w:t>
      </w:r>
    </w:p>
    <w:p w14:paraId="7D95135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/>
          <w:color w:val="000000"/>
        </w:rPr>
        <w:t>实验案可选用如图所示装置制取气体。</w:t>
      </w:r>
    </w:p>
    <w:p w14:paraId="798261F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3171825" cy="1828800"/>
            <wp:effectExtent l="0" t="0" r="9525" b="0"/>
            <wp:docPr id="100018" name="图片 10001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8" name="图片 10001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71825" cy="1828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4C320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（1）写出利用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制取</w:t>
      </w:r>
      <w:r>
        <w:rPr>
          <w:rFonts w:eastAsia="Times New Roman" w:cs="Times New Roman"/>
          <w:color w:val="000000"/>
        </w:rPr>
        <w:t>O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的化学方程式。</w:t>
      </w:r>
    </w:p>
    <w:p w14:paraId="1908702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（2）若利用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制取</w:t>
      </w:r>
      <w:r>
        <w:rPr>
          <w:rFonts w:eastAsia="Times New Roman" w:cs="Times New Roman"/>
          <w:color w:val="000000"/>
        </w:rPr>
        <w:t>CO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，请将开始时所加的药品分别填写在图中相应的虚线框内。</w:t>
      </w:r>
    </w:p>
    <w:p w14:paraId="1032611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（3）若利用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收集到一瓶无色无味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100021" name="图片 1000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/>
                    <pic:cNvPicPr>
                      <a:picLocks noChangeAspect="1"/>
                    </pic:cNvPicPr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气体，猜想一种气体并用简单方法加以验证。</w:t>
      </w:r>
    </w:p>
    <w:p w14:paraId="5C585BEA">
      <w:pPr>
        <w:spacing w:line="360" w:lineRule="auto"/>
        <w:jc w:val="left"/>
        <w:textAlignment w:val="center"/>
        <w:rPr>
          <w:rFonts w:ascii="宋体" w:hAnsi="宋体"/>
          <w:b/>
          <w:color w:val="000000"/>
          <w:sz w:val="24"/>
        </w:rPr>
      </w:pPr>
      <w:r>
        <w:rPr>
          <w:rFonts w:ascii="宋体" w:hAnsi="宋体"/>
          <w:b/>
          <w:color w:val="000000"/>
          <w:sz w:val="24"/>
        </w:rPr>
        <w:t>四、综合应用题（共</w:t>
      </w:r>
      <w:r>
        <w:rPr>
          <w:rFonts w:eastAsia="Times New Roman" w:cs="Times New Roman"/>
          <w:b/>
          <w:color w:val="000000"/>
          <w:sz w:val="24"/>
        </w:rPr>
        <w:t>10</w:t>
      </w:r>
      <w:r>
        <w:rPr>
          <w:rFonts w:ascii="宋体" w:hAnsi="宋体"/>
          <w:b/>
          <w:color w:val="000000"/>
          <w:sz w:val="24"/>
        </w:rPr>
        <w:t>分）</w:t>
      </w:r>
    </w:p>
    <w:p w14:paraId="0E1513E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/>
          <w:color w:val="000000"/>
        </w:rPr>
        <w:t>酸、碱、盐</w:t>
      </w:r>
      <w:r>
        <w:rPr>
          <w:rFonts w:ascii="宋体" w:hAnsi="宋体"/>
          <w:color w:val="000000"/>
        </w:rPr>
        <w:drawing>
          <wp:inline distT="0" distB="0" distL="114300" distR="114300">
            <wp:extent cx="132080" cy="167640"/>
            <wp:effectExtent l="0" t="0" r="1270" b="3175"/>
            <wp:docPr id="100023" name="图片 1000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/>
                    <pic:cNvPicPr>
                      <a:picLocks noChangeAspect="1"/>
                    </pic:cNvPicPr>
                  </pic:nvPicPr>
                  <pic:blipFill>
                    <a:blip r:embed="rId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2080" cy="167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几类重要化合物，它们与人类日常生活和工农业生产关系十分密切。</w:t>
      </w:r>
    </w:p>
    <w:p w14:paraId="37C807A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（1）在实验室常用浓硫酸做干燥剂，这是因为浓硫酸具有______（填字母）。</w:t>
      </w:r>
    </w:p>
    <w:p w14:paraId="419848A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．酸性</w:t>
      </w:r>
      <w:r>
        <w:rPr>
          <w:rFonts w:eastAsia="Times New Roman" w:cs="Times New Roman"/>
          <w:color w:val="000000"/>
        </w:rPr>
        <w:t xml:space="preserve">           b</w:t>
      </w:r>
      <w:r>
        <w:rPr>
          <w:rFonts w:ascii="宋体" w:hAnsi="宋体"/>
          <w:color w:val="000000"/>
        </w:rPr>
        <w:t>．吸水性</w:t>
      </w:r>
      <w:r>
        <w:rPr>
          <w:rFonts w:eastAsia="Times New Roman" w:cs="Times New Roman"/>
          <w:color w:val="000000"/>
        </w:rPr>
        <w:t xml:space="preserve">          c</w:t>
      </w:r>
      <w:r>
        <w:rPr>
          <w:rFonts w:ascii="宋体" w:hAnsi="宋体"/>
          <w:color w:val="000000"/>
        </w:rPr>
        <w:t>．氧化性</w:t>
      </w:r>
      <w:r>
        <w:rPr>
          <w:rFonts w:eastAsia="Times New Roman" w:cs="Times New Roman"/>
          <w:color w:val="000000"/>
        </w:rPr>
        <w:t xml:space="preserve">         d</w:t>
      </w:r>
      <w:r>
        <w:rPr>
          <w:rFonts w:ascii="宋体" w:hAnsi="宋体"/>
          <w:color w:val="000000"/>
        </w:rPr>
        <w:t>．脱水性</w:t>
      </w:r>
    </w:p>
    <w:p w14:paraId="22F561C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（2）请简述氢氧化钙（俗称熟石灰）在生产或生活中的一种用途。</w:t>
      </w:r>
    </w:p>
    <w:p w14:paraId="38DD3DE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（3）中和反应是化学学习和研究的重要内容。</w:t>
      </w:r>
    </w:p>
    <w:p w14:paraId="045108E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①如图是氢氧化钠溶液与盐酸反应的示意图，用实际参加反应的离子符号来表示该反应的式子可写为______。</w:t>
      </w:r>
    </w:p>
    <w:p w14:paraId="331DB94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2667000" cy="1876425"/>
            <wp:effectExtent l="0" t="0" r="0" b="9525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67000" cy="1876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69353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②若向稀氢氧化钠溶液中滴入几滴酚酞溶液，然后再向其中滴入稀盐酸至过量，则观察到溶液颜色的变化是______。</w:t>
      </w:r>
    </w:p>
    <w:p w14:paraId="4F62696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（4）食盐（主要成分是</w:t>
      </w:r>
      <w:r>
        <w:rPr>
          <w:rFonts w:eastAsia="Times New Roman" w:cs="Times New Roman"/>
          <w:color w:val="000000"/>
        </w:rPr>
        <w:t>NaCl</w:t>
      </w:r>
      <w:r>
        <w:rPr>
          <w:rFonts w:ascii="宋体" w:hAnsi="宋体"/>
          <w:color w:val="000000"/>
        </w:rPr>
        <w:t>）除可用作调味品外，还是一种重要化工原料。晾晒海水所得到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100022" name="图片 1000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2" name="图片 100022"/>
                    <pic:cNvPicPr>
                      <a:picLocks noChangeAspect="1"/>
                    </pic:cNvPicPr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粗盐中含有不溶性杂质（泥沙）和可溶性杂质（</w:t>
      </w:r>
      <w:r>
        <w:rPr>
          <w:rFonts w:eastAsia="Times New Roman" w:cs="Times New Roman"/>
          <w:color w:val="000000"/>
        </w:rPr>
        <w:t>CaCl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MgCl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Na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SO</w:t>
      </w:r>
      <w:r>
        <w:rPr>
          <w:rFonts w:eastAsia="Times New Roman" w:cs="Times New Roman"/>
          <w:color w:val="000000"/>
          <w:vertAlign w:val="subscript"/>
        </w:rPr>
        <w:t>4</w:t>
      </w:r>
      <w:r>
        <w:rPr>
          <w:rFonts w:ascii="宋体" w:hAnsi="宋体"/>
          <w:color w:val="000000"/>
        </w:rPr>
        <w:t>），下图是某化学小组在实验室对粗盐样品进行除杂提纯的过程。</w:t>
      </w:r>
    </w:p>
    <w:p w14:paraId="04B56D3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4819650" cy="1219200"/>
            <wp:effectExtent l="0" t="0" r="0" b="0"/>
            <wp:docPr id="100020" name="图片 10002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0" name="图片 10002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1965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8DCA6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①溶解、过滤、蒸发的操作中都需要用到的一种玻璃仪器为______（填“烧杯”“漏斗”或“玻璃棒”）。</w:t>
      </w:r>
    </w:p>
    <w:p w14:paraId="5C8905A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②固体甲中所含有的难溶性物质为</w:t>
      </w:r>
      <w:r>
        <w:rPr>
          <w:rFonts w:eastAsia="Times New Roman" w:cs="Times New Roman"/>
          <w:color w:val="000000"/>
        </w:rPr>
        <w:t>BaSO</w:t>
      </w:r>
      <w:r>
        <w:rPr>
          <w:rFonts w:eastAsia="Times New Roman" w:cs="Times New Roman"/>
          <w:color w:val="000000"/>
          <w:vertAlign w:val="subscript"/>
        </w:rPr>
        <w:t>4</w:t>
      </w:r>
      <w:r>
        <w:rPr>
          <w:rFonts w:ascii="宋体" w:hAnsi="宋体"/>
          <w:color w:val="000000"/>
        </w:rPr>
        <w:t>、______、</w:t>
      </w:r>
      <w:r>
        <w:rPr>
          <w:rFonts w:eastAsia="Times New Roman" w:cs="Times New Roman"/>
          <w:color w:val="000000"/>
        </w:rPr>
        <w:t>CaCO</w:t>
      </w:r>
      <w:r>
        <w:rPr>
          <w:rFonts w:eastAsia="Times New Roman" w:cs="Times New Roman"/>
          <w:color w:val="000000"/>
          <w:vertAlign w:val="subscript"/>
        </w:rPr>
        <w:t>3</w:t>
      </w:r>
      <w:r>
        <w:rPr>
          <w:rFonts w:ascii="宋体" w:hAnsi="宋体"/>
          <w:color w:val="000000"/>
        </w:rPr>
        <w:t>和</w:t>
      </w:r>
      <w:r>
        <w:rPr>
          <w:rFonts w:eastAsia="Times New Roman" w:cs="Times New Roman"/>
          <w:color w:val="000000"/>
        </w:rPr>
        <w:t>BaCO</w:t>
      </w:r>
      <w:r>
        <w:rPr>
          <w:rFonts w:eastAsia="Times New Roman" w:cs="Times New Roman"/>
          <w:color w:val="000000"/>
          <w:vertAlign w:val="subscript"/>
        </w:rPr>
        <w:t>3</w:t>
      </w:r>
      <w:r>
        <w:rPr>
          <w:rFonts w:ascii="宋体" w:hAnsi="宋体"/>
          <w:color w:val="000000"/>
        </w:rPr>
        <w:t>。</w:t>
      </w:r>
    </w:p>
    <w:p w14:paraId="43E2858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③请设计实验验证溶液乙中所含有的杂质。______（简要叙述实验步骤及现象）</w:t>
      </w:r>
    </w:p>
    <w:p w14:paraId="44F966F2">
      <w:pPr>
        <w:spacing w:line="360" w:lineRule="auto"/>
        <w:jc w:val="left"/>
        <w:textAlignment w:val="center"/>
        <w:rPr>
          <w:rFonts w:ascii="宋体" w:hAnsi="宋体"/>
          <w:color w:val="000000"/>
        </w:rPr>
        <w:sectPr>
          <w:headerReference r:id="rId5" w:type="first"/>
          <w:footerReference r:id="rId8" w:type="first"/>
          <w:headerReference r:id="rId3" w:type="default"/>
          <w:footerReference r:id="rId6" w:type="default"/>
          <w:headerReference r:id="rId4" w:type="even"/>
          <w:footerReference r:id="rId7" w:type="even"/>
          <w:pgSz w:w="11906" w:h="16838"/>
          <w:pgMar w:top="910" w:right="1080" w:bottom="1440" w:left="1080" w:header="152" w:footer="0" w:gutter="0"/>
          <w:cols w:space="720" w:num="1"/>
          <w:docGrid w:type="lines" w:linePitch="312" w:charSpace="0"/>
        </w:sectPr>
      </w:pPr>
      <w:r>
        <w:rPr>
          <w:rFonts w:ascii="宋体" w:hAnsi="宋体"/>
          <w:color w:val="000000"/>
        </w:rPr>
        <w:t>（5）工业废水需处理达到标准后再排放，以免造成水体污染。某造纸厂欲排放</w:t>
      </w:r>
      <w:r>
        <w:rPr>
          <w:rFonts w:eastAsia="Times New Roman" w:cs="Times New Roman"/>
          <w:color w:val="000000"/>
        </w:rPr>
        <w:t>200t</w:t>
      </w:r>
      <w:r>
        <w:rPr>
          <w:rFonts w:ascii="宋体" w:hAnsi="宋体"/>
          <w:color w:val="000000"/>
        </w:rPr>
        <w:t>含</w:t>
      </w:r>
      <w:r>
        <w:rPr>
          <w:rFonts w:eastAsia="Times New Roman" w:cs="Times New Roman"/>
          <w:color w:val="000000"/>
        </w:rPr>
        <w:t>NaOH</w:t>
      </w:r>
      <w:r>
        <w:rPr>
          <w:rFonts w:ascii="宋体" w:hAnsi="宋体"/>
          <w:color w:val="000000"/>
        </w:rPr>
        <w:t>的废水，其中</w:t>
      </w:r>
      <w:r>
        <w:rPr>
          <w:rFonts w:eastAsia="Times New Roman" w:cs="Times New Roman"/>
          <w:color w:val="000000"/>
        </w:rPr>
        <w:t>NaOH</w:t>
      </w:r>
      <w:r>
        <w:rPr>
          <w:rFonts w:ascii="宋体" w:hAnsi="宋体"/>
          <w:color w:val="000000"/>
        </w:rPr>
        <w:t>的质量分数为</w:t>
      </w:r>
      <w:r>
        <w:rPr>
          <w:rFonts w:eastAsia="Times New Roman" w:cs="Times New Roman"/>
          <w:color w:val="000000"/>
        </w:rPr>
        <w:t>1.6%</w:t>
      </w:r>
      <w:r>
        <w:rPr>
          <w:rFonts w:ascii="宋体" w:hAnsi="宋体"/>
          <w:color w:val="000000"/>
        </w:rPr>
        <w:t>，用废硫酸（</w:t>
      </w:r>
      <w:r>
        <w:rPr>
          <w:rFonts w:eastAsia="Times New Roman" w:cs="Times New Roman"/>
          <w:color w:val="000000"/>
        </w:rPr>
        <w:t>H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SO</w:t>
      </w:r>
      <w:r>
        <w:rPr>
          <w:rFonts w:eastAsia="Times New Roman" w:cs="Times New Roman"/>
          <w:color w:val="000000"/>
          <w:vertAlign w:val="subscript"/>
        </w:rPr>
        <w:t>4</w:t>
      </w:r>
      <w:r>
        <w:rPr>
          <w:rFonts w:ascii="宋体" w:hAnsi="宋体"/>
          <w:color w:val="000000"/>
        </w:rPr>
        <w:t>的质量分数为</w:t>
      </w:r>
      <w:r>
        <w:rPr>
          <w:rFonts w:eastAsia="Times New Roman" w:cs="Times New Roman"/>
          <w:color w:val="000000"/>
        </w:rPr>
        <w:t>20%</w:t>
      </w:r>
      <w:r>
        <w:rPr>
          <w:rFonts w:ascii="宋体" w:hAnsi="宋体"/>
          <w:color w:val="000000"/>
        </w:rPr>
        <w:t>）来处理该废水至中性，需要这种废硫酸的质量是多少？</w:t>
      </w:r>
    </w:p>
    <w:p w14:paraId="496B9AF6">
      <w:bookmarkStart w:id="0" w:name="_GoBack"/>
      <w:bookmarkEnd w:id="0"/>
    </w:p>
    <w:sectPr>
      <w:pgSz w:w="11906" w:h="16838"/>
      <w:pgMar w:top="1440" w:right="1800" w:bottom="1440" w:left="180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D74B55C">
    <w:pPr>
      <w:pStyle w:val="3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D80DB73">
    <w:pPr>
      <w:pStyle w:val="3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2DA89A3">
    <w:pPr>
      <w:pStyle w:val="4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C6E8F30">
    <w:pPr>
      <w:pStyle w:val="4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78E21D3">
    <w:pPr>
      <w:pStyle w:val="4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C4A95"/>
    <w:rsid w:val="003D0C09"/>
    <w:rsid w:val="004062F6"/>
    <w:rsid w:val="00410EBC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D52E6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0AFC2D98"/>
    <w:rsid w:val="38274566"/>
    <w:rsid w:val="502A2ADA"/>
    <w:rsid w:val="50F46969"/>
    <w:rsid w:val="67360F05"/>
    <w:rsid w:val="6BAC72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1"/>
    <w:qFormat/>
    <w:uiPriority w:val="0"/>
    <w:rPr>
      <w:sz w:val="18"/>
      <w:szCs w:val="18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7">
    <w:name w:val="Hyperlink"/>
    <w:basedOn w:val="6"/>
    <w:unhideWhenUsed/>
    <w:qFormat/>
    <w:uiPriority w:val="99"/>
    <w:rPr>
      <w:color w:val="0000FF"/>
      <w:u w:val="single"/>
    </w:rPr>
  </w:style>
  <w:style w:type="character" w:customStyle="1" w:styleId="8">
    <w:name w:val="页眉 Char"/>
    <w:basedOn w:val="6"/>
    <w:link w:val="4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  <w:style w:type="character" w:customStyle="1" w:styleId="11">
    <w:name w:val="批注框文本 Char"/>
    <w:basedOn w:val="6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2" Type="http://schemas.openxmlformats.org/officeDocument/2006/relationships/fontTable" Target="fontTable.xml"/><Relationship Id="rId31" Type="http://schemas.openxmlformats.org/officeDocument/2006/relationships/customXml" Target="../customXml/item1.xml"/><Relationship Id="rId30" Type="http://schemas.openxmlformats.org/officeDocument/2006/relationships/image" Target="media/image21.png"/><Relationship Id="rId3" Type="http://schemas.openxmlformats.org/officeDocument/2006/relationships/header" Target="header1.xml"/><Relationship Id="rId29" Type="http://schemas.openxmlformats.org/officeDocument/2006/relationships/image" Target="media/image20.png"/><Relationship Id="rId28" Type="http://schemas.openxmlformats.org/officeDocument/2006/relationships/image" Target="media/image19.wmf"/><Relationship Id="rId27" Type="http://schemas.openxmlformats.org/officeDocument/2006/relationships/image" Target="media/image18.png"/><Relationship Id="rId26" Type="http://schemas.openxmlformats.org/officeDocument/2006/relationships/image" Target="media/image17.png"/><Relationship Id="rId25" Type="http://schemas.openxmlformats.org/officeDocument/2006/relationships/image" Target="media/image16.png"/><Relationship Id="rId24" Type="http://schemas.openxmlformats.org/officeDocument/2006/relationships/image" Target="media/image15.png"/><Relationship Id="rId23" Type="http://schemas.openxmlformats.org/officeDocument/2006/relationships/image" Target="media/image14.png"/><Relationship Id="rId22" Type="http://schemas.openxmlformats.org/officeDocument/2006/relationships/image" Target="media/image13.png"/><Relationship Id="rId21" Type="http://schemas.openxmlformats.org/officeDocument/2006/relationships/image" Target="media/image12.png"/><Relationship Id="rId20" Type="http://schemas.openxmlformats.org/officeDocument/2006/relationships/image" Target="media/image11.png"/><Relationship Id="rId2" Type="http://schemas.openxmlformats.org/officeDocument/2006/relationships/settings" Target="settings.xml"/><Relationship Id="rId19" Type="http://schemas.openxmlformats.org/officeDocument/2006/relationships/image" Target="media/image10.png"/><Relationship Id="rId18" Type="http://schemas.openxmlformats.org/officeDocument/2006/relationships/image" Target="media/image9.png"/><Relationship Id="rId17" Type="http://schemas.openxmlformats.org/officeDocument/2006/relationships/image" Target="media/image8.png"/><Relationship Id="rId16" Type="http://schemas.openxmlformats.org/officeDocument/2006/relationships/image" Target="media/image7.wmf"/><Relationship Id="rId15" Type="http://schemas.openxmlformats.org/officeDocument/2006/relationships/image" Target="media/image6.png"/><Relationship Id="rId14" Type="http://schemas.openxmlformats.org/officeDocument/2006/relationships/image" Target="media/image5.png"/><Relationship Id="rId13" Type="http://schemas.openxmlformats.org/officeDocument/2006/relationships/image" Target="media/image4.png"/><Relationship Id="rId12" Type="http://schemas.openxmlformats.org/officeDocument/2006/relationships/image" Target="media/image3.png"/><Relationship Id="rId11" Type="http://schemas.openxmlformats.org/officeDocument/2006/relationships/image" Target="media/image2.pn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EDC8FB5-B28E-4603-A8FB-59FFCE3C1E37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7</Pages>
  <Words>2523</Words>
  <Characters>2934</Characters>
  <Lines>22</Lines>
  <Paragraphs>6</Paragraphs>
  <TotalTime>0</TotalTime>
  <ScaleCrop>false</ScaleCrop>
  <LinksUpToDate>false</LinksUpToDate>
  <CharactersWithSpaces>3095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2022-06-26T07:30:00Z</dcterms:created>
  <dc:creator>学科网试题生产平台</dc:creator>
  <dc:description>3007624297865216</dc:description>
  <cp:lastModifiedBy>上帝掷骰子吗</cp:lastModifiedBy>
  <dcterms:modified xsi:type="dcterms:W3CDTF">2024-07-20T09:05:26Z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52A88D37E745440DA2E478FDD0FCE937</vt:lpwstr>
  </property>
</Properties>
</file>