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8F5612">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10287000</wp:posOffset>
            </wp:positionH>
            <wp:positionV relativeFrom="topMargin">
              <wp:posOffset>11137900</wp:posOffset>
            </wp:positionV>
            <wp:extent cx="266700" cy="431800"/>
            <wp:effectExtent l="0" t="0" r="0" b="6350"/>
            <wp:wrapNone/>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0"/>
                    <a:stretch>
                      <a:fillRect/>
                    </a:stretch>
                  </pic:blipFill>
                  <pic:spPr>
                    <a:xfrm>
                      <a:off x="0" y="0"/>
                      <a:ext cx="266700" cy="431800"/>
                    </a:xfrm>
                    <a:prstGeom prst="rect">
                      <a:avLst/>
                    </a:prstGeom>
                  </pic:spPr>
                </pic:pic>
              </a:graphicData>
            </a:graphic>
          </wp:anchor>
        </w:drawing>
      </w:r>
      <w:r>
        <w:rPr>
          <w:rFonts w:ascii="宋体" w:hAnsi="宋体" w:eastAsia="宋体" w:cs="宋体"/>
          <w:b/>
          <w:color w:val="auto"/>
          <w:sz w:val="32"/>
        </w:rPr>
        <w:t>2023年邵阳市初中学业水平考试试题卷</w:t>
      </w:r>
    </w:p>
    <w:p w14:paraId="03E0B633">
      <w:pPr>
        <w:spacing w:line="360" w:lineRule="auto"/>
        <w:jc w:val="center"/>
      </w:pPr>
      <w:r>
        <w:rPr>
          <w:rFonts w:ascii="宋体" w:hAnsi="宋体" w:eastAsia="宋体" w:cs="宋体"/>
          <w:b/>
          <w:color w:val="auto"/>
          <w:sz w:val="32"/>
        </w:rPr>
        <w:t>地理</w:t>
      </w:r>
    </w:p>
    <w:p w14:paraId="69AEE97F">
      <w:pPr>
        <w:spacing w:line="360" w:lineRule="auto"/>
        <w:jc w:val="left"/>
      </w:pPr>
      <w:r>
        <w:rPr>
          <w:rFonts w:ascii="宋体" w:hAnsi="宋体" w:eastAsia="宋体" w:cs="宋体"/>
          <w:b/>
          <w:color w:val="auto"/>
          <w:sz w:val="24"/>
        </w:rPr>
        <w:t>一、选择题：本大题共20个小题，每小题3分，共60分。每小题给出的四个选项中，只有一个选项最符合题意。</w:t>
      </w:r>
    </w:p>
    <w:p w14:paraId="7FEAD7FC">
      <w:pPr>
        <w:spacing w:line="360" w:lineRule="auto"/>
        <w:ind w:firstLine="420"/>
        <w:jc w:val="left"/>
      </w:pPr>
      <w:r>
        <w:rPr>
          <w:rFonts w:ascii="楷体" w:hAnsi="楷体" w:eastAsia="楷体" w:cs="楷体"/>
          <w:color w:val="auto"/>
        </w:rPr>
        <w:t>下表为世界七大洲面积占比表。读表完成下面小题。</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765"/>
        <w:gridCol w:w="765"/>
        <w:gridCol w:w="870"/>
        <w:gridCol w:w="870"/>
        <w:gridCol w:w="870"/>
        <w:gridCol w:w="660"/>
        <w:gridCol w:w="870"/>
      </w:tblGrid>
      <w:tr w14:paraId="6BFAE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12" w:space="0"/>
              <w:left w:val="single" w:color="000000" w:sz="6" w:space="0"/>
              <w:bottom w:val="single" w:color="000000" w:sz="6" w:space="0"/>
              <w:right w:val="single" w:color="000000" w:sz="6" w:space="0"/>
            </w:tcBorders>
            <w:noWrap w:val="0"/>
            <w:tcMar>
              <w:top w:w="75" w:type="dxa"/>
              <w:bottom w:w="75" w:type="dxa"/>
            </w:tcMar>
            <w:vAlign w:val="center"/>
          </w:tcPr>
          <w:p w14:paraId="5DD4C96E">
            <w:pPr>
              <w:spacing w:line="360" w:lineRule="auto"/>
              <w:jc w:val="left"/>
            </w:pPr>
            <w:r>
              <w:rPr>
                <w:rFonts w:ascii="宋体" w:hAnsi="宋体" w:eastAsia="宋体" w:cs="宋体"/>
                <w:color w:val="auto"/>
              </w:rPr>
              <w:t>大洲</w:t>
            </w:r>
          </w:p>
        </w:tc>
        <w:tc>
          <w:tcPr>
            <w:tcBorders>
              <w:top w:val="single" w:color="000000" w:sz="12" w:space="0"/>
              <w:left w:val="single" w:color="000000" w:sz="6" w:space="0"/>
              <w:bottom w:val="single" w:color="000000" w:sz="6" w:space="0"/>
              <w:right w:val="single" w:color="000000" w:sz="6" w:space="0"/>
            </w:tcBorders>
            <w:noWrap w:val="0"/>
            <w:tcMar>
              <w:top w:w="75" w:type="dxa"/>
              <w:bottom w:w="75" w:type="dxa"/>
            </w:tcMar>
            <w:vAlign w:val="center"/>
          </w:tcPr>
          <w:p w14:paraId="26966A84">
            <w:pPr>
              <w:spacing w:line="360" w:lineRule="auto"/>
              <w:jc w:val="left"/>
            </w:pPr>
            <w:r>
              <w:rPr>
                <w:rFonts w:ascii="宋体" w:hAnsi="宋体" w:eastAsia="宋体" w:cs="宋体"/>
                <w:color w:val="auto"/>
              </w:rPr>
              <w:t>亚洲</w:t>
            </w:r>
          </w:p>
        </w:tc>
        <w:tc>
          <w:tcPr>
            <w:tcBorders>
              <w:top w:val="single" w:color="000000" w:sz="12" w:space="0"/>
              <w:left w:val="single" w:color="000000" w:sz="6" w:space="0"/>
              <w:bottom w:val="single" w:color="000000" w:sz="6" w:space="0"/>
              <w:right w:val="single" w:color="000000" w:sz="6" w:space="0"/>
            </w:tcBorders>
            <w:noWrap w:val="0"/>
            <w:tcMar>
              <w:top w:w="75" w:type="dxa"/>
              <w:bottom w:w="75" w:type="dxa"/>
            </w:tcMar>
            <w:vAlign w:val="center"/>
          </w:tcPr>
          <w:p w14:paraId="1ECBE9AD">
            <w:pPr>
              <w:spacing w:line="360" w:lineRule="auto"/>
              <w:jc w:val="left"/>
            </w:pPr>
            <w:r>
              <w:rPr>
                <w:rFonts w:ascii="宋体" w:hAnsi="宋体" w:eastAsia="宋体" w:cs="宋体"/>
                <w:color w:val="auto"/>
              </w:rPr>
              <w:t>①</w:t>
            </w:r>
          </w:p>
        </w:tc>
        <w:tc>
          <w:tcPr>
            <w:tcBorders>
              <w:top w:val="single" w:color="000000" w:sz="12" w:space="0"/>
              <w:left w:val="single" w:color="000000" w:sz="6" w:space="0"/>
              <w:bottom w:val="single" w:color="000000" w:sz="6" w:space="0"/>
              <w:right w:val="single" w:color="000000" w:sz="6" w:space="0"/>
            </w:tcBorders>
            <w:noWrap w:val="0"/>
            <w:tcMar>
              <w:top w:w="75" w:type="dxa"/>
              <w:bottom w:w="75" w:type="dxa"/>
            </w:tcMar>
            <w:vAlign w:val="center"/>
          </w:tcPr>
          <w:p w14:paraId="3FDF5861">
            <w:pPr>
              <w:spacing w:line="360" w:lineRule="auto"/>
              <w:jc w:val="left"/>
            </w:pPr>
            <w:r>
              <w:rPr>
                <w:rFonts w:ascii="宋体" w:hAnsi="宋体" w:eastAsia="宋体" w:cs="宋体"/>
                <w:color w:val="auto"/>
              </w:rPr>
              <w:t>北美洲</w:t>
            </w:r>
          </w:p>
        </w:tc>
        <w:tc>
          <w:tcPr>
            <w:tcBorders>
              <w:top w:val="single" w:color="000000" w:sz="12" w:space="0"/>
              <w:left w:val="single" w:color="000000" w:sz="6" w:space="0"/>
              <w:bottom w:val="single" w:color="000000" w:sz="6" w:space="0"/>
              <w:right w:val="single" w:color="000000" w:sz="6" w:space="0"/>
            </w:tcBorders>
            <w:noWrap w:val="0"/>
            <w:tcMar>
              <w:top w:w="75" w:type="dxa"/>
              <w:bottom w:w="75" w:type="dxa"/>
            </w:tcMar>
            <w:vAlign w:val="center"/>
          </w:tcPr>
          <w:p w14:paraId="312D6FE3">
            <w:pPr>
              <w:spacing w:line="360" w:lineRule="auto"/>
              <w:jc w:val="left"/>
            </w:pPr>
            <w:r>
              <w:rPr>
                <w:rFonts w:ascii="宋体" w:hAnsi="宋体" w:eastAsia="宋体" w:cs="宋体"/>
                <w:color w:val="auto"/>
              </w:rPr>
              <w:t>南美洲</w:t>
            </w:r>
          </w:p>
        </w:tc>
        <w:tc>
          <w:tcPr>
            <w:tcBorders>
              <w:top w:val="single" w:color="000000" w:sz="12" w:space="0"/>
              <w:left w:val="single" w:color="000000" w:sz="6" w:space="0"/>
              <w:bottom w:val="single" w:color="000000" w:sz="6" w:space="0"/>
              <w:right w:val="single" w:color="000000" w:sz="6" w:space="0"/>
            </w:tcBorders>
            <w:noWrap w:val="0"/>
            <w:tcMar>
              <w:top w:w="75" w:type="dxa"/>
              <w:bottom w:w="75" w:type="dxa"/>
            </w:tcMar>
            <w:vAlign w:val="center"/>
          </w:tcPr>
          <w:p w14:paraId="547C964A">
            <w:pPr>
              <w:spacing w:line="360" w:lineRule="auto"/>
              <w:jc w:val="left"/>
            </w:pPr>
            <w:r>
              <w:rPr>
                <w:rFonts w:ascii="宋体" w:hAnsi="宋体" w:eastAsia="宋体" w:cs="宋体"/>
                <w:color w:val="auto"/>
              </w:rPr>
              <w:t>南极洲</w:t>
            </w:r>
          </w:p>
        </w:tc>
        <w:tc>
          <w:tcPr>
            <w:tcBorders>
              <w:top w:val="single" w:color="000000" w:sz="12" w:space="0"/>
              <w:left w:val="single" w:color="000000" w:sz="6" w:space="0"/>
              <w:bottom w:val="single" w:color="000000" w:sz="6" w:space="0"/>
              <w:right w:val="single" w:color="000000" w:sz="6" w:space="0"/>
            </w:tcBorders>
            <w:noWrap w:val="0"/>
            <w:tcMar>
              <w:top w:w="75" w:type="dxa"/>
              <w:bottom w:w="75" w:type="dxa"/>
            </w:tcMar>
            <w:vAlign w:val="center"/>
          </w:tcPr>
          <w:p w14:paraId="74CE2750">
            <w:pPr>
              <w:spacing w:line="360" w:lineRule="auto"/>
              <w:jc w:val="left"/>
            </w:pPr>
            <w:r>
              <w:rPr>
                <w:rFonts w:ascii="宋体" w:hAnsi="宋体" w:eastAsia="宋体" w:cs="宋体"/>
                <w:color w:val="auto"/>
              </w:rPr>
              <w:t>②</w:t>
            </w:r>
          </w:p>
        </w:tc>
        <w:tc>
          <w:tcPr>
            <w:tcBorders>
              <w:top w:val="single" w:color="000000" w:sz="12" w:space="0"/>
              <w:left w:val="single" w:color="000000" w:sz="6" w:space="0"/>
              <w:bottom w:val="single" w:color="000000" w:sz="6" w:space="0"/>
              <w:right w:val="single" w:color="000000" w:sz="6" w:space="0"/>
            </w:tcBorders>
            <w:noWrap w:val="0"/>
            <w:tcMar>
              <w:top w:w="75" w:type="dxa"/>
              <w:bottom w:w="75" w:type="dxa"/>
            </w:tcMar>
            <w:vAlign w:val="center"/>
          </w:tcPr>
          <w:p w14:paraId="39D57B9D">
            <w:pPr>
              <w:spacing w:line="360" w:lineRule="auto"/>
              <w:jc w:val="left"/>
            </w:pPr>
            <w:r>
              <w:rPr>
                <w:rFonts w:ascii="宋体" w:hAnsi="宋体" w:eastAsia="宋体" w:cs="宋体"/>
                <w:color w:val="auto"/>
              </w:rPr>
              <w:t>大洋洲</w:t>
            </w:r>
          </w:p>
        </w:tc>
      </w:tr>
      <w:tr w14:paraId="78ECF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12" w:space="0"/>
              <w:left w:val="single" w:color="000000" w:sz="6" w:space="0"/>
              <w:bottom w:val="single" w:color="000000" w:sz="6" w:space="0"/>
              <w:right w:val="single" w:color="000000" w:sz="6" w:space="0"/>
            </w:tcBorders>
            <w:noWrap w:val="0"/>
            <w:tcMar>
              <w:top w:w="75" w:type="dxa"/>
              <w:bottom w:w="75" w:type="dxa"/>
            </w:tcMar>
            <w:vAlign w:val="center"/>
          </w:tcPr>
          <w:p w14:paraId="7540857F">
            <w:pPr>
              <w:spacing w:line="360" w:lineRule="auto"/>
              <w:jc w:val="left"/>
            </w:pPr>
            <w:r>
              <w:rPr>
                <w:rFonts w:ascii="宋体" w:hAnsi="宋体" w:eastAsia="宋体" w:cs="宋体"/>
                <w:color w:val="auto"/>
              </w:rPr>
              <w:t>面积占比</w:t>
            </w:r>
          </w:p>
        </w:tc>
        <w:tc>
          <w:tcPr>
            <w:tcBorders>
              <w:top w:val="single" w:color="000000" w:sz="12" w:space="0"/>
              <w:left w:val="single" w:color="000000" w:sz="6" w:space="0"/>
              <w:bottom w:val="single" w:color="000000" w:sz="6" w:space="0"/>
              <w:right w:val="single" w:color="000000" w:sz="6" w:space="0"/>
            </w:tcBorders>
            <w:noWrap w:val="0"/>
            <w:tcMar>
              <w:top w:w="75" w:type="dxa"/>
              <w:bottom w:w="75" w:type="dxa"/>
            </w:tcMar>
            <w:vAlign w:val="center"/>
          </w:tcPr>
          <w:p w14:paraId="26D1E945">
            <w:pPr>
              <w:spacing w:line="360" w:lineRule="auto"/>
              <w:jc w:val="left"/>
            </w:pPr>
            <w:r>
              <w:rPr>
                <w:rFonts w:ascii="宋体" w:hAnsi="宋体" w:eastAsia="宋体" w:cs="宋体"/>
                <w:color w:val="auto"/>
              </w:rPr>
              <w:t>29.3%</w:t>
            </w:r>
          </w:p>
        </w:tc>
        <w:tc>
          <w:tcPr>
            <w:tcBorders>
              <w:top w:val="single" w:color="000000" w:sz="12" w:space="0"/>
              <w:left w:val="single" w:color="000000" w:sz="6" w:space="0"/>
              <w:bottom w:val="single" w:color="000000" w:sz="6" w:space="0"/>
              <w:right w:val="single" w:color="000000" w:sz="6" w:space="0"/>
            </w:tcBorders>
            <w:noWrap w:val="0"/>
            <w:tcMar>
              <w:top w:w="75" w:type="dxa"/>
              <w:bottom w:w="75" w:type="dxa"/>
            </w:tcMar>
            <w:vAlign w:val="center"/>
          </w:tcPr>
          <w:p w14:paraId="532D412D">
            <w:pPr>
              <w:spacing w:line="360" w:lineRule="auto"/>
              <w:jc w:val="left"/>
            </w:pPr>
            <w:r>
              <w:rPr>
                <w:rFonts w:ascii="宋体" w:hAnsi="宋体" w:eastAsia="宋体" w:cs="宋体"/>
                <w:color w:val="auto"/>
              </w:rPr>
              <w:t>20.2%</w:t>
            </w:r>
          </w:p>
        </w:tc>
        <w:tc>
          <w:tcPr>
            <w:tcBorders>
              <w:top w:val="single" w:color="000000" w:sz="12" w:space="0"/>
              <w:left w:val="single" w:color="000000" w:sz="6" w:space="0"/>
              <w:bottom w:val="single" w:color="000000" w:sz="6" w:space="0"/>
              <w:right w:val="single" w:color="000000" w:sz="6" w:space="0"/>
            </w:tcBorders>
            <w:noWrap w:val="0"/>
            <w:tcMar>
              <w:top w:w="75" w:type="dxa"/>
              <w:bottom w:w="75" w:type="dxa"/>
            </w:tcMar>
            <w:vAlign w:val="center"/>
          </w:tcPr>
          <w:p w14:paraId="33C219A4">
            <w:pPr>
              <w:spacing w:line="360" w:lineRule="auto"/>
              <w:jc w:val="left"/>
            </w:pPr>
            <w:r>
              <w:rPr>
                <w:rFonts w:ascii="宋体" w:hAnsi="宋体" w:eastAsia="宋体" w:cs="宋体"/>
                <w:color w:val="auto"/>
              </w:rPr>
              <w:t>16.1%</w:t>
            </w:r>
          </w:p>
        </w:tc>
        <w:tc>
          <w:tcPr>
            <w:tcBorders>
              <w:top w:val="single" w:color="000000" w:sz="12" w:space="0"/>
              <w:left w:val="single" w:color="000000" w:sz="6" w:space="0"/>
              <w:bottom w:val="single" w:color="000000" w:sz="6" w:space="0"/>
              <w:right w:val="single" w:color="000000" w:sz="6" w:space="0"/>
            </w:tcBorders>
            <w:noWrap w:val="0"/>
            <w:tcMar>
              <w:top w:w="75" w:type="dxa"/>
              <w:bottom w:w="75" w:type="dxa"/>
            </w:tcMar>
            <w:vAlign w:val="center"/>
          </w:tcPr>
          <w:p w14:paraId="159AC018">
            <w:pPr>
              <w:spacing w:line="360" w:lineRule="auto"/>
              <w:jc w:val="left"/>
            </w:pPr>
            <w:r>
              <w:rPr>
                <w:rFonts w:ascii="宋体" w:hAnsi="宋体" w:eastAsia="宋体" w:cs="宋体"/>
                <w:color w:val="auto"/>
              </w:rPr>
              <w:t>12%</w:t>
            </w:r>
          </w:p>
        </w:tc>
        <w:tc>
          <w:tcPr>
            <w:tcBorders>
              <w:top w:val="single" w:color="000000" w:sz="12" w:space="0"/>
              <w:left w:val="single" w:color="000000" w:sz="6" w:space="0"/>
              <w:bottom w:val="single" w:color="000000" w:sz="6" w:space="0"/>
              <w:right w:val="single" w:color="000000" w:sz="6" w:space="0"/>
            </w:tcBorders>
            <w:noWrap w:val="0"/>
            <w:tcMar>
              <w:top w:w="75" w:type="dxa"/>
              <w:bottom w:w="75" w:type="dxa"/>
            </w:tcMar>
            <w:vAlign w:val="center"/>
          </w:tcPr>
          <w:p w14:paraId="1173BA99">
            <w:pPr>
              <w:spacing w:line="360" w:lineRule="auto"/>
              <w:jc w:val="left"/>
            </w:pPr>
            <w:r>
              <w:rPr>
                <w:rFonts w:ascii="宋体" w:hAnsi="宋体" w:eastAsia="宋体" w:cs="宋体"/>
                <w:color w:val="auto"/>
              </w:rPr>
              <w:t>9.3%</w:t>
            </w:r>
          </w:p>
        </w:tc>
        <w:tc>
          <w:tcPr>
            <w:tcBorders>
              <w:top w:val="single" w:color="000000" w:sz="12" w:space="0"/>
              <w:left w:val="single" w:color="000000" w:sz="6" w:space="0"/>
              <w:bottom w:val="single" w:color="000000" w:sz="6" w:space="0"/>
              <w:right w:val="single" w:color="000000" w:sz="6" w:space="0"/>
            </w:tcBorders>
            <w:noWrap w:val="0"/>
            <w:tcMar>
              <w:top w:w="75" w:type="dxa"/>
              <w:bottom w:w="75" w:type="dxa"/>
            </w:tcMar>
            <w:vAlign w:val="center"/>
          </w:tcPr>
          <w:p w14:paraId="49787256">
            <w:pPr>
              <w:spacing w:line="360" w:lineRule="auto"/>
              <w:jc w:val="left"/>
            </w:pPr>
            <w:r>
              <w:rPr>
                <w:rFonts w:ascii="宋体" w:hAnsi="宋体" w:eastAsia="宋体" w:cs="宋体"/>
                <w:color w:val="auto"/>
              </w:rPr>
              <w:t>7.1%</w:t>
            </w:r>
          </w:p>
        </w:tc>
        <w:tc>
          <w:tcPr>
            <w:tcBorders>
              <w:top w:val="single" w:color="000000" w:sz="12" w:space="0"/>
              <w:left w:val="single" w:color="000000" w:sz="6" w:space="0"/>
              <w:bottom w:val="single" w:color="000000" w:sz="6" w:space="0"/>
              <w:right w:val="single" w:color="000000" w:sz="6" w:space="0"/>
            </w:tcBorders>
            <w:noWrap w:val="0"/>
            <w:tcMar>
              <w:top w:w="75" w:type="dxa"/>
              <w:bottom w:w="75" w:type="dxa"/>
            </w:tcMar>
            <w:vAlign w:val="center"/>
          </w:tcPr>
          <w:p w14:paraId="3F59BBCB">
            <w:pPr>
              <w:spacing w:line="360" w:lineRule="auto"/>
              <w:jc w:val="left"/>
            </w:pPr>
            <w:r>
              <w:rPr>
                <w:rFonts w:ascii="宋体" w:hAnsi="宋体" w:eastAsia="宋体" w:cs="宋体"/>
                <w:color w:val="auto"/>
              </w:rPr>
              <w:t>6%</w:t>
            </w:r>
          </w:p>
        </w:tc>
      </w:tr>
    </w:tbl>
    <w:p w14:paraId="248CCDB6">
      <w:pPr>
        <w:spacing w:line="360" w:lineRule="auto"/>
        <w:jc w:val="left"/>
      </w:pPr>
    </w:p>
    <w:p w14:paraId="0049BF64">
      <w:pPr>
        <w:spacing w:line="360" w:lineRule="auto"/>
        <w:jc w:val="left"/>
        <w:textAlignment w:val="center"/>
        <w:rPr>
          <w:color w:val="auto"/>
        </w:rPr>
      </w:pPr>
      <w:r>
        <w:t xml:space="preserve">1. </w:t>
      </w:r>
      <w:r>
        <w:rPr>
          <w:rFonts w:ascii="宋体" w:hAnsi="宋体" w:eastAsia="宋体" w:cs="宋体"/>
          <w:color w:val="auto"/>
        </w:rPr>
        <w:t>下列有关①②两洲的说法，正确的是（   ）</w:t>
      </w:r>
    </w:p>
    <w:p w14:paraId="4C8ACCAE">
      <w:pPr>
        <w:tabs>
          <w:tab w:val="left" w:pos="4873"/>
        </w:tabs>
        <w:spacing w:line="360" w:lineRule="auto"/>
        <w:jc w:val="left"/>
        <w:textAlignment w:val="center"/>
        <w:rPr>
          <w:color w:val="auto"/>
        </w:rPr>
      </w:pPr>
      <w:r>
        <w:t xml:space="preserve">A. </w:t>
      </w:r>
      <w:r>
        <w:rPr>
          <w:rFonts w:ascii="宋体" w:hAnsi="宋体" w:eastAsia="宋体" w:cs="宋体"/>
          <w:color w:val="auto"/>
        </w:rPr>
        <w:t>①大洲是欧洲</w:t>
      </w:r>
      <w:r>
        <w:tab/>
      </w:r>
      <w:r>
        <w:t xml:space="preserve">B. </w:t>
      </w:r>
      <w:r>
        <w:rPr>
          <w:rFonts w:ascii="宋体" w:hAnsi="宋体" w:eastAsia="宋体" w:cs="宋体"/>
          <w:color w:val="auto"/>
        </w:rPr>
        <w:t>②大洲濒临印度洋</w:t>
      </w:r>
    </w:p>
    <w:p w14:paraId="42BD2935">
      <w:pPr>
        <w:tabs>
          <w:tab w:val="left" w:pos="4873"/>
        </w:tabs>
        <w:spacing w:line="360" w:lineRule="auto"/>
        <w:jc w:val="left"/>
        <w:textAlignment w:val="center"/>
        <w:rPr>
          <w:color w:val="auto"/>
        </w:rPr>
      </w:pPr>
      <w:r>
        <w:t xml:space="preserve">C. </w:t>
      </w:r>
      <w:r>
        <w:rPr>
          <w:rFonts w:ascii="宋体" w:hAnsi="宋体" w:eastAsia="宋体" w:cs="宋体"/>
          <w:color w:val="auto"/>
        </w:rPr>
        <w:t>①②两大洲的分界线是直布罗陀海峡</w:t>
      </w:r>
      <w:r>
        <w:tab/>
      </w:r>
      <w:r>
        <w:t xml:space="preserve">D. </w:t>
      </w:r>
      <w:r>
        <w:rPr>
          <w:rFonts w:ascii="宋体" w:hAnsi="宋体" w:eastAsia="宋体" w:cs="宋体"/>
          <w:color w:val="auto"/>
        </w:rPr>
        <w:t>①大洲位于②大洲以北</w:t>
      </w:r>
    </w:p>
    <w:p w14:paraId="2E28DB4C">
      <w:pPr>
        <w:spacing w:line="360" w:lineRule="auto"/>
        <w:jc w:val="left"/>
        <w:textAlignment w:val="center"/>
        <w:rPr>
          <w:color w:val="auto"/>
        </w:rPr>
      </w:pPr>
      <w:r>
        <w:t xml:space="preserve">2. </w:t>
      </w:r>
      <w:r>
        <w:rPr>
          <w:rFonts w:ascii="宋体" w:hAnsi="宋体" w:eastAsia="宋体" w:cs="宋体"/>
          <w:color w:val="auto"/>
        </w:rPr>
        <w:t>下列叙述，正确的是（   ）</w:t>
      </w:r>
    </w:p>
    <w:p w14:paraId="599FBB97">
      <w:pPr>
        <w:tabs>
          <w:tab w:val="left" w:pos="4873"/>
        </w:tabs>
        <w:spacing w:line="360" w:lineRule="auto"/>
        <w:jc w:val="left"/>
        <w:textAlignment w:val="center"/>
        <w:rPr>
          <w:color w:val="auto"/>
        </w:rPr>
      </w:pPr>
      <w:r>
        <w:t xml:space="preserve">A. </w:t>
      </w:r>
      <w:r>
        <w:rPr>
          <w:rFonts w:ascii="宋体" w:hAnsi="宋体" w:eastAsia="宋体" w:cs="宋体"/>
          <w:color w:val="auto"/>
        </w:rPr>
        <w:t>亚洲人口自然增长率居世界首位</w:t>
      </w:r>
      <w:r>
        <w:tab/>
      </w:r>
      <w:r>
        <w:t xml:space="preserve">B. </w:t>
      </w:r>
      <w:r>
        <w:rPr>
          <w:rFonts w:ascii="宋体" w:hAnsi="宋体" w:eastAsia="宋体" w:cs="宋体"/>
          <w:color w:val="auto"/>
        </w:rPr>
        <w:t>南美洲混血种人数量多</w:t>
      </w:r>
    </w:p>
    <w:p w14:paraId="060E2B59">
      <w:pPr>
        <w:tabs>
          <w:tab w:val="left" w:pos="4873"/>
        </w:tabs>
        <w:spacing w:line="360" w:lineRule="auto"/>
        <w:jc w:val="left"/>
        <w:textAlignment w:val="center"/>
        <w:rPr>
          <w:color w:val="000000"/>
        </w:rPr>
      </w:pPr>
      <w:r>
        <w:t xml:space="preserve">C. </w:t>
      </w:r>
      <w:r>
        <w:rPr>
          <w:rFonts w:ascii="宋体" w:hAnsi="宋体" w:eastAsia="宋体" w:cs="宋体"/>
          <w:color w:val="auto"/>
        </w:rPr>
        <w:t>南极洲全部位于南极圈以内</w:t>
      </w:r>
      <w:r>
        <w:tab/>
      </w:r>
      <w:r>
        <w:t xml:space="preserve">D. </w:t>
      </w:r>
      <w:r>
        <w:rPr>
          <w:rFonts w:ascii="宋体" w:hAnsi="宋体" w:eastAsia="宋体" w:cs="宋体"/>
          <w:color w:val="auto"/>
        </w:rPr>
        <w:t>北美洲地形以平原</w:t>
      </w:r>
      <w:r>
        <w:rPr>
          <w:rFonts w:ascii="宋体" w:hAnsi="宋体" w:eastAsia="宋体" w:cs="宋体"/>
          <w:color w:val="auto"/>
          <w:position w:val="0"/>
        </w:rPr>
        <w:drawing>
          <wp:inline distT="0" distB="0" distL="114300" distR="114300">
            <wp:extent cx="158750" cy="190500"/>
            <wp:effectExtent l="0" t="0" r="12700" b="0"/>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11"/>
                    <a:stretch>
                      <a:fillRect/>
                    </a:stretch>
                  </pic:blipFill>
                  <pic:spPr>
                    <a:xfrm>
                      <a:off x="0" y="0"/>
                      <a:ext cx="158750" cy="190500"/>
                    </a:xfrm>
                    <a:prstGeom prst="rect">
                      <a:avLst/>
                    </a:prstGeom>
                  </pic:spPr>
                </pic:pic>
              </a:graphicData>
            </a:graphic>
          </wp:inline>
        </w:drawing>
      </w:r>
      <w:r>
        <w:rPr>
          <w:rFonts w:ascii="宋体" w:hAnsi="宋体" w:eastAsia="宋体" w:cs="宋体"/>
          <w:color w:val="auto"/>
        </w:rPr>
        <w:t>主</w:t>
      </w:r>
    </w:p>
    <w:p w14:paraId="326DED20">
      <w:pPr>
        <w:spacing w:line="360" w:lineRule="auto"/>
        <w:ind w:firstLine="420"/>
        <w:jc w:val="left"/>
        <w:textAlignment w:val="center"/>
        <w:rPr>
          <w:color w:val="000000"/>
        </w:rPr>
      </w:pPr>
      <w:r>
        <w:rPr>
          <w:rFonts w:ascii="楷体" w:hAnsi="楷体" w:eastAsia="楷体" w:cs="楷体"/>
          <w:color w:val="000000"/>
        </w:rPr>
        <w:t>2023年4月13日中老铁路国际旅客列车正式运营，我国昆明和老挝万象之间往来可实现朝发夕至。图为中南半岛地区略图。读图完成下面小题。</w:t>
      </w:r>
    </w:p>
    <w:p w14:paraId="0A5ED996">
      <w:pPr>
        <w:spacing w:line="360" w:lineRule="auto"/>
        <w:jc w:val="left"/>
        <w:textAlignment w:val="center"/>
        <w:rPr>
          <w:color w:val="000000"/>
        </w:rPr>
      </w:pPr>
      <w:r>
        <w:rPr>
          <w:color w:val="000000"/>
        </w:rPr>
        <w:drawing>
          <wp:inline distT="0" distB="0" distL="114300" distR="114300">
            <wp:extent cx="2771775" cy="28860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771775" cy="2886075"/>
                    </a:xfrm>
                    <a:prstGeom prst="rect">
                      <a:avLst/>
                    </a:prstGeom>
                  </pic:spPr>
                </pic:pic>
              </a:graphicData>
            </a:graphic>
          </wp:inline>
        </w:drawing>
      </w:r>
      <w:r>
        <w:rPr>
          <w:color w:val="000000"/>
        </w:rPr>
        <w:t xml:space="preserve">  </w:t>
      </w:r>
    </w:p>
    <w:p w14:paraId="6D4CEC33">
      <w:pPr>
        <w:spacing w:line="360" w:lineRule="auto"/>
        <w:jc w:val="left"/>
        <w:textAlignment w:val="center"/>
        <w:rPr>
          <w:color w:val="000000"/>
        </w:rPr>
      </w:pPr>
      <w:r>
        <w:rPr>
          <w:color w:val="000000"/>
        </w:rPr>
        <w:t xml:space="preserve">3. </w:t>
      </w:r>
      <w:r>
        <w:rPr>
          <w:rFonts w:ascii="宋体" w:hAnsi="宋体" w:eastAsia="宋体" w:cs="宋体"/>
          <w:color w:val="000000"/>
        </w:rPr>
        <w:t>中老铁路国际旅客列车的运营（   ）</w:t>
      </w:r>
    </w:p>
    <w:p w14:paraId="02538F48">
      <w:pPr>
        <w:spacing w:line="360" w:lineRule="auto"/>
        <w:jc w:val="left"/>
        <w:textAlignment w:val="center"/>
        <w:rPr>
          <w:color w:val="000000"/>
        </w:rPr>
      </w:pPr>
      <w:r>
        <w:rPr>
          <w:rFonts w:ascii="宋体" w:hAnsi="宋体" w:eastAsia="宋体" w:cs="宋体"/>
          <w:color w:val="000000"/>
        </w:rPr>
        <w:t>①促进中老两国人们的友好往来</w:t>
      </w:r>
    </w:p>
    <w:p w14:paraId="191559B3">
      <w:pPr>
        <w:spacing w:line="360" w:lineRule="auto"/>
        <w:jc w:val="left"/>
        <w:textAlignment w:val="center"/>
        <w:rPr>
          <w:color w:val="000000"/>
        </w:rPr>
      </w:pPr>
      <w:r>
        <w:rPr>
          <w:rFonts w:ascii="宋体" w:hAnsi="宋体" w:eastAsia="宋体" w:cs="宋体"/>
          <w:color w:val="000000"/>
        </w:rPr>
        <w:t>②加速中老两国货物的流通</w:t>
      </w:r>
    </w:p>
    <w:p w14:paraId="116B771C">
      <w:pPr>
        <w:spacing w:line="360" w:lineRule="auto"/>
        <w:jc w:val="left"/>
        <w:textAlignment w:val="center"/>
        <w:rPr>
          <w:color w:val="000000"/>
        </w:rPr>
      </w:pPr>
      <w:r>
        <w:rPr>
          <w:rFonts w:ascii="宋体" w:hAnsi="宋体" w:eastAsia="宋体" w:cs="宋体"/>
          <w:color w:val="000000"/>
        </w:rPr>
        <w:t>③加快中老两国旅游业的发展</w:t>
      </w:r>
    </w:p>
    <w:p w14:paraId="1690D903">
      <w:pPr>
        <w:spacing w:line="360" w:lineRule="auto"/>
        <w:jc w:val="left"/>
        <w:textAlignment w:val="center"/>
        <w:rPr>
          <w:color w:val="000000"/>
        </w:rPr>
      </w:pPr>
      <w:r>
        <w:rPr>
          <w:rFonts w:ascii="宋体" w:hAnsi="宋体" w:eastAsia="宋体" w:cs="宋体"/>
          <w:color w:val="000000"/>
        </w:rPr>
        <w:t>④增加中老两国之间人们的出境方式</w:t>
      </w:r>
    </w:p>
    <w:p w14:paraId="4E9C7DE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①③④</w:t>
      </w:r>
    </w:p>
    <w:p w14:paraId="27AA04EB">
      <w:pPr>
        <w:spacing w:line="360" w:lineRule="auto"/>
        <w:jc w:val="left"/>
        <w:textAlignment w:val="center"/>
        <w:rPr>
          <w:color w:val="000000"/>
        </w:rPr>
      </w:pPr>
      <w:r>
        <w:rPr>
          <w:color w:val="000000"/>
        </w:rPr>
        <w:t xml:space="preserve">4. </w:t>
      </w:r>
      <w:r>
        <w:rPr>
          <w:rFonts w:ascii="宋体" w:hAnsi="宋体" w:eastAsia="宋体" w:cs="宋体"/>
          <w:color w:val="000000"/>
        </w:rPr>
        <w:t>下列有关中南半岛</w:t>
      </w:r>
      <w:r>
        <w:rPr>
          <w:rFonts w:ascii="宋体" w:hAnsi="宋体" w:eastAsia="宋体" w:cs="宋体"/>
          <w:color w:val="000000"/>
          <w:position w:val="0"/>
        </w:rPr>
        <w:drawing>
          <wp:inline distT="0" distB="0" distL="114300" distR="114300">
            <wp:extent cx="133350" cy="177800"/>
            <wp:effectExtent l="0" t="0" r="0" b="13335"/>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叙述，正确的是（   ）</w:t>
      </w:r>
    </w:p>
    <w:p w14:paraId="416DED4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地形以高原为主</w:t>
      </w:r>
      <w:r>
        <w:rPr>
          <w:color w:val="000000"/>
        </w:rPr>
        <w:tab/>
      </w:r>
      <w:r>
        <w:rPr>
          <w:color w:val="000000"/>
        </w:rPr>
        <w:t xml:space="preserve">B. </w:t>
      </w:r>
      <w:r>
        <w:rPr>
          <w:rFonts w:ascii="宋体" w:hAnsi="宋体" w:eastAsia="宋体" w:cs="宋体"/>
          <w:color w:val="000000"/>
        </w:rPr>
        <w:t>农作物以小麦为主</w:t>
      </w:r>
    </w:p>
    <w:p w14:paraId="178760A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人口稠密，多信仰佛教</w:t>
      </w:r>
      <w:r>
        <w:rPr>
          <w:color w:val="000000"/>
        </w:rPr>
        <w:tab/>
      </w:r>
      <w:r>
        <w:rPr>
          <w:color w:val="000000"/>
        </w:rPr>
        <w:t xml:space="preserve">D. </w:t>
      </w:r>
      <w:r>
        <w:rPr>
          <w:rFonts w:ascii="宋体" w:hAnsi="宋体" w:eastAsia="宋体" w:cs="宋体"/>
          <w:color w:val="000000"/>
        </w:rPr>
        <w:t>全年高温，干湿两季明显</w:t>
      </w:r>
    </w:p>
    <w:p w14:paraId="19D2CFA8">
      <w:pPr>
        <w:spacing w:line="360" w:lineRule="auto"/>
        <w:ind w:firstLine="420"/>
        <w:jc w:val="left"/>
        <w:textAlignment w:val="center"/>
        <w:rPr>
          <w:color w:val="000000"/>
        </w:rPr>
      </w:pPr>
      <w:r>
        <w:rPr>
          <w:rFonts w:ascii="楷体" w:hAnsi="楷体" w:eastAsia="楷体" w:cs="楷体"/>
          <w:color w:val="000000"/>
        </w:rPr>
        <w:t>2023年4月12日至15日巴西总统卢拉访问中国，开启了中巴两国友谊新篇章。图为巴西简图。读图完成下面小题。</w:t>
      </w:r>
    </w:p>
    <w:p w14:paraId="5AE73614">
      <w:pPr>
        <w:spacing w:line="360" w:lineRule="auto"/>
        <w:jc w:val="left"/>
        <w:textAlignment w:val="center"/>
        <w:rPr>
          <w:color w:val="000000"/>
        </w:rPr>
      </w:pPr>
      <w:r>
        <w:rPr>
          <w:color w:val="000000"/>
        </w:rPr>
        <w:drawing>
          <wp:inline distT="0" distB="0" distL="114300" distR="114300">
            <wp:extent cx="2066925" cy="19335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066925" cy="1933575"/>
                    </a:xfrm>
                    <a:prstGeom prst="rect">
                      <a:avLst/>
                    </a:prstGeom>
                  </pic:spPr>
                </pic:pic>
              </a:graphicData>
            </a:graphic>
          </wp:inline>
        </w:drawing>
      </w:r>
      <w:r>
        <w:rPr>
          <w:color w:val="000000"/>
        </w:rPr>
        <w:t xml:space="preserve">  </w:t>
      </w:r>
    </w:p>
    <w:p w14:paraId="2A74D61E">
      <w:pPr>
        <w:spacing w:line="360" w:lineRule="auto"/>
        <w:jc w:val="left"/>
        <w:textAlignment w:val="center"/>
        <w:rPr>
          <w:color w:val="000000"/>
        </w:rPr>
      </w:pPr>
      <w:r>
        <w:rPr>
          <w:color w:val="000000"/>
        </w:rPr>
        <w:t xml:space="preserve">5. </w:t>
      </w:r>
      <w:r>
        <w:rPr>
          <w:rFonts w:ascii="宋体" w:hAnsi="宋体" w:eastAsia="宋体" w:cs="宋体"/>
          <w:color w:val="000000"/>
        </w:rPr>
        <w:t>巴西（   ）</w:t>
      </w:r>
    </w:p>
    <w:p w14:paraId="457DD7F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被称为“咖啡王国”</w:t>
      </w:r>
      <w:r>
        <w:rPr>
          <w:color w:val="000000"/>
        </w:rPr>
        <w:tab/>
      </w:r>
      <w:r>
        <w:rPr>
          <w:color w:val="000000"/>
        </w:rPr>
        <w:t xml:space="preserve">B. </w:t>
      </w:r>
      <w:r>
        <w:rPr>
          <w:rFonts w:ascii="宋体" w:hAnsi="宋体" w:eastAsia="宋体" w:cs="宋体"/>
          <w:color w:val="000000"/>
        </w:rPr>
        <w:t>西临太平洋，东临大西洋</w:t>
      </w:r>
    </w:p>
    <w:p w14:paraId="23CA971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狂欢节、芭蕾舞享誉世界</w:t>
      </w:r>
      <w:r>
        <w:rPr>
          <w:color w:val="000000"/>
        </w:rPr>
        <w:tab/>
      </w:r>
      <w:r>
        <w:rPr>
          <w:color w:val="000000"/>
        </w:rPr>
        <w:t xml:space="preserve">D. </w:t>
      </w:r>
      <w:r>
        <w:rPr>
          <w:rFonts w:ascii="宋体" w:hAnsi="宋体" w:eastAsia="宋体" w:cs="宋体"/>
          <w:color w:val="000000"/>
        </w:rPr>
        <w:t>核工业和航空航天工业发达</w:t>
      </w:r>
    </w:p>
    <w:p w14:paraId="7BE9EF3C">
      <w:pPr>
        <w:spacing w:line="360" w:lineRule="auto"/>
        <w:jc w:val="left"/>
        <w:textAlignment w:val="center"/>
        <w:rPr>
          <w:color w:val="000000"/>
        </w:rPr>
      </w:pPr>
      <w:r>
        <w:rPr>
          <w:color w:val="000000"/>
        </w:rPr>
        <w:t xml:space="preserve">6. </w:t>
      </w:r>
      <w:r>
        <w:rPr>
          <w:rFonts w:ascii="宋体" w:hAnsi="宋体" w:eastAsia="宋体" w:cs="宋体"/>
          <w:color w:val="000000"/>
        </w:rPr>
        <w:t>下列有关中巴两国的叙述，不正确的是（   ）</w:t>
      </w:r>
    </w:p>
    <w:p w14:paraId="729E3A06">
      <w:pPr>
        <w:spacing w:line="360" w:lineRule="auto"/>
        <w:jc w:val="left"/>
        <w:textAlignment w:val="center"/>
        <w:rPr>
          <w:color w:val="000000"/>
        </w:rPr>
      </w:pPr>
      <w:r>
        <w:rPr>
          <w:color w:val="000000"/>
        </w:rPr>
        <w:t xml:space="preserve">A. </w:t>
      </w:r>
      <w:r>
        <w:rPr>
          <w:rFonts w:ascii="宋体" w:hAnsi="宋体" w:eastAsia="宋体" w:cs="宋体"/>
          <w:color w:val="000000"/>
        </w:rPr>
        <w:t>中巴分别是东西半球最大的发展中国家</w:t>
      </w:r>
    </w:p>
    <w:p w14:paraId="3CF7F37C">
      <w:pPr>
        <w:spacing w:line="360" w:lineRule="auto"/>
        <w:jc w:val="left"/>
        <w:textAlignment w:val="center"/>
        <w:rPr>
          <w:color w:val="000000"/>
        </w:rPr>
      </w:pPr>
      <w:r>
        <w:rPr>
          <w:color w:val="000000"/>
        </w:rPr>
        <w:t xml:space="preserve">B. </w:t>
      </w:r>
      <w:r>
        <w:rPr>
          <w:rFonts w:ascii="宋体" w:hAnsi="宋体" w:eastAsia="宋体" w:cs="宋体"/>
          <w:color w:val="000000"/>
        </w:rPr>
        <w:t>中国从巴西进口的农产品有蔗糖、大豆等</w:t>
      </w:r>
    </w:p>
    <w:p w14:paraId="5C19D9E9">
      <w:pPr>
        <w:spacing w:line="360" w:lineRule="auto"/>
        <w:jc w:val="left"/>
        <w:textAlignment w:val="center"/>
        <w:rPr>
          <w:color w:val="000000"/>
        </w:rPr>
      </w:pPr>
      <w:r>
        <w:rPr>
          <w:color w:val="000000"/>
        </w:rPr>
        <w:t xml:space="preserve">C. </w:t>
      </w:r>
      <w:r>
        <w:rPr>
          <w:rFonts w:ascii="宋体" w:hAnsi="宋体" w:eastAsia="宋体" w:cs="宋体"/>
          <w:color w:val="000000"/>
        </w:rPr>
        <w:t>中巴两国之间的合作优势互补，互惠互利</w:t>
      </w:r>
    </w:p>
    <w:p w14:paraId="61C50D75">
      <w:pPr>
        <w:spacing w:line="360" w:lineRule="auto"/>
        <w:jc w:val="left"/>
        <w:textAlignment w:val="center"/>
        <w:rPr>
          <w:color w:val="000000"/>
        </w:rPr>
      </w:pPr>
      <w:r>
        <w:rPr>
          <w:color w:val="000000"/>
        </w:rPr>
        <w:t xml:space="preserve">D. </w:t>
      </w:r>
      <w:r>
        <w:rPr>
          <w:rFonts w:ascii="宋体" w:hAnsi="宋体" w:eastAsia="宋体" w:cs="宋体"/>
          <w:color w:val="000000"/>
        </w:rPr>
        <w:t>中巴之间的政治、经济商谈称为“南北对话”</w:t>
      </w:r>
    </w:p>
    <w:p w14:paraId="14FE1159">
      <w:pPr>
        <w:spacing w:line="360" w:lineRule="auto"/>
        <w:ind w:firstLine="420"/>
        <w:jc w:val="left"/>
        <w:textAlignment w:val="center"/>
        <w:rPr>
          <w:color w:val="000000"/>
        </w:rPr>
      </w:pPr>
      <w:r>
        <w:rPr>
          <w:rFonts w:ascii="楷体" w:hAnsi="楷体" w:eastAsia="楷体" w:cs="楷体"/>
          <w:color w:val="000000"/>
        </w:rPr>
        <w:t>2023年3月10日，沙特阿拉伯和伊朗达成恢复双边外交关系协议。图为中东地区简图。读图完成下面小题。</w:t>
      </w:r>
    </w:p>
    <w:p w14:paraId="157AE007">
      <w:pPr>
        <w:spacing w:line="360" w:lineRule="auto"/>
        <w:jc w:val="left"/>
        <w:textAlignment w:val="center"/>
        <w:rPr>
          <w:color w:val="000000"/>
        </w:rPr>
      </w:pPr>
      <w:r>
        <w:rPr>
          <w:color w:val="000000"/>
        </w:rPr>
        <w:drawing>
          <wp:inline distT="0" distB="0" distL="114300" distR="114300">
            <wp:extent cx="2371725" cy="21336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371725" cy="2133600"/>
                    </a:xfrm>
                    <a:prstGeom prst="rect">
                      <a:avLst/>
                    </a:prstGeom>
                  </pic:spPr>
                </pic:pic>
              </a:graphicData>
            </a:graphic>
          </wp:inline>
        </w:drawing>
      </w:r>
    </w:p>
    <w:p w14:paraId="5DDB6088">
      <w:pPr>
        <w:spacing w:line="360" w:lineRule="auto"/>
        <w:jc w:val="left"/>
        <w:textAlignment w:val="center"/>
        <w:rPr>
          <w:color w:val="000000"/>
        </w:rPr>
      </w:pPr>
      <w:r>
        <w:rPr>
          <w:color w:val="000000"/>
        </w:rPr>
        <w:t xml:space="preserve">7. </w:t>
      </w:r>
      <w:r>
        <w:rPr>
          <w:rFonts w:ascii="宋体" w:hAnsi="宋体" w:eastAsia="宋体" w:cs="宋体"/>
          <w:color w:val="000000"/>
        </w:rPr>
        <w:t>下列有关沙特阿拉伯和伊朗的叙述，正确的是（   ）</w:t>
      </w:r>
    </w:p>
    <w:p w14:paraId="27D7825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都属于“阿拉伯国家”</w:t>
      </w:r>
      <w:r>
        <w:rPr>
          <w:color w:val="000000"/>
        </w:rPr>
        <w:tab/>
      </w:r>
      <w:r>
        <w:rPr>
          <w:color w:val="000000"/>
        </w:rPr>
        <w:t xml:space="preserve">B. </w:t>
      </w:r>
      <w:r>
        <w:rPr>
          <w:rFonts w:ascii="宋体" w:hAnsi="宋体" w:eastAsia="宋体" w:cs="宋体"/>
          <w:color w:val="000000"/>
        </w:rPr>
        <w:t>都位于波斯湾沿岸，水资源丰富</w:t>
      </w:r>
    </w:p>
    <w:p w14:paraId="595654C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石油资源丰富，都是石油出口国</w:t>
      </w:r>
      <w:r>
        <w:rPr>
          <w:color w:val="000000"/>
        </w:rPr>
        <w:tab/>
      </w:r>
      <w:r>
        <w:rPr>
          <w:color w:val="000000"/>
        </w:rPr>
        <w:t xml:space="preserve">D. </w:t>
      </w:r>
      <w:r>
        <w:rPr>
          <w:rFonts w:ascii="宋体" w:hAnsi="宋体" w:eastAsia="宋体" w:cs="宋体"/>
          <w:color w:val="000000"/>
        </w:rPr>
        <w:t>经济收入高，都是发达国家</w:t>
      </w:r>
    </w:p>
    <w:p w14:paraId="704A377A">
      <w:pPr>
        <w:spacing w:line="360" w:lineRule="auto"/>
        <w:jc w:val="left"/>
        <w:textAlignment w:val="center"/>
        <w:rPr>
          <w:color w:val="000000"/>
        </w:rPr>
      </w:pPr>
      <w:r>
        <w:rPr>
          <w:color w:val="000000"/>
        </w:rPr>
        <w:t xml:space="preserve">8. </w:t>
      </w:r>
      <w:r>
        <w:rPr>
          <w:rFonts w:ascii="宋体" w:hAnsi="宋体" w:eastAsia="宋体" w:cs="宋体"/>
          <w:color w:val="000000"/>
        </w:rPr>
        <w:t>图中与利雅得气候特征相符的是（   ）</w:t>
      </w:r>
    </w:p>
    <w:p w14:paraId="3A41B56C">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304925" cy="13335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304925" cy="13335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304925" cy="13335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304925" cy="13335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304925" cy="13335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304925" cy="13335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304925" cy="13335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304925" cy="1333500"/>
                    </a:xfrm>
                    <a:prstGeom prst="rect">
                      <a:avLst/>
                    </a:prstGeom>
                  </pic:spPr>
                </pic:pic>
              </a:graphicData>
            </a:graphic>
          </wp:inline>
        </w:drawing>
      </w:r>
    </w:p>
    <w:p w14:paraId="4B53123A">
      <w:pPr>
        <w:spacing w:line="360" w:lineRule="auto"/>
        <w:ind w:firstLine="420"/>
        <w:jc w:val="left"/>
        <w:textAlignment w:val="center"/>
        <w:rPr>
          <w:color w:val="000000"/>
        </w:rPr>
      </w:pPr>
      <w:r>
        <w:rPr>
          <w:rFonts w:ascii="楷体" w:hAnsi="楷体" w:eastAsia="楷体" w:cs="楷体"/>
          <w:color w:val="000000"/>
        </w:rPr>
        <w:t>2022年我国南方地区出现了持续时间长、影响范围广的高温少雨天气。完成下面小题。</w:t>
      </w:r>
    </w:p>
    <w:p w14:paraId="577521A4">
      <w:pPr>
        <w:spacing w:line="360" w:lineRule="auto"/>
        <w:jc w:val="left"/>
        <w:textAlignment w:val="center"/>
        <w:rPr>
          <w:color w:val="000000"/>
        </w:rPr>
      </w:pPr>
      <w:r>
        <w:rPr>
          <w:color w:val="000000"/>
        </w:rPr>
        <w:t xml:space="preserve">9. </w:t>
      </w:r>
      <w:r>
        <w:rPr>
          <w:rFonts w:ascii="宋体" w:hAnsi="宋体" w:eastAsia="宋体" w:cs="宋体"/>
          <w:color w:val="000000"/>
        </w:rPr>
        <w:t>此次高温少雨天气导致了南方地区（   ）</w:t>
      </w:r>
    </w:p>
    <w:p w14:paraId="240798F6">
      <w:pPr>
        <w:spacing w:line="360" w:lineRule="auto"/>
        <w:jc w:val="left"/>
        <w:textAlignment w:val="center"/>
        <w:rPr>
          <w:color w:val="000000"/>
        </w:rPr>
      </w:pPr>
      <w:r>
        <w:rPr>
          <w:rFonts w:ascii="宋体" w:hAnsi="宋体" w:eastAsia="宋体" w:cs="宋体"/>
          <w:color w:val="000000"/>
        </w:rPr>
        <w:t>①人畜饮水困难②农作物减产③滑坡、泥石流多发④生态环境改善</w:t>
      </w:r>
    </w:p>
    <w:p w14:paraId="0309558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③④</w:t>
      </w:r>
      <w:r>
        <w:rPr>
          <w:color w:val="000000"/>
        </w:rPr>
        <w:tab/>
      </w:r>
      <w:r>
        <w:rPr>
          <w:color w:val="000000"/>
        </w:rPr>
        <w:t xml:space="preserve">D. </w:t>
      </w:r>
      <w:r>
        <w:rPr>
          <w:rFonts w:ascii="宋体" w:hAnsi="宋体" w:eastAsia="宋体" w:cs="宋体"/>
          <w:color w:val="000000"/>
        </w:rPr>
        <w:t>①④</w:t>
      </w:r>
    </w:p>
    <w:p w14:paraId="740E74A2">
      <w:pPr>
        <w:spacing w:line="360" w:lineRule="auto"/>
        <w:jc w:val="left"/>
        <w:textAlignment w:val="center"/>
        <w:rPr>
          <w:color w:val="000000"/>
        </w:rPr>
      </w:pPr>
      <w:r>
        <w:rPr>
          <w:color w:val="000000"/>
        </w:rPr>
        <w:t xml:space="preserve">10. </w:t>
      </w:r>
      <w:r>
        <w:rPr>
          <w:rFonts w:ascii="宋体" w:hAnsi="宋体" w:eastAsia="宋体" w:cs="宋体"/>
          <w:color w:val="000000"/>
        </w:rPr>
        <w:t>下列有关南方地区的叙述，正确的是（   ）</w:t>
      </w:r>
    </w:p>
    <w:p w14:paraId="6FCA5A1D">
      <w:pPr>
        <w:spacing w:line="360" w:lineRule="auto"/>
        <w:jc w:val="left"/>
        <w:textAlignment w:val="center"/>
        <w:rPr>
          <w:color w:val="000000"/>
        </w:rPr>
      </w:pPr>
      <w:r>
        <w:rPr>
          <w:color w:val="000000"/>
        </w:rPr>
        <w:t xml:space="preserve">A. </w:t>
      </w:r>
      <w:r>
        <w:rPr>
          <w:rFonts w:ascii="宋体" w:hAnsi="宋体" w:eastAsia="宋体" w:cs="宋体"/>
          <w:color w:val="000000"/>
        </w:rPr>
        <w:t>煤炭、有色金属资源丰富</w:t>
      </w:r>
    </w:p>
    <w:p w14:paraId="412B68A8">
      <w:pPr>
        <w:spacing w:line="360" w:lineRule="auto"/>
        <w:jc w:val="left"/>
        <w:textAlignment w:val="center"/>
        <w:rPr>
          <w:color w:val="000000"/>
        </w:rPr>
      </w:pPr>
      <w:r>
        <w:rPr>
          <w:color w:val="000000"/>
        </w:rPr>
        <w:t xml:space="preserve">B. </w:t>
      </w:r>
      <w:r>
        <w:rPr>
          <w:rFonts w:ascii="宋体" w:hAnsi="宋体" w:eastAsia="宋体" w:cs="宋体"/>
          <w:color w:val="000000"/>
        </w:rPr>
        <w:t>湿热的环境下发育了红色的土壤</w:t>
      </w:r>
    </w:p>
    <w:p w14:paraId="115F014D">
      <w:pPr>
        <w:spacing w:line="360" w:lineRule="auto"/>
        <w:jc w:val="left"/>
        <w:textAlignment w:val="center"/>
        <w:rPr>
          <w:color w:val="000000"/>
        </w:rPr>
      </w:pPr>
      <w:r>
        <w:rPr>
          <w:color w:val="000000"/>
        </w:rPr>
        <w:t xml:space="preserve">C. </w:t>
      </w:r>
      <w:r>
        <w:rPr>
          <w:rFonts w:ascii="宋体" w:hAnsi="宋体" w:eastAsia="宋体" w:cs="宋体"/>
          <w:color w:val="000000"/>
        </w:rPr>
        <w:t>竹笋、苹果是南方常见的食材和水果</w:t>
      </w:r>
    </w:p>
    <w:p w14:paraId="217E598D">
      <w:pPr>
        <w:spacing w:line="360" w:lineRule="auto"/>
        <w:jc w:val="left"/>
        <w:textAlignment w:val="center"/>
        <w:rPr>
          <w:color w:val="000000"/>
        </w:rPr>
      </w:pPr>
      <w:r>
        <w:rPr>
          <w:color w:val="000000"/>
        </w:rPr>
        <w:t xml:space="preserve">D. </w:t>
      </w:r>
      <w:r>
        <w:rPr>
          <w:rFonts w:ascii="宋体" w:hAnsi="宋体" w:eastAsia="宋体" w:cs="宋体"/>
          <w:color w:val="000000"/>
        </w:rPr>
        <w:t>有明十三陵、苏州园林等世界遗产</w:t>
      </w:r>
    </w:p>
    <w:p w14:paraId="462D873A">
      <w:pPr>
        <w:spacing w:line="360" w:lineRule="auto"/>
        <w:ind w:firstLine="420"/>
        <w:jc w:val="left"/>
        <w:textAlignment w:val="center"/>
        <w:rPr>
          <w:color w:val="000000"/>
        </w:rPr>
      </w:pPr>
      <w:r>
        <w:rPr>
          <w:rFonts w:ascii="楷体" w:hAnsi="楷体" w:eastAsia="楷体" w:cs="楷体"/>
          <w:color w:val="000000"/>
        </w:rPr>
        <w:t>2023年3月以来，山东淄博烧烤凭着“好吃不贵”的优势在社交媒体上走红。图为我国四个省级行政区轮廓及山脉分布示意图。读图完成下面小题。</w:t>
      </w:r>
    </w:p>
    <w:p w14:paraId="62765C53">
      <w:pPr>
        <w:spacing w:line="360" w:lineRule="auto"/>
        <w:jc w:val="left"/>
        <w:textAlignment w:val="center"/>
        <w:rPr>
          <w:color w:val="000000"/>
        </w:rPr>
      </w:pPr>
      <w:r>
        <w:rPr>
          <w:color w:val="000000"/>
        </w:rPr>
        <w:drawing>
          <wp:inline distT="0" distB="0" distL="114300" distR="114300">
            <wp:extent cx="4781550" cy="14097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4781550" cy="1409700"/>
                    </a:xfrm>
                    <a:prstGeom prst="rect">
                      <a:avLst/>
                    </a:prstGeom>
                  </pic:spPr>
                </pic:pic>
              </a:graphicData>
            </a:graphic>
          </wp:inline>
        </w:drawing>
      </w:r>
      <w:r>
        <w:rPr>
          <w:color w:val="000000"/>
        </w:rPr>
        <w:t xml:space="preserve">  </w:t>
      </w:r>
    </w:p>
    <w:p w14:paraId="645749A2">
      <w:pPr>
        <w:spacing w:line="360" w:lineRule="auto"/>
        <w:jc w:val="left"/>
        <w:textAlignment w:val="center"/>
        <w:rPr>
          <w:color w:val="000000"/>
        </w:rPr>
      </w:pPr>
      <w:r>
        <w:rPr>
          <w:color w:val="000000"/>
        </w:rPr>
        <w:t>11</w:t>
      </w:r>
      <w:r>
        <w:rPr>
          <w:color w:val="000000"/>
          <w:position w:val="-22"/>
        </w:rPr>
        <w:drawing>
          <wp:inline distT="0" distB="0" distL="114300" distR="114300">
            <wp:extent cx="31750" cy="88900"/>
            <wp:effectExtent l="0" t="0" r="0" b="0"/>
            <wp:docPr id="100057" name="图片 10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pic:cNvPicPr>
                      <a:picLocks noChangeAspect="1"/>
                    </pic:cNvPicPr>
                  </pic:nvPicPr>
                  <pic:blipFill>
                    <a:blip r:embed="rId2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淄博位于（   ）</w:t>
      </w:r>
    </w:p>
    <w:p w14:paraId="6D02296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①省</w:t>
      </w:r>
      <w:r>
        <w:rPr>
          <w:color w:val="000000"/>
        </w:rPr>
        <w:tab/>
      </w:r>
      <w:r>
        <w:rPr>
          <w:color w:val="000000"/>
        </w:rPr>
        <w:t xml:space="preserve">B. </w:t>
      </w:r>
      <w:r>
        <w:rPr>
          <w:rFonts w:ascii="宋体" w:hAnsi="宋体" w:eastAsia="宋体" w:cs="宋体"/>
          <w:color w:val="000000"/>
        </w:rPr>
        <w:t>②省</w:t>
      </w:r>
      <w:r>
        <w:rPr>
          <w:color w:val="000000"/>
        </w:rPr>
        <w:tab/>
      </w:r>
      <w:r>
        <w:rPr>
          <w:color w:val="000000"/>
        </w:rPr>
        <w:t xml:space="preserve">C. </w:t>
      </w:r>
      <w:r>
        <w:rPr>
          <w:rFonts w:ascii="宋体" w:hAnsi="宋体" w:eastAsia="宋体" w:cs="宋体"/>
          <w:color w:val="000000"/>
        </w:rPr>
        <w:t>③省</w:t>
      </w:r>
      <w:r>
        <w:rPr>
          <w:color w:val="000000"/>
        </w:rPr>
        <w:tab/>
      </w:r>
      <w:r>
        <w:rPr>
          <w:color w:val="000000"/>
        </w:rPr>
        <w:t xml:space="preserve">D. </w:t>
      </w:r>
      <w:r>
        <w:rPr>
          <w:rFonts w:ascii="宋体" w:hAnsi="宋体" w:eastAsia="宋体" w:cs="宋体"/>
          <w:color w:val="000000"/>
        </w:rPr>
        <w:t>④省</w:t>
      </w:r>
    </w:p>
    <w:p w14:paraId="725EE9DB">
      <w:pPr>
        <w:spacing w:line="360" w:lineRule="auto"/>
        <w:jc w:val="left"/>
        <w:textAlignment w:val="center"/>
        <w:rPr>
          <w:color w:val="000000"/>
        </w:rPr>
      </w:pPr>
      <w:r>
        <w:rPr>
          <w:color w:val="000000"/>
        </w:rPr>
        <w:t xml:space="preserve">12. </w:t>
      </w:r>
      <w:r>
        <w:rPr>
          <w:rFonts w:ascii="宋体" w:hAnsi="宋体" w:eastAsia="宋体" w:cs="宋体"/>
          <w:color w:val="000000"/>
        </w:rPr>
        <w:t>下列有关叙述，正确的是（   ）</w:t>
      </w:r>
    </w:p>
    <w:p w14:paraId="56E21C9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①省a山脉以北水土流失严重</w:t>
      </w:r>
      <w:r>
        <w:rPr>
          <w:color w:val="000000"/>
        </w:rPr>
        <w:tab/>
      </w:r>
      <w:r>
        <w:rPr>
          <w:color w:val="000000"/>
        </w:rPr>
        <w:t xml:space="preserve">B. </w:t>
      </w:r>
      <w:r>
        <w:rPr>
          <w:rFonts w:ascii="宋体" w:hAnsi="宋体" w:eastAsia="宋体" w:cs="宋体"/>
          <w:color w:val="000000"/>
        </w:rPr>
        <w:t>b山脉位于我国地势阶梯分界线上</w:t>
      </w:r>
    </w:p>
    <w:p w14:paraId="5257B67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③省位于中温带</w:t>
      </w:r>
      <w:r>
        <w:rPr>
          <w:color w:val="000000"/>
        </w:rPr>
        <w:tab/>
      </w:r>
      <w:r>
        <w:rPr>
          <w:color w:val="000000"/>
        </w:rPr>
        <w:t xml:space="preserve">D. </w:t>
      </w:r>
      <w:r>
        <w:rPr>
          <w:rFonts w:ascii="宋体" w:hAnsi="宋体" w:eastAsia="宋体" w:cs="宋体"/>
          <w:color w:val="000000"/>
        </w:rPr>
        <w:t>④省是我国壮族的主要分布区</w:t>
      </w:r>
    </w:p>
    <w:p w14:paraId="3C698ABE">
      <w:pPr>
        <w:spacing w:line="360" w:lineRule="auto"/>
        <w:ind w:firstLine="420"/>
        <w:jc w:val="left"/>
        <w:textAlignment w:val="center"/>
        <w:rPr>
          <w:color w:val="000000"/>
        </w:rPr>
      </w:pPr>
      <w:r>
        <w:rPr>
          <w:rFonts w:ascii="楷体" w:hAnsi="楷体" w:eastAsia="楷体" w:cs="楷体"/>
          <w:color w:val="000000"/>
        </w:rPr>
        <w:t>图为我国人均农业用地面积与世界的比较图。读图完成下面小题。</w:t>
      </w:r>
    </w:p>
    <w:p w14:paraId="2A2EDDB0">
      <w:pPr>
        <w:spacing w:line="360" w:lineRule="auto"/>
        <w:jc w:val="left"/>
        <w:textAlignment w:val="center"/>
        <w:rPr>
          <w:color w:val="000000"/>
        </w:rPr>
      </w:pPr>
      <w:r>
        <w:rPr>
          <w:color w:val="000000"/>
        </w:rPr>
        <w:drawing>
          <wp:inline distT="0" distB="0" distL="114300" distR="114300">
            <wp:extent cx="3648075" cy="23907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648075" cy="2390775"/>
                    </a:xfrm>
                    <a:prstGeom prst="rect">
                      <a:avLst/>
                    </a:prstGeom>
                  </pic:spPr>
                </pic:pic>
              </a:graphicData>
            </a:graphic>
          </wp:inline>
        </w:drawing>
      </w:r>
      <w:r>
        <w:rPr>
          <w:color w:val="000000"/>
        </w:rPr>
        <w:t xml:space="preserve">  </w:t>
      </w:r>
    </w:p>
    <w:p w14:paraId="5D5A6E46">
      <w:pPr>
        <w:spacing w:line="360" w:lineRule="auto"/>
        <w:jc w:val="left"/>
        <w:textAlignment w:val="center"/>
        <w:rPr>
          <w:color w:val="000000"/>
        </w:rPr>
      </w:pPr>
      <w:r>
        <w:rPr>
          <w:color w:val="000000"/>
        </w:rPr>
        <w:t xml:space="preserve">13. </w:t>
      </w:r>
      <w:r>
        <w:rPr>
          <w:rFonts w:ascii="宋体" w:hAnsi="宋体" w:eastAsia="宋体" w:cs="宋体"/>
          <w:color w:val="000000"/>
        </w:rPr>
        <w:t>图中直接反映出我国（   ）</w:t>
      </w:r>
    </w:p>
    <w:p w14:paraId="5FFD42B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耕地资源总量少</w:t>
      </w:r>
      <w:r>
        <w:rPr>
          <w:color w:val="000000"/>
        </w:rPr>
        <w:tab/>
      </w:r>
      <w:r>
        <w:rPr>
          <w:color w:val="000000"/>
        </w:rPr>
        <w:t xml:space="preserve">B. </w:t>
      </w:r>
      <w:r>
        <w:rPr>
          <w:rFonts w:ascii="宋体" w:hAnsi="宋体" w:eastAsia="宋体" w:cs="宋体"/>
          <w:color w:val="000000"/>
        </w:rPr>
        <w:t>草地资源约占世界一半</w:t>
      </w:r>
    </w:p>
    <w:p w14:paraId="0F6D081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林地资源丰富</w:t>
      </w:r>
      <w:r>
        <w:rPr>
          <w:color w:val="000000"/>
        </w:rPr>
        <w:tab/>
      </w:r>
      <w:r>
        <w:rPr>
          <w:color w:val="000000"/>
        </w:rPr>
        <w:t xml:space="preserve">D. </w:t>
      </w:r>
      <w:r>
        <w:rPr>
          <w:rFonts w:ascii="宋体" w:hAnsi="宋体" w:eastAsia="宋体" w:cs="宋体"/>
          <w:color w:val="000000"/>
        </w:rPr>
        <w:t>人均农业用地远低于世界平均水平</w:t>
      </w:r>
    </w:p>
    <w:p w14:paraId="0126CCD4">
      <w:pPr>
        <w:spacing w:line="360" w:lineRule="auto"/>
        <w:jc w:val="left"/>
        <w:textAlignment w:val="center"/>
        <w:rPr>
          <w:color w:val="000000"/>
        </w:rPr>
      </w:pPr>
      <w:r>
        <w:rPr>
          <w:color w:val="000000"/>
        </w:rPr>
        <w:t xml:space="preserve">14. </w:t>
      </w:r>
      <w:r>
        <w:rPr>
          <w:rFonts w:ascii="宋体" w:hAnsi="宋体" w:eastAsia="宋体" w:cs="宋体"/>
          <w:color w:val="000000"/>
        </w:rPr>
        <w:t>下列有关我国土地资源现状和利用的叙述，正确的是（   ）</w:t>
      </w:r>
    </w:p>
    <w:p w14:paraId="5C78A7B3">
      <w:pPr>
        <w:spacing w:line="360" w:lineRule="auto"/>
        <w:jc w:val="left"/>
        <w:textAlignment w:val="center"/>
        <w:rPr>
          <w:color w:val="000000"/>
        </w:rPr>
      </w:pPr>
      <w:r>
        <w:rPr>
          <w:rFonts w:ascii="宋体" w:hAnsi="宋体" w:eastAsia="宋体" w:cs="宋体"/>
          <w:color w:val="000000"/>
        </w:rPr>
        <w:t>①土地类型齐全，耕地比重大</w:t>
      </w:r>
    </w:p>
    <w:p w14:paraId="2AF875CE">
      <w:pPr>
        <w:spacing w:line="360" w:lineRule="auto"/>
        <w:jc w:val="left"/>
        <w:textAlignment w:val="center"/>
        <w:rPr>
          <w:color w:val="000000"/>
        </w:rPr>
      </w:pPr>
      <w:r>
        <w:rPr>
          <w:rFonts w:ascii="宋体" w:hAnsi="宋体" w:eastAsia="宋体" w:cs="宋体"/>
          <w:color w:val="000000"/>
        </w:rPr>
        <w:t>②草地主要分布</w:t>
      </w:r>
      <w:r>
        <w:rPr>
          <w:rFonts w:ascii="宋体" w:hAnsi="宋体" w:eastAsia="宋体" w:cs="宋体"/>
          <w:color w:val="000000"/>
          <w:position w:val="-1"/>
        </w:rPr>
        <w:drawing>
          <wp:inline distT="0" distB="0" distL="114300" distR="114300">
            <wp:extent cx="139700" cy="190500"/>
            <wp:effectExtent l="0" t="0" r="0" b="0"/>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23"/>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西部干旱、半干旱区</w:t>
      </w:r>
    </w:p>
    <w:p w14:paraId="3ABDD518">
      <w:pPr>
        <w:spacing w:line="360" w:lineRule="auto"/>
        <w:jc w:val="left"/>
        <w:textAlignment w:val="center"/>
        <w:rPr>
          <w:color w:val="000000"/>
        </w:rPr>
      </w:pPr>
      <w:r>
        <w:rPr>
          <w:rFonts w:ascii="宋体" w:hAnsi="宋体" w:eastAsia="宋体" w:cs="宋体"/>
          <w:color w:val="000000"/>
        </w:rPr>
        <w:t>③农耕区加强基本农田保护</w:t>
      </w:r>
    </w:p>
    <w:p w14:paraId="0A67C02C">
      <w:pPr>
        <w:spacing w:line="360" w:lineRule="auto"/>
        <w:jc w:val="left"/>
        <w:textAlignment w:val="center"/>
        <w:rPr>
          <w:color w:val="000000"/>
        </w:rPr>
      </w:pPr>
      <w:r>
        <w:rPr>
          <w:rFonts w:ascii="宋体" w:hAnsi="宋体" w:eastAsia="宋体" w:cs="宋体"/>
          <w:color w:val="000000"/>
        </w:rPr>
        <w:t>④牧区扩大载畜量，增加牧民收入</w:t>
      </w:r>
    </w:p>
    <w:p w14:paraId="34D950E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③④</w:t>
      </w:r>
      <w:r>
        <w:rPr>
          <w:color w:val="000000"/>
        </w:rPr>
        <w:tab/>
      </w:r>
      <w:r>
        <w:rPr>
          <w:color w:val="000000"/>
        </w:rPr>
        <w:t xml:space="preserve">D. </w:t>
      </w:r>
      <w:r>
        <w:rPr>
          <w:rFonts w:ascii="宋体" w:hAnsi="宋体" w:eastAsia="宋体" w:cs="宋体"/>
          <w:color w:val="000000"/>
        </w:rPr>
        <w:t>①④</w:t>
      </w:r>
    </w:p>
    <w:p w14:paraId="1201979E">
      <w:pPr>
        <w:spacing w:line="360" w:lineRule="auto"/>
        <w:ind w:firstLine="420"/>
        <w:jc w:val="left"/>
        <w:textAlignment w:val="center"/>
        <w:rPr>
          <w:color w:val="000000"/>
        </w:rPr>
      </w:pPr>
      <w:r>
        <w:rPr>
          <w:rFonts w:ascii="楷体" w:hAnsi="楷体" w:eastAsia="楷体" w:cs="楷体"/>
          <w:color w:val="000000"/>
        </w:rPr>
        <w:t>第19届亚运会将于2023年9月23日至10月8日在浙江省杭州市举行。图为长江三角洲地区示意图。读图完成下面小题。</w:t>
      </w:r>
    </w:p>
    <w:p w14:paraId="1E3EB45C">
      <w:pPr>
        <w:spacing w:line="360" w:lineRule="auto"/>
        <w:jc w:val="left"/>
        <w:textAlignment w:val="center"/>
        <w:rPr>
          <w:color w:val="000000"/>
        </w:rPr>
      </w:pPr>
      <w:r>
        <w:rPr>
          <w:color w:val="000000"/>
        </w:rPr>
        <w:drawing>
          <wp:inline distT="0" distB="0" distL="114300" distR="114300">
            <wp:extent cx="3267075" cy="24098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267075" cy="2409825"/>
                    </a:xfrm>
                    <a:prstGeom prst="rect">
                      <a:avLst/>
                    </a:prstGeom>
                  </pic:spPr>
                </pic:pic>
              </a:graphicData>
            </a:graphic>
          </wp:inline>
        </w:drawing>
      </w:r>
      <w:r>
        <w:rPr>
          <w:color w:val="000000"/>
        </w:rPr>
        <w:t xml:space="preserve">  </w:t>
      </w:r>
    </w:p>
    <w:p w14:paraId="5B889D4B">
      <w:pPr>
        <w:spacing w:line="360" w:lineRule="auto"/>
        <w:jc w:val="left"/>
        <w:textAlignment w:val="center"/>
        <w:rPr>
          <w:color w:val="000000"/>
        </w:rPr>
      </w:pPr>
      <w:r>
        <w:rPr>
          <w:color w:val="000000"/>
        </w:rPr>
        <w:t xml:space="preserve">15. </w:t>
      </w:r>
      <w:r>
        <w:rPr>
          <w:rFonts w:ascii="宋体" w:hAnsi="宋体" w:eastAsia="宋体" w:cs="宋体"/>
          <w:color w:val="000000"/>
        </w:rPr>
        <w:t>下列有关图示区域的叙述，正确的是（   ）</w:t>
      </w:r>
    </w:p>
    <w:p w14:paraId="1653661D">
      <w:pPr>
        <w:spacing w:line="360" w:lineRule="auto"/>
        <w:jc w:val="left"/>
        <w:textAlignment w:val="center"/>
        <w:rPr>
          <w:color w:val="000000"/>
        </w:rPr>
      </w:pPr>
      <w:r>
        <w:rPr>
          <w:rFonts w:ascii="宋体" w:hAnsi="宋体" w:eastAsia="宋体" w:cs="宋体"/>
          <w:color w:val="000000"/>
        </w:rPr>
        <w:t>①B是杭州市</w:t>
      </w:r>
    </w:p>
    <w:p w14:paraId="2BFC7A0E">
      <w:pPr>
        <w:spacing w:line="360" w:lineRule="auto"/>
        <w:jc w:val="left"/>
        <w:textAlignment w:val="center"/>
        <w:rPr>
          <w:color w:val="000000"/>
        </w:rPr>
      </w:pPr>
      <w:r>
        <w:rPr>
          <w:rFonts w:ascii="宋体" w:hAnsi="宋体" w:eastAsia="宋体" w:cs="宋体"/>
          <w:color w:val="000000"/>
        </w:rPr>
        <w:t>②甲铁路线是京广线</w:t>
      </w:r>
    </w:p>
    <w:p w14:paraId="252CEABE">
      <w:pPr>
        <w:spacing w:line="360" w:lineRule="auto"/>
        <w:jc w:val="left"/>
        <w:textAlignment w:val="center"/>
        <w:rPr>
          <w:color w:val="000000"/>
        </w:rPr>
      </w:pPr>
      <w:r>
        <w:rPr>
          <w:rFonts w:ascii="宋体" w:hAnsi="宋体" w:eastAsia="宋体" w:cs="宋体"/>
          <w:color w:val="000000"/>
        </w:rPr>
        <w:t>③有我国最大</w:t>
      </w:r>
      <w:r>
        <w:rPr>
          <w:rFonts w:ascii="宋体" w:hAnsi="宋体" w:eastAsia="宋体" w:cs="宋体"/>
          <w:color w:val="000000"/>
          <w:position w:val="0"/>
        </w:rPr>
        <w:drawing>
          <wp:inline distT="0" distB="0" distL="114300" distR="114300">
            <wp:extent cx="133350" cy="177800"/>
            <wp:effectExtent l="0" t="0" r="0" b="0"/>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综合性工业基地</w:t>
      </w:r>
    </w:p>
    <w:p w14:paraId="44EE2D47">
      <w:pPr>
        <w:spacing w:line="360" w:lineRule="auto"/>
        <w:jc w:val="left"/>
        <w:textAlignment w:val="center"/>
        <w:rPr>
          <w:color w:val="000000"/>
        </w:rPr>
      </w:pPr>
      <w:r>
        <w:rPr>
          <w:rFonts w:ascii="宋体" w:hAnsi="宋体" w:eastAsia="宋体" w:cs="宋体"/>
          <w:color w:val="000000"/>
        </w:rPr>
        <w:t>④河网密布，湖泊星罗，是著名的“鱼米之乡”</w:t>
      </w:r>
    </w:p>
    <w:p w14:paraId="06782A1C">
      <w:pPr>
        <w:spacing w:line="360" w:lineRule="auto"/>
        <w:jc w:val="left"/>
        <w:textAlignment w:val="center"/>
        <w:rPr>
          <w:color w:val="000000"/>
        </w:rPr>
      </w:pPr>
      <w:r>
        <w:rPr>
          <w:rFonts w:ascii="宋体" w:hAnsi="宋体" w:eastAsia="宋体" w:cs="宋体"/>
          <w:color w:val="000000"/>
        </w:rPr>
        <w:t>⑤有传统的戏曲文化、茶文化、丝绸文化和饮食铁路</w:t>
      </w:r>
    </w:p>
    <w:p w14:paraId="5DE5F50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②④⑤</w:t>
      </w:r>
      <w:r>
        <w:rPr>
          <w:color w:val="000000"/>
        </w:rPr>
        <w:tab/>
      </w:r>
      <w:r>
        <w:rPr>
          <w:color w:val="000000"/>
        </w:rPr>
        <w:t xml:space="preserve">D. </w:t>
      </w:r>
      <w:r>
        <w:rPr>
          <w:rFonts w:ascii="宋体" w:hAnsi="宋体" w:eastAsia="宋体" w:cs="宋体"/>
          <w:color w:val="000000"/>
        </w:rPr>
        <w:t>③④⑤</w:t>
      </w:r>
    </w:p>
    <w:p w14:paraId="58282BA9">
      <w:pPr>
        <w:spacing w:line="360" w:lineRule="auto"/>
        <w:jc w:val="left"/>
        <w:textAlignment w:val="center"/>
        <w:rPr>
          <w:color w:val="000000"/>
        </w:rPr>
      </w:pPr>
      <w:r>
        <w:rPr>
          <w:color w:val="000000"/>
        </w:rPr>
        <w:t xml:space="preserve">16. </w:t>
      </w:r>
      <w:r>
        <w:rPr>
          <w:rFonts w:ascii="宋体" w:hAnsi="宋体" w:eastAsia="宋体" w:cs="宋体"/>
          <w:color w:val="000000"/>
        </w:rPr>
        <w:t>参赛选手在长江三角洲地区能欣赏到图中的景观是（   ）</w:t>
      </w:r>
    </w:p>
    <w:p w14:paraId="7C394750">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152525" cy="6667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152525" cy="66675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009650" cy="7239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009650" cy="72390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1095375" cy="7143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095375" cy="7143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952500" cy="7143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952500" cy="714375"/>
                    </a:xfrm>
                    <a:prstGeom prst="rect">
                      <a:avLst/>
                    </a:prstGeom>
                  </pic:spPr>
                </pic:pic>
              </a:graphicData>
            </a:graphic>
          </wp:inline>
        </w:drawing>
      </w:r>
      <w:r>
        <w:rPr>
          <w:color w:val="000000"/>
        </w:rPr>
        <w:t xml:space="preserve">  </w:t>
      </w:r>
    </w:p>
    <w:p w14:paraId="24ECCED1">
      <w:pPr>
        <w:spacing w:line="360" w:lineRule="auto"/>
        <w:ind w:firstLine="420"/>
        <w:jc w:val="left"/>
        <w:textAlignment w:val="center"/>
        <w:rPr>
          <w:color w:val="000000"/>
        </w:rPr>
      </w:pPr>
      <w:r>
        <w:rPr>
          <w:rFonts w:ascii="楷体" w:hAnsi="楷体" w:eastAsia="楷体" w:cs="楷体"/>
          <w:color w:val="000000"/>
        </w:rPr>
        <w:t>东北亚即亚洲东北部地区，其范围包括中国东北部、朝鲜半岛、日本列岛和俄罗斯远东地区。图为亚洲部分地区略图。读图完成下面小题。</w:t>
      </w:r>
    </w:p>
    <w:p w14:paraId="6A54877F">
      <w:pPr>
        <w:spacing w:line="360" w:lineRule="auto"/>
        <w:jc w:val="left"/>
        <w:textAlignment w:val="center"/>
        <w:rPr>
          <w:color w:val="000000"/>
        </w:rPr>
      </w:pPr>
      <w:r>
        <w:rPr>
          <w:color w:val="000000"/>
        </w:rPr>
        <w:drawing>
          <wp:inline distT="0" distB="0" distL="114300" distR="114300">
            <wp:extent cx="2676525" cy="21336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2676525" cy="2133600"/>
                    </a:xfrm>
                    <a:prstGeom prst="rect">
                      <a:avLst/>
                    </a:prstGeom>
                  </pic:spPr>
                </pic:pic>
              </a:graphicData>
            </a:graphic>
          </wp:inline>
        </w:drawing>
      </w:r>
    </w:p>
    <w:p w14:paraId="1F6ADE51">
      <w:pPr>
        <w:spacing w:line="360" w:lineRule="auto"/>
        <w:jc w:val="left"/>
        <w:textAlignment w:val="center"/>
        <w:rPr>
          <w:color w:val="000000"/>
        </w:rPr>
      </w:pPr>
      <w:r>
        <w:rPr>
          <w:color w:val="000000"/>
        </w:rPr>
        <w:t xml:space="preserve">17. </w:t>
      </w:r>
      <w:r>
        <w:rPr>
          <w:rFonts w:ascii="宋体" w:hAnsi="宋体" w:eastAsia="宋体" w:cs="宋体"/>
          <w:color w:val="000000"/>
        </w:rPr>
        <w:t>下列叙述，不正确的是（   ）</w:t>
      </w:r>
    </w:p>
    <w:p w14:paraId="23A41C7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甲地区种植的水稻品质优良</w:t>
      </w:r>
      <w:r>
        <w:rPr>
          <w:color w:val="000000"/>
        </w:rPr>
        <w:tab/>
      </w:r>
      <w:r>
        <w:rPr>
          <w:color w:val="000000"/>
        </w:rPr>
        <w:t xml:space="preserve">B. </w:t>
      </w:r>
      <w:r>
        <w:rPr>
          <w:rFonts w:ascii="宋体" w:hAnsi="宋体" w:eastAsia="宋体" w:cs="宋体"/>
          <w:color w:val="000000"/>
        </w:rPr>
        <w:t>乙地区有西伯利亚大铁路经过</w:t>
      </w:r>
    </w:p>
    <w:p w14:paraId="3365727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丙岛西海岸冬季降水多于夏季</w:t>
      </w:r>
      <w:r>
        <w:rPr>
          <w:color w:val="000000"/>
        </w:rPr>
        <w:tab/>
      </w:r>
      <w:r>
        <w:rPr>
          <w:color w:val="000000"/>
        </w:rPr>
        <w:t xml:space="preserve">D. </w:t>
      </w:r>
      <w:r>
        <w:rPr>
          <w:rFonts w:ascii="宋体" w:hAnsi="宋体" w:eastAsia="宋体" w:cs="宋体"/>
          <w:color w:val="000000"/>
        </w:rPr>
        <w:t>丁海与甲地区相临</w:t>
      </w:r>
    </w:p>
    <w:p w14:paraId="6C73DF23">
      <w:pPr>
        <w:spacing w:line="360" w:lineRule="auto"/>
        <w:jc w:val="left"/>
        <w:textAlignment w:val="center"/>
        <w:rPr>
          <w:color w:val="000000"/>
        </w:rPr>
      </w:pPr>
      <w:r>
        <w:rPr>
          <w:color w:val="000000"/>
        </w:rPr>
        <w:t xml:space="preserve">18. </w:t>
      </w:r>
      <w:r>
        <w:rPr>
          <w:rFonts w:ascii="宋体" w:hAnsi="宋体" w:eastAsia="宋体" w:cs="宋体"/>
          <w:color w:val="000000"/>
        </w:rPr>
        <w:t>关于①、②、③、④四地的叙述，正确的是（   ）</w:t>
      </w:r>
    </w:p>
    <w:p w14:paraId="0BBD0018">
      <w:pPr>
        <w:spacing w:line="360" w:lineRule="auto"/>
        <w:jc w:val="left"/>
        <w:textAlignment w:val="center"/>
        <w:rPr>
          <w:color w:val="000000"/>
        </w:rPr>
      </w:pPr>
      <w:r>
        <w:rPr>
          <w:color w:val="000000"/>
        </w:rPr>
        <w:t xml:space="preserve">A. </w:t>
      </w:r>
      <w:r>
        <w:rPr>
          <w:rFonts w:ascii="宋体" w:hAnsi="宋体" w:eastAsia="宋体" w:cs="宋体"/>
          <w:color w:val="000000"/>
        </w:rPr>
        <w:t>自①地向北可直达北美洲</w:t>
      </w:r>
    </w:p>
    <w:p w14:paraId="498F3D3C">
      <w:pPr>
        <w:spacing w:line="360" w:lineRule="auto"/>
        <w:jc w:val="left"/>
        <w:textAlignment w:val="center"/>
        <w:rPr>
          <w:color w:val="000000"/>
        </w:rPr>
      </w:pPr>
      <w:r>
        <w:rPr>
          <w:color w:val="000000"/>
        </w:rPr>
        <w:t xml:space="preserve">B. </w:t>
      </w:r>
      <w:r>
        <w:rPr>
          <w:rFonts w:ascii="宋体" w:hAnsi="宋体" w:eastAsia="宋体" w:cs="宋体"/>
          <w:color w:val="000000"/>
        </w:rPr>
        <w:t>①③之间的距离约为1650千米</w:t>
      </w:r>
    </w:p>
    <w:p w14:paraId="2199C64A">
      <w:pPr>
        <w:spacing w:line="360" w:lineRule="auto"/>
        <w:jc w:val="left"/>
        <w:textAlignment w:val="center"/>
        <w:rPr>
          <w:color w:val="000000"/>
        </w:rPr>
      </w:pPr>
      <w:r>
        <w:rPr>
          <w:color w:val="000000"/>
        </w:rPr>
        <w:t xml:space="preserve">C. </w:t>
      </w:r>
      <w:r>
        <w:rPr>
          <w:rFonts w:ascii="宋体" w:hAnsi="宋体" w:eastAsia="宋体" w:cs="宋体"/>
          <w:color w:val="000000"/>
        </w:rPr>
        <w:t>③与（30°S，120°W）关于赤道对称</w:t>
      </w:r>
    </w:p>
    <w:p w14:paraId="012BC5B2">
      <w:pPr>
        <w:spacing w:line="360" w:lineRule="auto"/>
        <w:jc w:val="left"/>
        <w:textAlignment w:val="center"/>
        <w:rPr>
          <w:color w:val="000000"/>
        </w:rPr>
      </w:pPr>
      <w:r>
        <w:rPr>
          <w:color w:val="000000"/>
        </w:rPr>
        <w:t xml:space="preserve">D. </w:t>
      </w:r>
      <w:r>
        <w:rPr>
          <w:rFonts w:ascii="宋体" w:hAnsi="宋体" w:eastAsia="宋体" w:cs="宋体"/>
          <w:color w:val="000000"/>
        </w:rPr>
        <w:t>④地的经线与45°E经线组成一个经线圈</w:t>
      </w:r>
    </w:p>
    <w:p w14:paraId="19996963">
      <w:pPr>
        <w:spacing w:line="360" w:lineRule="auto"/>
        <w:ind w:firstLine="420"/>
        <w:jc w:val="left"/>
        <w:textAlignment w:val="center"/>
        <w:rPr>
          <w:color w:val="000000"/>
        </w:rPr>
      </w:pPr>
      <w:r>
        <w:rPr>
          <w:rFonts w:ascii="楷体" w:hAnsi="楷体" w:eastAsia="楷体" w:cs="楷体"/>
          <w:color w:val="000000"/>
        </w:rPr>
        <w:t>图为我国某研学基地的等高线地形图，某中学地理研学小组在此了解到一年内甲村日出方位大致在AB山峰之间来回变化。读图完成下面小题。</w:t>
      </w:r>
    </w:p>
    <w:p w14:paraId="577567E1">
      <w:pPr>
        <w:spacing w:line="360" w:lineRule="auto"/>
        <w:jc w:val="left"/>
        <w:textAlignment w:val="center"/>
        <w:rPr>
          <w:color w:val="000000"/>
        </w:rPr>
      </w:pPr>
      <w:r>
        <w:rPr>
          <w:color w:val="000000"/>
        </w:rPr>
        <w:drawing>
          <wp:inline distT="0" distB="0" distL="114300" distR="114300">
            <wp:extent cx="2905125" cy="21050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905125" cy="2105025"/>
                    </a:xfrm>
                    <a:prstGeom prst="rect">
                      <a:avLst/>
                    </a:prstGeom>
                  </pic:spPr>
                </pic:pic>
              </a:graphicData>
            </a:graphic>
          </wp:inline>
        </w:drawing>
      </w:r>
      <w:r>
        <w:rPr>
          <w:color w:val="000000"/>
        </w:rPr>
        <w:t xml:space="preserve">  </w:t>
      </w:r>
    </w:p>
    <w:p w14:paraId="67A2E416">
      <w:pPr>
        <w:spacing w:line="360" w:lineRule="auto"/>
        <w:jc w:val="left"/>
        <w:textAlignment w:val="center"/>
        <w:rPr>
          <w:color w:val="000000"/>
        </w:rPr>
      </w:pPr>
      <w:r>
        <w:rPr>
          <w:color w:val="000000"/>
        </w:rPr>
        <w:t xml:space="preserve">19. </w:t>
      </w:r>
      <w:r>
        <w:rPr>
          <w:rFonts w:ascii="宋体" w:hAnsi="宋体" w:eastAsia="宋体" w:cs="宋体"/>
          <w:color w:val="000000"/>
        </w:rPr>
        <w:t>下列有关研学小组记录的内容，可信的是（   ）</w:t>
      </w:r>
    </w:p>
    <w:p w14:paraId="0AC78E45">
      <w:pPr>
        <w:spacing w:line="360" w:lineRule="auto"/>
        <w:jc w:val="left"/>
        <w:textAlignment w:val="center"/>
        <w:rPr>
          <w:color w:val="000000"/>
        </w:rPr>
      </w:pPr>
      <w:r>
        <w:rPr>
          <w:color w:val="000000"/>
        </w:rPr>
        <w:t xml:space="preserve">A. </w:t>
      </w:r>
      <w:r>
        <w:rPr>
          <w:rFonts w:ascii="宋体" w:hAnsi="宋体" w:eastAsia="宋体" w:cs="宋体"/>
          <w:color w:val="000000"/>
        </w:rPr>
        <w:t>劳动节该地昼长比北京长</w:t>
      </w:r>
    </w:p>
    <w:p w14:paraId="01906EA9">
      <w:pPr>
        <w:spacing w:line="360" w:lineRule="auto"/>
        <w:jc w:val="left"/>
        <w:textAlignment w:val="center"/>
        <w:rPr>
          <w:color w:val="000000"/>
        </w:rPr>
      </w:pPr>
      <w:r>
        <w:rPr>
          <w:color w:val="000000"/>
        </w:rPr>
        <w:t xml:space="preserve">B. </w:t>
      </w:r>
      <w:r>
        <w:rPr>
          <w:rFonts w:ascii="宋体" w:hAnsi="宋体" w:eastAsia="宋体" w:cs="宋体"/>
          <w:color w:val="000000"/>
        </w:rPr>
        <w:t>春节期间该地河流水位低，出现结冰现象</w:t>
      </w:r>
    </w:p>
    <w:p w14:paraId="63577F55">
      <w:pPr>
        <w:spacing w:line="360" w:lineRule="auto"/>
        <w:jc w:val="left"/>
        <w:textAlignment w:val="center"/>
        <w:rPr>
          <w:color w:val="000000"/>
        </w:rPr>
      </w:pPr>
      <w:r>
        <w:rPr>
          <w:color w:val="000000"/>
        </w:rPr>
        <w:t xml:space="preserve">C. </w:t>
      </w:r>
      <w:r>
        <w:rPr>
          <w:rFonts w:ascii="宋体" w:hAnsi="宋体" w:eastAsia="宋体" w:cs="宋体"/>
          <w:color w:val="000000"/>
        </w:rPr>
        <w:t>元旦节甲村村民可以看到太阳从B山顶附近升起</w:t>
      </w:r>
    </w:p>
    <w:p w14:paraId="4A2D8FA4">
      <w:pPr>
        <w:spacing w:line="360" w:lineRule="auto"/>
        <w:jc w:val="left"/>
        <w:textAlignment w:val="center"/>
        <w:rPr>
          <w:color w:val="000000"/>
        </w:rPr>
      </w:pPr>
      <w:r>
        <w:rPr>
          <w:color w:val="000000"/>
        </w:rPr>
        <w:t xml:space="preserve">D. </w:t>
      </w:r>
      <w:r>
        <w:rPr>
          <w:rFonts w:ascii="宋体" w:hAnsi="宋体" w:eastAsia="宋体" w:cs="宋体"/>
          <w:color w:val="000000"/>
        </w:rPr>
        <w:t>儿童节甲村正午时文化广场旗杆的影子接近一年中最长</w:t>
      </w:r>
    </w:p>
    <w:p w14:paraId="4602ADA0">
      <w:pPr>
        <w:spacing w:line="360" w:lineRule="auto"/>
        <w:jc w:val="left"/>
        <w:textAlignment w:val="center"/>
        <w:rPr>
          <w:color w:val="000000"/>
        </w:rPr>
      </w:pPr>
      <w:r>
        <w:rPr>
          <w:color w:val="000000"/>
        </w:rPr>
        <w:t xml:space="preserve">20. </w:t>
      </w:r>
      <w:r>
        <w:rPr>
          <w:rFonts w:ascii="宋体" w:hAnsi="宋体" w:eastAsia="宋体" w:cs="宋体"/>
          <w:color w:val="000000"/>
        </w:rPr>
        <w:t>下列研学结论，正确的是（   ）</w:t>
      </w:r>
    </w:p>
    <w:p w14:paraId="1710DF47">
      <w:pPr>
        <w:spacing w:line="360" w:lineRule="auto"/>
        <w:jc w:val="left"/>
        <w:textAlignment w:val="center"/>
        <w:rPr>
          <w:color w:val="000000"/>
        </w:rPr>
      </w:pPr>
      <w:r>
        <w:rPr>
          <w:color w:val="000000"/>
        </w:rPr>
        <w:t xml:space="preserve">A. </w:t>
      </w:r>
      <w:r>
        <w:rPr>
          <w:rFonts w:ascii="宋体" w:hAnsi="宋体" w:eastAsia="宋体" w:cs="宋体"/>
          <w:color w:val="000000"/>
        </w:rPr>
        <w:t>陡崖顶部与底部的高差为73米</w:t>
      </w:r>
    </w:p>
    <w:p w14:paraId="7441A65A">
      <w:pPr>
        <w:spacing w:line="360" w:lineRule="auto"/>
        <w:jc w:val="left"/>
        <w:textAlignment w:val="center"/>
        <w:rPr>
          <w:color w:val="000000"/>
        </w:rPr>
      </w:pPr>
      <w:r>
        <w:rPr>
          <w:color w:val="000000"/>
        </w:rPr>
        <w:t xml:space="preserve">B. </w:t>
      </w:r>
      <w:r>
        <w:rPr>
          <w:rFonts w:ascii="宋体" w:hAnsi="宋体" w:eastAsia="宋体" w:cs="宋体"/>
          <w:color w:val="000000"/>
        </w:rPr>
        <w:t>村道弯曲主要受地形因素影响</w:t>
      </w:r>
    </w:p>
    <w:p w14:paraId="31356ED9">
      <w:pPr>
        <w:spacing w:line="360" w:lineRule="auto"/>
        <w:jc w:val="left"/>
        <w:textAlignment w:val="center"/>
        <w:rPr>
          <w:color w:val="000000"/>
        </w:rPr>
      </w:pPr>
      <w:r>
        <w:rPr>
          <w:color w:val="000000"/>
        </w:rPr>
        <w:t xml:space="preserve">C. </w:t>
      </w:r>
      <w:r>
        <w:rPr>
          <w:rFonts w:ascii="宋体" w:hAnsi="宋体" w:eastAsia="宋体" w:cs="宋体"/>
          <w:color w:val="000000"/>
        </w:rPr>
        <w:t>地形以平原丘陵为主，地势东北高西南低</w:t>
      </w:r>
    </w:p>
    <w:p w14:paraId="4A1C9A35">
      <w:pPr>
        <w:spacing w:line="360" w:lineRule="auto"/>
        <w:jc w:val="left"/>
        <w:textAlignment w:val="center"/>
        <w:rPr>
          <w:color w:val="000000"/>
        </w:rPr>
      </w:pPr>
      <w:r>
        <w:rPr>
          <w:color w:val="000000"/>
        </w:rPr>
        <w:t xml:space="preserve">D. </w:t>
      </w:r>
      <w:r>
        <w:rPr>
          <w:rFonts w:ascii="宋体" w:hAnsi="宋体" w:eastAsia="宋体" w:cs="宋体"/>
          <w:color w:val="000000"/>
        </w:rPr>
        <w:t>在乙村可看见有驴友在陡崖处攀岩</w:t>
      </w:r>
    </w:p>
    <w:p w14:paraId="58815126">
      <w:pPr>
        <w:spacing w:line="360" w:lineRule="auto"/>
        <w:jc w:val="left"/>
        <w:textAlignment w:val="center"/>
        <w:rPr>
          <w:color w:val="000000"/>
        </w:rPr>
      </w:pPr>
      <w:r>
        <w:rPr>
          <w:rFonts w:ascii="宋体" w:hAnsi="宋体" w:eastAsia="宋体" w:cs="宋体"/>
          <w:b/>
          <w:color w:val="000000"/>
          <w:sz w:val="24"/>
        </w:rPr>
        <w:t>二、非选择题：本大题共4小题，每小题10分，共40分。</w:t>
      </w:r>
    </w:p>
    <w:p w14:paraId="622FDD6A">
      <w:pPr>
        <w:spacing w:line="360" w:lineRule="auto"/>
        <w:jc w:val="left"/>
        <w:textAlignment w:val="center"/>
        <w:rPr>
          <w:color w:val="000000"/>
        </w:rPr>
      </w:pPr>
      <w:r>
        <w:rPr>
          <w:color w:val="000000"/>
        </w:rPr>
        <w:t xml:space="preserve">21. </w:t>
      </w:r>
      <w:r>
        <w:rPr>
          <w:rFonts w:ascii="宋体" w:hAnsi="宋体" w:eastAsia="宋体" w:cs="宋体"/>
          <w:color w:val="000000"/>
        </w:rPr>
        <w:t>阅读图文材料，完成下列问题。</w:t>
      </w:r>
    </w:p>
    <w:p w14:paraId="09129202">
      <w:pPr>
        <w:spacing w:line="360" w:lineRule="auto"/>
        <w:ind w:firstLine="420"/>
        <w:jc w:val="left"/>
        <w:textAlignment w:val="center"/>
        <w:rPr>
          <w:color w:val="000000"/>
        </w:rPr>
      </w:pPr>
      <w:r>
        <w:rPr>
          <w:rFonts w:ascii="楷体" w:hAnsi="楷体" w:eastAsia="楷体" w:cs="楷体"/>
          <w:color w:val="000000"/>
        </w:rPr>
        <w:t>材料一西北地区的宁夏平原和河套平原是我国重要的灌溉农业区。西北地区有丰富的石油和天然气，是我国西气东输工程的主要气源地。</w:t>
      </w:r>
    </w:p>
    <w:p w14:paraId="2699901C">
      <w:pPr>
        <w:spacing w:line="360" w:lineRule="auto"/>
        <w:ind w:firstLine="420"/>
        <w:jc w:val="left"/>
        <w:textAlignment w:val="center"/>
        <w:rPr>
          <w:color w:val="000000"/>
        </w:rPr>
      </w:pPr>
      <w:r>
        <w:rPr>
          <w:rFonts w:ascii="楷体" w:hAnsi="楷体" w:eastAsia="楷体" w:cs="楷体"/>
          <w:color w:val="000000"/>
        </w:rPr>
        <w:t>材料二图为西北地区灌溉农业区分布和西气东输工程部分线路示意图。</w:t>
      </w:r>
    </w:p>
    <w:p w14:paraId="5C94B4A6">
      <w:pPr>
        <w:spacing w:line="360" w:lineRule="auto"/>
        <w:jc w:val="left"/>
        <w:textAlignment w:val="center"/>
        <w:rPr>
          <w:color w:val="000000"/>
        </w:rPr>
      </w:pPr>
      <w:r>
        <w:rPr>
          <w:color w:val="000000"/>
        </w:rPr>
        <w:drawing>
          <wp:inline distT="0" distB="0" distL="114300" distR="114300">
            <wp:extent cx="3800475" cy="17430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3800475" cy="1743075"/>
                    </a:xfrm>
                    <a:prstGeom prst="rect">
                      <a:avLst/>
                    </a:prstGeom>
                  </pic:spPr>
                </pic:pic>
              </a:graphicData>
            </a:graphic>
          </wp:inline>
        </w:drawing>
      </w:r>
      <w:r>
        <w:rPr>
          <w:color w:val="000000"/>
        </w:rPr>
        <w:t xml:space="preserve">  </w:t>
      </w:r>
    </w:p>
    <w:p w14:paraId="29E011D4">
      <w:pPr>
        <w:spacing w:line="360" w:lineRule="auto"/>
        <w:jc w:val="left"/>
        <w:textAlignment w:val="center"/>
        <w:rPr>
          <w:color w:val="000000"/>
        </w:rPr>
      </w:pPr>
      <w:r>
        <w:rPr>
          <w:color w:val="000000"/>
        </w:rPr>
        <w:t>（1）</w:t>
      </w:r>
      <w:r>
        <w:rPr>
          <w:rFonts w:ascii="宋体" w:hAnsi="宋体" w:eastAsia="宋体" w:cs="宋体"/>
          <w:color w:val="000000"/>
        </w:rPr>
        <w:t>宁夏平原和河套平原自古以来被誉为“</w:t>
      </w:r>
      <w:r>
        <w:rPr>
          <w:color w:val="000000"/>
        </w:rPr>
        <w:t>____</w:t>
      </w:r>
      <w:r>
        <w:rPr>
          <w:rFonts w:ascii="宋体" w:hAnsi="宋体" w:eastAsia="宋体" w:cs="宋体"/>
          <w:color w:val="000000"/>
        </w:rPr>
        <w:t>”。</w:t>
      </w:r>
    </w:p>
    <w:p w14:paraId="40478566">
      <w:pPr>
        <w:spacing w:line="360" w:lineRule="auto"/>
        <w:jc w:val="left"/>
        <w:textAlignment w:val="center"/>
        <w:rPr>
          <w:color w:val="000000"/>
        </w:rPr>
      </w:pPr>
      <w:r>
        <w:rPr>
          <w:color w:val="000000"/>
        </w:rPr>
        <w:t>（2）</w:t>
      </w:r>
      <w:r>
        <w:rPr>
          <w:rFonts w:ascii="宋体" w:hAnsi="宋体" w:eastAsia="宋体" w:cs="宋体"/>
          <w:color w:val="000000"/>
        </w:rPr>
        <w:t>简要说明宁夏平原和河套平原发展灌溉农业的有利和不利自然条件。</w:t>
      </w:r>
    </w:p>
    <w:p w14:paraId="63E32C5E">
      <w:pPr>
        <w:spacing w:line="360" w:lineRule="auto"/>
        <w:jc w:val="left"/>
        <w:textAlignment w:val="center"/>
        <w:rPr>
          <w:color w:val="000000"/>
        </w:rPr>
      </w:pPr>
      <w:r>
        <w:rPr>
          <w:color w:val="000000"/>
        </w:rPr>
        <w:t>（3）</w:t>
      </w:r>
      <w:r>
        <w:rPr>
          <w:rFonts w:ascii="宋体" w:hAnsi="宋体" w:eastAsia="宋体" w:cs="宋体"/>
          <w:color w:val="000000"/>
        </w:rPr>
        <w:t>西北地区建设西气东输工程遇到了哪些困难?</w:t>
      </w:r>
    </w:p>
    <w:p w14:paraId="7CF207B7">
      <w:pPr>
        <w:spacing w:line="360" w:lineRule="auto"/>
        <w:jc w:val="left"/>
        <w:textAlignment w:val="center"/>
        <w:rPr>
          <w:color w:val="000000"/>
        </w:rPr>
      </w:pPr>
      <w:r>
        <w:rPr>
          <w:color w:val="000000"/>
        </w:rPr>
        <w:t xml:space="preserve">22. </w:t>
      </w:r>
      <w:r>
        <w:rPr>
          <w:rFonts w:ascii="宋体" w:hAnsi="宋体" w:eastAsia="宋体" w:cs="宋体"/>
          <w:color w:val="000000"/>
        </w:rPr>
        <w:t>阅读图文材料，完成下列问题。</w:t>
      </w:r>
    </w:p>
    <w:p w14:paraId="30E8FBC5">
      <w:pPr>
        <w:spacing w:line="360" w:lineRule="auto"/>
        <w:ind w:firstLine="420"/>
        <w:jc w:val="left"/>
        <w:textAlignment w:val="center"/>
        <w:rPr>
          <w:color w:val="000000"/>
        </w:rPr>
      </w:pPr>
      <w:r>
        <w:rPr>
          <w:rFonts w:ascii="楷体" w:hAnsi="楷体" w:eastAsia="楷体" w:cs="楷体"/>
          <w:color w:val="000000"/>
        </w:rPr>
        <w:t>材料一长江和密西西比河中下游地区分布着重要的工农业生产基地。河流的航运价值受地形、气候、经济等因素的影响。</w:t>
      </w:r>
    </w:p>
    <w:p w14:paraId="193C270F">
      <w:pPr>
        <w:spacing w:line="360" w:lineRule="auto"/>
        <w:ind w:firstLine="420"/>
        <w:jc w:val="left"/>
        <w:textAlignment w:val="center"/>
        <w:rPr>
          <w:color w:val="000000"/>
        </w:rPr>
      </w:pPr>
      <w:r>
        <w:rPr>
          <w:rFonts w:ascii="楷体" w:hAnsi="楷体" w:eastAsia="楷体" w:cs="楷体"/>
          <w:color w:val="000000"/>
        </w:rPr>
        <w:t>材料二图左为我国长江中下游地区示意图，图右为美国密西西比河中下游地区示意图。</w:t>
      </w:r>
    </w:p>
    <w:p w14:paraId="0593C265">
      <w:pPr>
        <w:spacing w:line="360" w:lineRule="auto"/>
        <w:jc w:val="left"/>
        <w:textAlignment w:val="center"/>
        <w:rPr>
          <w:color w:val="000000"/>
        </w:rPr>
      </w:pPr>
      <w:r>
        <w:rPr>
          <w:color w:val="000000"/>
        </w:rPr>
        <w:drawing>
          <wp:inline distT="0" distB="0" distL="114300" distR="114300">
            <wp:extent cx="2933700" cy="17621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2933700" cy="1762125"/>
                    </a:xfrm>
                    <a:prstGeom prst="rect">
                      <a:avLst/>
                    </a:prstGeom>
                  </pic:spPr>
                </pic:pic>
              </a:graphicData>
            </a:graphic>
          </wp:inline>
        </w:drawing>
      </w:r>
      <w:r>
        <w:rPr>
          <w:color w:val="000000"/>
        </w:rPr>
        <w:drawing>
          <wp:inline distT="0" distB="0" distL="114300" distR="114300">
            <wp:extent cx="1905000" cy="1647825"/>
            <wp:effectExtent l="0" t="0" r="0" b="0"/>
            <wp:docPr id="893500994" name="图片 89350099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500994" name="图片 893500994"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905000" cy="1647825"/>
                    </a:xfrm>
                    <a:prstGeom prst="rect">
                      <a:avLst/>
                    </a:prstGeom>
                  </pic:spPr>
                </pic:pic>
              </a:graphicData>
            </a:graphic>
          </wp:inline>
        </w:drawing>
      </w:r>
      <w:r>
        <w:rPr>
          <w:color w:val="000000"/>
        </w:rPr>
        <w:t xml:space="preserve">  </w:t>
      </w:r>
    </w:p>
    <w:p w14:paraId="73EA87B9">
      <w:pPr>
        <w:spacing w:line="360" w:lineRule="auto"/>
        <w:jc w:val="left"/>
        <w:textAlignment w:val="center"/>
        <w:rPr>
          <w:color w:val="000000"/>
        </w:rPr>
      </w:pPr>
      <w:r>
        <w:rPr>
          <w:color w:val="000000"/>
        </w:rPr>
        <w:t>（1）</w:t>
      </w:r>
      <w:r>
        <w:rPr>
          <w:rFonts w:ascii="宋体" w:hAnsi="宋体" w:eastAsia="宋体" w:cs="宋体"/>
          <w:color w:val="000000"/>
        </w:rPr>
        <w:t>两条河流中下游流经的地形类型是</w:t>
      </w:r>
      <w:r>
        <w:rPr>
          <w:color w:val="000000"/>
        </w:rPr>
        <w:t>____</w:t>
      </w:r>
      <w:r>
        <w:rPr>
          <w:rFonts w:ascii="宋体" w:hAnsi="宋体" w:eastAsia="宋体" w:cs="宋体"/>
          <w:color w:val="000000"/>
        </w:rPr>
        <w:t>。</w:t>
      </w:r>
    </w:p>
    <w:p w14:paraId="15DFCAE6">
      <w:pPr>
        <w:spacing w:line="360" w:lineRule="auto"/>
        <w:jc w:val="left"/>
        <w:textAlignment w:val="center"/>
        <w:rPr>
          <w:color w:val="000000"/>
        </w:rPr>
      </w:pPr>
      <w:r>
        <w:rPr>
          <w:color w:val="000000"/>
        </w:rPr>
        <w:t>（2）</w:t>
      </w:r>
      <w:r>
        <w:rPr>
          <w:rFonts w:ascii="宋体" w:hAnsi="宋体" w:eastAsia="宋体" w:cs="宋体"/>
          <w:color w:val="000000"/>
        </w:rPr>
        <w:t>简析两条河流航运价值高的共同原因。</w:t>
      </w:r>
    </w:p>
    <w:p w14:paraId="14954CC0">
      <w:pPr>
        <w:spacing w:line="360" w:lineRule="auto"/>
        <w:jc w:val="left"/>
        <w:textAlignment w:val="center"/>
        <w:rPr>
          <w:color w:val="000000"/>
        </w:rPr>
      </w:pPr>
      <w:r>
        <w:rPr>
          <w:color w:val="000000"/>
        </w:rPr>
        <w:t>（3）</w:t>
      </w:r>
      <w:r>
        <w:rPr>
          <w:rFonts w:ascii="宋体" w:hAnsi="宋体" w:eastAsia="宋体" w:cs="宋体"/>
          <w:color w:val="000000"/>
        </w:rPr>
        <w:t>请从两地区中任选一处，说明其工业发展的有利条件。</w:t>
      </w:r>
    </w:p>
    <w:p w14:paraId="0530CB18">
      <w:pPr>
        <w:spacing w:line="360" w:lineRule="auto"/>
        <w:jc w:val="left"/>
        <w:textAlignment w:val="center"/>
        <w:rPr>
          <w:color w:val="000000"/>
        </w:rPr>
      </w:pPr>
      <w:r>
        <w:rPr>
          <w:color w:val="000000"/>
        </w:rPr>
        <w:t xml:space="preserve">23. </w:t>
      </w:r>
      <w:r>
        <w:rPr>
          <w:rFonts w:ascii="宋体" w:hAnsi="宋体" w:eastAsia="宋体" w:cs="宋体"/>
          <w:color w:val="000000"/>
        </w:rPr>
        <w:t>阅读图文材料，完成下列问题。</w:t>
      </w:r>
    </w:p>
    <w:p w14:paraId="54B1442B">
      <w:pPr>
        <w:spacing w:line="360" w:lineRule="auto"/>
        <w:ind w:firstLine="420"/>
        <w:jc w:val="left"/>
        <w:textAlignment w:val="center"/>
        <w:rPr>
          <w:color w:val="000000"/>
        </w:rPr>
      </w:pPr>
      <w:r>
        <w:rPr>
          <w:rFonts w:ascii="楷体" w:hAnsi="楷体" w:eastAsia="楷体" w:cs="楷体"/>
          <w:color w:val="000000"/>
        </w:rPr>
        <w:t>材料一澳大利亚采矿业发达，是世界上主要矿产品出口国之一，生产的矿产品主要销往中国、日本和韩国等亚洲国家。</w:t>
      </w:r>
    </w:p>
    <w:p w14:paraId="416D2D51">
      <w:pPr>
        <w:spacing w:line="360" w:lineRule="auto"/>
        <w:ind w:firstLine="420"/>
        <w:jc w:val="left"/>
        <w:textAlignment w:val="center"/>
        <w:rPr>
          <w:color w:val="000000"/>
        </w:rPr>
      </w:pPr>
      <w:r>
        <w:rPr>
          <w:rFonts w:ascii="楷体" w:hAnsi="楷体" w:eastAsia="楷体" w:cs="楷体"/>
          <w:color w:val="000000"/>
        </w:rPr>
        <w:t>材料二图左为澳大利亚主要矿产、城市分布图，图右为澳大利亚气候类型分布图。</w:t>
      </w:r>
    </w:p>
    <w:p w14:paraId="025384FD">
      <w:pPr>
        <w:spacing w:line="360" w:lineRule="auto"/>
        <w:jc w:val="left"/>
        <w:textAlignment w:val="center"/>
        <w:rPr>
          <w:color w:val="000000"/>
        </w:rPr>
      </w:pPr>
      <w:r>
        <w:rPr>
          <w:color w:val="000000"/>
        </w:rPr>
        <w:drawing>
          <wp:inline distT="0" distB="0" distL="114300" distR="114300">
            <wp:extent cx="3686175" cy="24765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3686175" cy="2476500"/>
                    </a:xfrm>
                    <a:prstGeom prst="rect">
                      <a:avLst/>
                    </a:prstGeom>
                  </pic:spPr>
                </pic:pic>
              </a:graphicData>
            </a:graphic>
          </wp:inline>
        </w:drawing>
      </w:r>
      <w:r>
        <w:rPr>
          <w:color w:val="000000"/>
        </w:rPr>
        <w:t xml:space="preserve">    </w:t>
      </w:r>
      <w:r>
        <w:rPr>
          <w:color w:val="000000"/>
        </w:rPr>
        <w:drawing>
          <wp:inline distT="0" distB="0" distL="114300" distR="114300">
            <wp:extent cx="3390900" cy="26384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3390900" cy="2638425"/>
                    </a:xfrm>
                    <a:prstGeom prst="rect">
                      <a:avLst/>
                    </a:prstGeom>
                  </pic:spPr>
                </pic:pic>
              </a:graphicData>
            </a:graphic>
          </wp:inline>
        </w:drawing>
      </w:r>
      <w:r>
        <w:rPr>
          <w:color w:val="000000"/>
        </w:rPr>
        <w:t xml:space="preserve">  </w:t>
      </w:r>
    </w:p>
    <w:p w14:paraId="6106B9EA">
      <w:pPr>
        <w:spacing w:line="360" w:lineRule="auto"/>
        <w:jc w:val="left"/>
        <w:textAlignment w:val="center"/>
        <w:rPr>
          <w:color w:val="000000"/>
        </w:rPr>
      </w:pPr>
      <w:r>
        <w:rPr>
          <w:color w:val="000000"/>
        </w:rPr>
        <w:t>（1）</w:t>
      </w:r>
      <w:r>
        <w:rPr>
          <w:rFonts w:ascii="宋体" w:hAnsi="宋体" w:eastAsia="宋体" w:cs="宋体"/>
          <w:color w:val="000000"/>
        </w:rPr>
        <w:t>澳大利亚是世界主要矿产出口国之一，因此被称为“</w:t>
      </w:r>
      <w:r>
        <w:rPr>
          <w:color w:val="000000"/>
        </w:rPr>
        <w:t>____</w:t>
      </w:r>
      <w:r>
        <w:rPr>
          <w:rFonts w:ascii="宋体" w:hAnsi="宋体" w:eastAsia="宋体" w:cs="宋体"/>
          <w:color w:val="000000"/>
        </w:rPr>
        <w:t>的国家”。</w:t>
      </w:r>
    </w:p>
    <w:p w14:paraId="50110FA7">
      <w:pPr>
        <w:spacing w:line="360" w:lineRule="auto"/>
        <w:jc w:val="left"/>
        <w:textAlignment w:val="center"/>
        <w:rPr>
          <w:color w:val="000000"/>
        </w:rPr>
      </w:pPr>
      <w:r>
        <w:rPr>
          <w:color w:val="000000"/>
        </w:rPr>
        <w:t>（2）</w:t>
      </w:r>
      <w:r>
        <w:rPr>
          <w:rFonts w:ascii="宋体" w:hAnsi="宋体" w:eastAsia="宋体" w:cs="宋体"/>
          <w:color w:val="000000"/>
        </w:rPr>
        <w:t>简要说明澳大利亚矿产品主要销往中国、日本和韩国等亚洲国家的原因。</w:t>
      </w:r>
    </w:p>
    <w:p w14:paraId="38B16A5D">
      <w:pPr>
        <w:spacing w:line="360" w:lineRule="auto"/>
        <w:jc w:val="left"/>
        <w:textAlignment w:val="center"/>
        <w:rPr>
          <w:color w:val="000000"/>
        </w:rPr>
      </w:pPr>
      <w:r>
        <w:rPr>
          <w:color w:val="000000"/>
        </w:rPr>
        <w:t>（3）</w:t>
      </w:r>
      <w:r>
        <w:rPr>
          <w:rFonts w:ascii="宋体" w:hAnsi="宋体" w:eastAsia="宋体" w:cs="宋体"/>
          <w:color w:val="000000"/>
        </w:rPr>
        <w:t>简析澳大利亚的城市和人口集中分布在东南沿海地区的原因。</w:t>
      </w:r>
    </w:p>
    <w:p w14:paraId="28312893">
      <w:pPr>
        <w:spacing w:line="360" w:lineRule="auto"/>
        <w:jc w:val="left"/>
        <w:textAlignment w:val="center"/>
        <w:rPr>
          <w:color w:val="000000"/>
        </w:rPr>
      </w:pPr>
      <w:r>
        <w:rPr>
          <w:color w:val="000000"/>
        </w:rPr>
        <w:t xml:space="preserve">24. </w:t>
      </w:r>
      <w:r>
        <w:rPr>
          <w:rFonts w:ascii="宋体" w:hAnsi="宋体" w:eastAsia="宋体" w:cs="宋体"/>
          <w:color w:val="000000"/>
        </w:rPr>
        <w:t>阅读图文材料，完成下列问题。</w:t>
      </w:r>
    </w:p>
    <w:p w14:paraId="5EB41E9E">
      <w:pPr>
        <w:spacing w:line="360" w:lineRule="auto"/>
        <w:ind w:firstLine="420"/>
        <w:jc w:val="left"/>
        <w:textAlignment w:val="center"/>
        <w:rPr>
          <w:color w:val="000000"/>
        </w:rPr>
      </w:pPr>
      <w:r>
        <w:rPr>
          <w:rFonts w:ascii="楷体" w:hAnsi="楷体" w:eastAsia="楷体" w:cs="楷体"/>
          <w:color w:val="000000"/>
        </w:rPr>
        <w:t>材料一2023年2月，国家农业农村部明确建设“和美乡村”的任务：一是在提升乡村人居环境舒适度上持续加力；二是在完善农业生产设施建设的同时，持续加强农村的房、水、电、路、气等乡村生活基础设施建设。</w:t>
      </w:r>
    </w:p>
    <w:p w14:paraId="084B2BDD">
      <w:pPr>
        <w:spacing w:line="360" w:lineRule="auto"/>
        <w:ind w:firstLine="420"/>
        <w:jc w:val="left"/>
        <w:textAlignment w:val="center"/>
        <w:rPr>
          <w:color w:val="000000"/>
        </w:rPr>
      </w:pPr>
      <w:r>
        <w:rPr>
          <w:rFonts w:ascii="楷体" w:hAnsi="楷体" w:eastAsia="楷体" w:cs="楷体"/>
          <w:color w:val="000000"/>
        </w:rPr>
        <w:t>材料二图左为邵阳市在湖南省位置示意图，图右为湖南省2017~2022年地区生产总值及增长速度统计图。</w:t>
      </w:r>
    </w:p>
    <w:p w14:paraId="32365AA6">
      <w:pPr>
        <w:spacing w:line="360" w:lineRule="auto"/>
        <w:jc w:val="left"/>
        <w:textAlignment w:val="center"/>
        <w:rPr>
          <w:color w:val="000000"/>
        </w:rPr>
      </w:pPr>
      <w:r>
        <w:rPr>
          <w:color w:val="000000"/>
        </w:rPr>
        <w:drawing>
          <wp:inline distT="0" distB="0" distL="114300" distR="114300">
            <wp:extent cx="2562225" cy="28098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2562225" cy="2809875"/>
                    </a:xfrm>
                    <a:prstGeom prst="rect">
                      <a:avLst/>
                    </a:prstGeom>
                  </pic:spPr>
                </pic:pic>
              </a:graphicData>
            </a:graphic>
          </wp:inline>
        </w:drawing>
      </w:r>
      <w:r>
        <w:rPr>
          <w:color w:val="000000"/>
        </w:rPr>
        <w:drawing>
          <wp:inline distT="0" distB="0" distL="114300" distR="114300">
            <wp:extent cx="3438525" cy="229552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3438525" cy="2295525"/>
                    </a:xfrm>
                    <a:prstGeom prst="rect">
                      <a:avLst/>
                    </a:prstGeom>
                  </pic:spPr>
                </pic:pic>
              </a:graphicData>
            </a:graphic>
          </wp:inline>
        </w:drawing>
      </w:r>
      <w:r>
        <w:rPr>
          <w:color w:val="000000"/>
        </w:rPr>
        <w:t xml:space="preserve">  </w:t>
      </w:r>
    </w:p>
    <w:p w14:paraId="25B566DA">
      <w:pPr>
        <w:spacing w:line="360" w:lineRule="auto"/>
        <w:jc w:val="left"/>
        <w:textAlignment w:val="center"/>
        <w:rPr>
          <w:color w:val="000000"/>
        </w:rPr>
      </w:pPr>
      <w:r>
        <w:rPr>
          <w:color w:val="000000"/>
        </w:rPr>
        <w:t>（1）</w:t>
      </w:r>
      <w:r>
        <w:rPr>
          <w:rFonts w:ascii="宋体" w:hAnsi="宋体" w:eastAsia="宋体" w:cs="宋体"/>
          <w:color w:val="000000"/>
        </w:rPr>
        <w:t>2017~2022年，湖南省地区生产总值</w:t>
      </w:r>
      <w:r>
        <w:rPr>
          <w:color w:val="000000"/>
        </w:rPr>
        <w:t>____</w:t>
      </w:r>
      <w:r>
        <w:rPr>
          <w:rFonts w:ascii="宋体" w:hAnsi="宋体" w:eastAsia="宋体" w:cs="宋体"/>
          <w:color w:val="000000"/>
        </w:rPr>
        <w:t>（填“波动”或“持续”）增长。</w:t>
      </w:r>
    </w:p>
    <w:p w14:paraId="62B94452">
      <w:pPr>
        <w:spacing w:line="360" w:lineRule="auto"/>
        <w:jc w:val="left"/>
        <w:textAlignment w:val="center"/>
        <w:rPr>
          <w:color w:val="000000"/>
        </w:rPr>
      </w:pPr>
      <w:r>
        <w:rPr>
          <w:color w:val="000000"/>
        </w:rPr>
        <w:t>（2）</w:t>
      </w:r>
      <w:r>
        <w:rPr>
          <w:rFonts w:ascii="宋体" w:hAnsi="宋体" w:eastAsia="宋体" w:cs="宋体"/>
          <w:color w:val="000000"/>
        </w:rPr>
        <w:t>邵阳市大部分地区位于我国地势的第</w:t>
      </w:r>
      <w:r>
        <w:rPr>
          <w:color w:val="000000"/>
        </w:rPr>
        <w:t>____</w:t>
      </w:r>
      <w:r>
        <w:rPr>
          <w:rFonts w:ascii="宋体" w:hAnsi="宋体" w:eastAsia="宋体" w:cs="宋体"/>
          <w:color w:val="000000"/>
        </w:rPr>
        <w:t>级阶梯；A河流是</w:t>
      </w:r>
      <w:r>
        <w:rPr>
          <w:color w:val="000000"/>
        </w:rPr>
        <w:t>____</w:t>
      </w:r>
      <w:r>
        <w:rPr>
          <w:rFonts w:ascii="宋体" w:hAnsi="宋体" w:eastAsia="宋体" w:cs="宋体"/>
          <w:color w:val="000000"/>
        </w:rPr>
        <w:t>。</w:t>
      </w:r>
    </w:p>
    <w:p w14:paraId="5FAF7CB9">
      <w:pPr>
        <w:spacing w:line="360" w:lineRule="auto"/>
        <w:jc w:val="left"/>
        <w:textAlignment w:val="center"/>
        <w:rPr>
          <w:color w:val="000000"/>
        </w:rPr>
      </w:pPr>
      <w:r>
        <w:rPr>
          <w:color w:val="000000"/>
        </w:rPr>
        <w:t>（3）</w:t>
      </w:r>
      <w:r>
        <w:rPr>
          <w:rFonts w:ascii="宋体" w:hAnsi="宋体" w:eastAsia="宋体" w:cs="宋体"/>
          <w:color w:val="000000"/>
        </w:rPr>
        <w:t>请你为邵阳市建设“和美乡村”献计献策。</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BE401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9E0FE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FC89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3C7AA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5730D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7D0CC8"/>
    <w:rsid w:val="1AE31B7D"/>
    <w:rsid w:val="1D8D5363"/>
    <w:rsid w:val="38274566"/>
    <w:rsid w:val="6502398F"/>
    <w:rsid w:val="76BF23D0"/>
    <w:rsid w:val="7CDE5B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9" Type="http://schemas.openxmlformats.org/officeDocument/2006/relationships/fontTable" Target="fontTable.xml"/><Relationship Id="rId38" Type="http://schemas.openxmlformats.org/officeDocument/2006/relationships/customXml" Target="../customXml/item1.xml"/><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2743</Words>
  <Characters>2960</Characters>
  <Lines>0</Lines>
  <Paragraphs>0</Paragraphs>
  <TotalTime>4</TotalTime>
  <ScaleCrop>false</ScaleCrop>
  <LinksUpToDate>false</LinksUpToDate>
  <CharactersWithSpaces>3193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2023-06-28T12:30:00Z</dcterms:created>
  <dc:creator>学科网试题生产平台</dc:creator>
  <dc:description>3263809521491968</dc:description>
  <cp:lastModifiedBy>上帝掷骰子吗</cp:lastModifiedBy>
  <dcterms:modified xsi:type="dcterms:W3CDTF">2024-07-20T15:52:33Z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0CFDB9843CAB47A9A426BBF7464D018F_12</vt:lpwstr>
  </property>
</Properties>
</file>