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5A8EB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10668000</wp:posOffset>
            </wp:positionV>
            <wp:extent cx="342900" cy="482600"/>
            <wp:effectExtent l="0" t="0" r="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年兰州市初中学业水平考试</w:t>
      </w:r>
    </w:p>
    <w:p w14:paraId="71A4B7A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76EA8D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0B9DD9D4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利用经纬网，可以确定地球表面任意地点的位置。读图，完成下面小题。</w:t>
      </w:r>
    </w:p>
    <w:p w14:paraId="15DBD93A">
      <w:pPr>
        <w:spacing w:line="360" w:lineRule="auto"/>
        <w:jc w:val="both"/>
      </w:pPr>
      <w:r>
        <w:drawing>
          <wp:inline distT="0" distB="0" distL="114300" distR="114300">
            <wp:extent cx="133350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4D4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图中</w:t>
      </w:r>
      <w:r>
        <w:rPr>
          <w:rFonts w:ascii="Times New Roman" w:hAnsi="Times New Roman" w:eastAsia="Times New Roman" w:cs="Times New Roman"/>
          <w:color w:val="auto"/>
        </w:rPr>
        <w:t>D</w:t>
      </w:r>
      <w:r>
        <w:rPr>
          <w:rFonts w:ascii="宋体" w:hAnsi="宋体" w:eastAsia="宋体" w:cs="宋体"/>
          <w:color w:val="auto"/>
        </w:rPr>
        <w:t>点的经纬度是（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824A5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60°N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30°W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30°S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60°W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30°S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60°E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30°N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60W</w:t>
      </w:r>
    </w:p>
    <w:p w14:paraId="5CF68A51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下列四点中，既位于东半球又位于北半球的是（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9F7BC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44A12E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亚洲面积巨大，河流众多。读亚洲水系简图，完成下面小题。</w:t>
      </w:r>
    </w:p>
    <w:p w14:paraId="18117D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3305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63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“水往低处流”。根据亚洲水系结构特征，判断亚洲地势特征是（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9DEC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中部高，四周低</w:t>
      </w:r>
    </w:p>
    <w:p w14:paraId="31E28C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南北高，中部低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中部低，四周高</w:t>
      </w:r>
    </w:p>
    <w:p w14:paraId="79283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一般而言，大河下游的平原地区农业比较发达，但鄂毕河下游的西西伯利亚平原地区农业欠发达，其原因是（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66B5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纬度较高，热量不足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人口稀少，劳动力不足</w:t>
      </w:r>
    </w:p>
    <w:p w14:paraId="0AF94C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流量较小，水源不足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夏季白昼短，光照不足</w:t>
      </w:r>
    </w:p>
    <w:p w14:paraId="1EE2A41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日，我国第五个南极考察站——秦岭站开站。秦岭站、长城站与中山站是我国在南极的三个常年考察站。秦岭站优先采用风能和太阳能等清洁能源，占比超过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%。读我国在南极考察站分布图，完成下面小题。</w:t>
      </w:r>
    </w:p>
    <w:p w14:paraId="74DEBB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533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09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秦岭站选择在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月份开站的主要原因是（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A047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处于暖季，便于科考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黑夜较长，利于观测星空</w:t>
      </w:r>
    </w:p>
    <w:p w14:paraId="6DA0EE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降水稀少，便于外出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风和日丽，景色宜人</w:t>
      </w:r>
    </w:p>
    <w:p w14:paraId="3CF00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秦岭站优先采用风能和太阳能的主要原因是（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36A1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风能、太阳能使用方便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常规能源非常短缺</w:t>
      </w:r>
    </w:p>
    <w:p w14:paraId="04C292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风能、太阳能资源丰富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注重绿色环保的理念</w:t>
      </w:r>
    </w:p>
    <w:p w14:paraId="48C34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我国在南极的三个常年考察站的共同点是（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7159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位于南极大陆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位于沿海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有极昼极夜现象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面向太平洋</w:t>
      </w:r>
    </w:p>
    <w:p w14:paraId="6802FF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我国南、北方地区人们饮食习惯不同。读图，完成下面小题。</w:t>
      </w:r>
    </w:p>
    <w:p w14:paraId="268BB2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895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9C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区域划分上，我国南、北方地区的分界线是（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B65F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我国地势第二、三级阶梯分界线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黑河一腾冲线</w:t>
      </w:r>
    </w:p>
    <w:p w14:paraId="3ECA27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季风区与非季风区的分界线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秦岭一淮河线</w:t>
      </w:r>
    </w:p>
    <w:p w14:paraId="034BA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造成我国“南米北面”的主要原因是（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BA7B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气温的差异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气候的差异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口味的差异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地形的差异</w:t>
      </w:r>
    </w:p>
    <w:p w14:paraId="388B5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“才饮长沙水，又食武昌鱼”是毛泽东诗词《水调歌头·游泳》中的名句，诗中长沙和武昌（位于武汉市）所在省级行政单位的简称分别是（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2024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湘、鄂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鄂、湘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湘、黔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滇、鄂</w:t>
      </w:r>
    </w:p>
    <w:p w14:paraId="79AD0D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寿司是日本最具代表性的饮食，一般用紫菜裹着米饭制成，中间包有鱼、虾等各种佐料。读日本简图，完成下面小题。</w:t>
      </w:r>
    </w:p>
    <w:p w14:paraId="019CE2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990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FF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水稻喜温耐热，生长需要较多水分。日本适合水稻生产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4ACB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温带海洋性气候面积大，降水丰富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以热带亚热带气候为主，热量充足</w:t>
      </w:r>
    </w:p>
    <w:p w14:paraId="216F3A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夏季高温多雨，雨热同期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平原面积广大，便于耕作</w:t>
      </w:r>
    </w:p>
    <w:p w14:paraId="13B27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日本寿司以各种海鲜为佐料，主要影响因素有（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90C6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东亚岛国，海岸线漫长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海运发达，海鲜进口便利</w:t>
      </w:r>
    </w:p>
    <w:p w14:paraId="496709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海洋渔业资源丰富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国民喜食海鲜，市场广阔</w:t>
      </w:r>
    </w:p>
    <w:p w14:paraId="373376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①②③</w:t>
      </w:r>
    </w:p>
    <w:p w14:paraId="40D4B9A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尼日利亚是非洲人口最多的国家，自然资源丰富，经济基础较为薄弱。读尼日利亚位置简图，完成下面小题。</w:t>
      </w:r>
    </w:p>
    <w:p w14:paraId="343429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2628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86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尼日利亚位于地球五带中的（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1E9B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北寒带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南温带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</w:t>
      </w:r>
    </w:p>
    <w:p w14:paraId="078E4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近年来，中尼两国经济合作日益密切，中国参与尼日利亚的基础设施建设，还为尼日利亚提供资源加工技术等领域的支持。尼日利亚可以为中国（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EB19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提供家电、汽车等工业产品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提供新能源电池制造等技术</w:t>
      </w:r>
    </w:p>
    <w:p w14:paraId="2EDAEF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出口石油等资源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出口芯片等智能产品</w:t>
      </w:r>
    </w:p>
    <w:p w14:paraId="2C4432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通过跨境电商，我国从斯里兰卡购进红茶，从缅甸购进翡翠，从俄罗斯购进蜂蜜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同时也将我国的手机、电动汽车、家电等源源不断销往国外。跨境电商全球布局的关键是缩短物流时间。据此完成下面小题。</w:t>
      </w:r>
    </w:p>
    <w:p w14:paraId="4FFB8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跨境电商的发展，对我国而言（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DBB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加强了与各国之间的经贸联系</w:t>
      </w:r>
    </w:p>
    <w:p w14:paraId="558E5E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提升了企业的市场竞争力</w:t>
      </w:r>
    </w:p>
    <w:p w14:paraId="4B96E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进口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都是农产品，出口的都是工业产品</w:t>
      </w:r>
    </w:p>
    <w:p w14:paraId="7EF421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促进了物流服务系统的完善</w:t>
      </w:r>
    </w:p>
    <w:p w14:paraId="134CBA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①②④</w:t>
      </w:r>
    </w:p>
    <w:p w14:paraId="03992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影响跨境电商发展的主要因素是（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2A15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人才储备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交通运输</w:t>
      </w:r>
    </w:p>
    <w:p w14:paraId="5D281FB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哈尔滨位于松花江畔，冬季漫长寒冷，冰雪资源丰富。读东北地区简图和哈尔滨气温曲线和逐月降水量图，完成下面小题。</w:t>
      </w:r>
    </w:p>
    <w:p w14:paraId="715820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2038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95475" cy="2028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1D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松花江夏季流量大，汛期明显，主要原因是（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0E7B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平均气温低，蒸发量小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季风气候显著，夏季降水丰富</w:t>
      </w:r>
    </w:p>
    <w:p w14:paraId="769ADE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温度高，周围高山冰雪融化量大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森林覆盖率高，空气湿度大</w:t>
      </w:r>
    </w:p>
    <w:p w14:paraId="5DFF0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为更好地利用冰雪资源，发展当地旅游业，哈尔滨应当（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19D3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提高门票价格，增加收入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人工造冰，延长旅游时间</w:t>
      </w:r>
    </w:p>
    <w:p w14:paraId="353AD3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举办好冰雪节，扩大宣传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砍伐森林，建滑雪场</w:t>
      </w:r>
    </w:p>
    <w:p w14:paraId="7D1309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甘肃景泰地处中国西北部，气候干旱，有大量盐碱地。当地利用盐碱地挖塘（鱼塘水经人工处理，类似于海水）养鱼，发展戈璧盐碱渔业，使撂荒盐碱地重焕生机。据此完成下面小题。</w:t>
      </w:r>
    </w:p>
    <w:p w14:paraId="21D4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当地养殖原产于南美洲周边海洋中的南美对虾，已经实现量产，变成甘肃的“新特产”，主要得益于（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9E26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经济全球化发展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全球气候的变暖</w:t>
      </w:r>
    </w:p>
    <w:p w14:paraId="4A6B35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农业科技的进步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交通运输的发展</w:t>
      </w:r>
    </w:p>
    <w:p w14:paraId="24001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甘肃景泰因地制宜发展戈壁盐碱渔业，可以（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0BCF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增加经济收入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修复生态环境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提高土地利用效率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彻底治理盐碱地</w:t>
      </w:r>
    </w:p>
    <w:p w14:paraId="2439C0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①③④</w:t>
      </w:r>
    </w:p>
    <w:p w14:paraId="6D79962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A8CB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暑假，贝贝跟着家人去游玩，下图为某旅游景区等高线地形图。读图，回答问题。</w:t>
      </w:r>
    </w:p>
    <w:p w14:paraId="05B827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2552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E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甲、乙两山之间有座玻璃栈道，量得图上距离为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厘米，则实际长度是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米。图中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两点的相对高度为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米。</w:t>
      </w:r>
    </w:p>
    <w:p w14:paraId="2603A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观景平台所在的地形部位名称为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21D2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两处有水上漂流项目，贝贝想去体验更为刺激的漂流项目，他应当去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处。理由是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E7BEF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读澳大利亚图和材料，回答问题。</w:t>
      </w:r>
    </w:p>
    <w:p w14:paraId="53413A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材料一：澳大利亚中部沙漠地区，生活着一种蓄水蛙。平时，它藏在离地面50厘米以下的泥土里，等到下雨时，蓄水蛙就会钻出泥土，用皮肤吸取水分，储存在身体里。</w:t>
      </w:r>
    </w:p>
    <w:p w14:paraId="07E0C3C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材料二：澳大利亚人口和城市集中分布在东南部，如悉尼是澳大利亚最大城市和最大海港，墨尔本是第二大城市。</w:t>
      </w:r>
    </w:p>
    <w:p w14:paraId="17A725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009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BA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澳大利亚首都是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，当该城市春暖花开时，兰州正值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季。</w:t>
      </w:r>
    </w:p>
    <w:p w14:paraId="49802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蓄水蛙的生活习性主要是为了适应当地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的气候特征。</w:t>
      </w:r>
    </w:p>
    <w:p w14:paraId="3971B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澳大利亚人口和城市集中分布在东南部的原因是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。（至少写两点）</w:t>
      </w:r>
    </w:p>
    <w:p w14:paraId="601DD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4BBE71D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材料一：黄土高原位置示意图。</w:t>
      </w:r>
    </w:p>
    <w:p w14:paraId="6FC73E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2714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EB4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材料二：黄土高原土质疏松，土层深厚，直立性强，利于挖洞聚居。</w:t>
      </w:r>
    </w:p>
    <w:p w14:paraId="6FA7DF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材料三：近年来，黄河相对变清了。黄河流域代表站——潼关站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年实测输沙量较多年黄河平均输沙量减少了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楷体" w:hAnsi="楷体" w:eastAsia="楷体" w:cs="楷体"/>
          <w:color w:val="000000"/>
        </w:rPr>
        <w:t>%左右。黄河下游含沙量减少，主要归功于几代人的不懈努力。1999年之前，黄土高原的植被覆盖度约</w:t>
      </w:r>
      <w:r>
        <w:rPr>
          <w:rFonts w:ascii="Times New Roman" w:hAnsi="Times New Roman" w:eastAsia="Times New Roman" w:cs="Times New Roman"/>
          <w:color w:val="000000"/>
        </w:rPr>
        <w:t>31.6</w:t>
      </w:r>
      <w:r>
        <w:rPr>
          <w:rFonts w:ascii="楷体" w:hAnsi="楷体" w:eastAsia="楷体" w:cs="楷体"/>
          <w:color w:val="000000"/>
        </w:rPr>
        <w:t>%。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楷体" w:hAnsi="楷体" w:eastAsia="楷体" w:cs="楷体"/>
          <w:color w:val="000000"/>
        </w:rPr>
        <w:t>年，黄土高原的植被覆盖度达到了约</w:t>
      </w:r>
      <w:r>
        <w:rPr>
          <w:rFonts w:ascii="Times New Roman" w:hAnsi="Times New Roman" w:eastAsia="Times New Roman" w:cs="Times New Roman"/>
          <w:color w:val="000000"/>
        </w:rPr>
        <w:t>63.6</w:t>
      </w:r>
      <w:r>
        <w:rPr>
          <w:rFonts w:ascii="楷体" w:hAnsi="楷体" w:eastAsia="楷体" w:cs="楷体"/>
          <w:color w:val="000000"/>
        </w:rPr>
        <w:t>%，翻了一倍多。高原变绿了，水也变清了。</w:t>
      </w:r>
    </w:p>
    <w:p w14:paraId="2F551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黄土高原大致北起长城，南至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，西抵乌鞘岭，东到太行山。</w:t>
      </w:r>
    </w:p>
    <w:p w14:paraId="55AE3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传统民居与自然环境关系密切，黄土高原地区居民利用黄土土层深厚，直立性强的特点，修建了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（传统民居）</w:t>
      </w:r>
    </w:p>
    <w:p w14:paraId="7CFF0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黄河之所以“黄”，是因为含沙量大，请从黄土特性、植被两方面简要说明黄河含沙量大的原因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364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黄土高原变绿了之后，可以有效改善黄河下游的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问题。（填序号）</w:t>
      </w:r>
    </w:p>
    <w:p w14:paraId="726A64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寒潮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航运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泥沙沉积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凌汛</w:t>
      </w:r>
    </w:p>
    <w:p w14:paraId="5F0909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724CD1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材料一：兰州市某学校要去参观兰州新区的光伏产业园。</w:t>
      </w:r>
    </w:p>
    <w:p w14:paraId="6CC239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2124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BF3A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材料二：兰州新区气候资料统计表：</w:t>
      </w:r>
    </w:p>
    <w:tbl>
      <w:tblPr>
        <w:tblStyle w:val="4"/>
        <w:tblW w:w="2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75"/>
        <w:gridCol w:w="1245"/>
      </w:tblGrid>
      <w:tr w14:paraId="326DD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FEE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2B8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数值</w:t>
            </w:r>
          </w:p>
        </w:tc>
      </w:tr>
      <w:tr w14:paraId="10A2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0E3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年平均气温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C93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5.9</w:t>
            </w:r>
            <w:r>
              <w:rPr>
                <w:rFonts w:ascii="楷体" w:hAnsi="楷体" w:eastAsia="楷体" w:cs="楷体"/>
                <w:color w:val="000000"/>
              </w:rPr>
              <w:t>℃</w:t>
            </w:r>
          </w:p>
        </w:tc>
      </w:tr>
      <w:tr w14:paraId="2E57D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D44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多年平均日照数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16D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2655.2</w:t>
            </w:r>
            <w:r>
              <w:rPr>
                <w:rFonts w:ascii="楷体" w:hAnsi="楷体" w:eastAsia="楷体" w:cs="楷体"/>
                <w:color w:val="000000"/>
              </w:rPr>
              <w:t>小时</w:t>
            </w:r>
          </w:p>
        </w:tc>
      </w:tr>
      <w:tr w14:paraId="48A2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9C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年平均降水量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A7D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290</w:t>
            </w:r>
            <w:r>
              <w:rPr>
                <w:rFonts w:ascii="楷体" w:hAnsi="楷体" w:eastAsia="楷体" w:cs="楷体"/>
                <w:color w:val="000000"/>
              </w:rPr>
              <w:t>mm</w:t>
            </w:r>
          </w:p>
        </w:tc>
      </w:tr>
      <w:tr w14:paraId="0CFA8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E5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年平均蒸发量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86B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1880</w:t>
            </w:r>
            <w:r>
              <w:rPr>
                <w:rFonts w:ascii="楷体" w:hAnsi="楷体" w:eastAsia="楷体" w:cs="楷体"/>
                <w:color w:val="000000"/>
              </w:rPr>
              <w:t>nm</w:t>
            </w:r>
          </w:p>
        </w:tc>
      </w:tr>
    </w:tbl>
    <w:p w14:paraId="77A987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材料三：光伏发电是一种利用太阳能的新型绿色能源产业。在我国，年日照时数不小于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楷体" w:hAnsi="楷体" w:eastAsia="楷体" w:cs="楷体"/>
          <w:color w:val="000000"/>
        </w:rPr>
        <w:t>小时的地区，是光伏项目重点利用区域。</w:t>
      </w:r>
    </w:p>
    <w:p w14:paraId="04304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兰州新区位于该学校的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方向。</w:t>
      </w:r>
    </w:p>
    <w:p w14:paraId="0E296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兰州新区发展光伏发电产业的优势资源条件是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B51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兰州新区年平均降水量远小于年平均蒸发量，气候干旱，主要原因是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。兰州新区在发展过程中，水资源相对不足，请你从开源、节流两方面各提出一条可行性的建议。</w:t>
      </w:r>
      <w:r>
        <w:rPr>
          <w:color w:val="000000"/>
        </w:rPr>
        <w:t>________。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2CE7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94D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43D7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49C1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6527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68078D"/>
    <w:rsid w:val="38274566"/>
    <w:rsid w:val="4A1248E8"/>
    <w:rsid w:val="7E34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2902</Words>
  <Characters>3229</Characters>
  <Lines>0</Lines>
  <Paragraphs>0</Paragraphs>
  <TotalTime>5</TotalTime>
  <ScaleCrop>false</ScaleCrop>
  <LinksUpToDate>false</LinksUpToDate>
  <CharactersWithSpaces>3479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2024-07-14T20:40:00Z</dcterms:created>
  <dc:creator>学科网试题生产平台</dc:creator>
  <dc:description>3539227720400896</dc:description>
  <cp:lastModifiedBy>上帝掷骰子吗</cp:lastModifiedBy>
  <dcterms:modified xsi:type="dcterms:W3CDTF">2026-02-09T06:10:40Z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987BF0C6E3F548A78097ABEBF75B2EA7_12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