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C48A9">
      <w:pPr>
        <w:spacing w:line="285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11455400</wp:posOffset>
            </wp:positionV>
            <wp:extent cx="304800" cy="266700"/>
            <wp:effectExtent l="0" t="0" r="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10566400</wp:posOffset>
            </wp:positionV>
            <wp:extent cx="342900" cy="330200"/>
            <wp:effectExtent l="0" t="0" r="0" b="12700"/>
            <wp:wrapNone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10D49117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6FA26629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（全卷两个大题，共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1B334C2">
      <w:pPr>
        <w:spacing w:line="285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93A2DAD">
      <w:pPr>
        <w:spacing w:line="285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．考生必须在答题卡上解题作答。答案应书写在答题卡的相应位置上，在试卷、草稿纸上作答无效。</w:t>
      </w:r>
    </w:p>
    <w:p w14:paraId="57AA14EB">
      <w:pPr>
        <w:spacing w:line="285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．考试结束后，请将试卷和答题卡一并交回。</w:t>
      </w:r>
    </w:p>
    <w:p w14:paraId="4B1D9C01">
      <w:pPr>
        <w:spacing w:line="285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360BDD95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读下图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楷体" w:hAnsi="楷体" w:eastAsia="楷体" w:cs="楷体"/>
          <w:color w:val="auto"/>
        </w:rPr>
        <w:t>（人工智能）辅助天气预报制作过程图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，完成下面小题。</w:t>
      </w:r>
    </w:p>
    <w:p w14:paraId="32A3832F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4733925" cy="1552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BD2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宋体" w:hAnsi="宋体" w:eastAsia="宋体" w:cs="宋体"/>
          <w:color w:val="auto"/>
        </w:rPr>
        <w:t>辅助天气预报制作的主要优势是（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85F5D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干预极端天气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无需人工的参与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预测时效性高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仅需气象站数据</w:t>
      </w:r>
    </w:p>
    <w:p w14:paraId="172C2D75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关于图中天气预报的结果，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宋体" w:hAnsi="宋体" w:eastAsia="宋体" w:cs="宋体"/>
          <w:color w:val="auto"/>
        </w:rPr>
        <w:t>给出的合理建议可能是（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3275A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宜外出放风筝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出门携带雨具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可检修信号站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露天晾晒谷物</w:t>
      </w:r>
    </w:p>
    <w:p w14:paraId="310E25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美国是大豆的主要生产国，大豆压榨是大豆加工利用的关键环节。图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美国本土大豆产区、主要大豆压榨企业与各地区饲料需求分布示意图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大豆压榨产业链图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，读图，完成下面小题。</w:t>
      </w:r>
    </w:p>
    <w:p w14:paraId="255A3A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752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31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下列选项中，属于大豆压榨产业链下游产品的是（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17B9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大豆秸秆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大豆种子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食用面粉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生物柴油</w:t>
      </w:r>
    </w:p>
    <w:p w14:paraId="17EE7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美国大豆压榨企业的分布特点是（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ECB5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均匀分布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呈块状分布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西密东疏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大集聚，小分散</w:t>
      </w:r>
    </w:p>
    <w:p w14:paraId="5B1EE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美国大豆压榨企业布局于中部的主要目的是（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F323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便于生产用水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扩大原料来源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降低运输成本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靠近东北工业区</w:t>
      </w:r>
    </w:p>
    <w:p w14:paraId="716DA6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科学家在南极大陆深厚的冰川下，发现了大量古河道，且部分古河道可能与澳大利亚的古河道相连。据此完成下面小题。</w:t>
      </w:r>
    </w:p>
    <w:p w14:paraId="5F2E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推测古河道形成时期当地的气候（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145B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温暖湿润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温暖干燥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酷寒湿润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酷寒干燥</w:t>
      </w:r>
    </w:p>
    <w:p w14:paraId="59C27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南极大陆形成的原因可能是（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708B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火山喷发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人类活动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板块运动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海平面升降</w:t>
      </w:r>
    </w:p>
    <w:p w14:paraId="78DEA6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在美索不达米亚平原南部湿地上生活着古老的民族马丹人，他们在人工浮岛上用芦苇搭建外墙呈多层结构的芦苇屋。受季节性积雪融水和降水影响，这种芦苇屋会随湿地水位变化而上下浮动。读下图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美索不达米亚平原南部湿地相关资料及芦苇屋景观图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，完成下面小题。</w:t>
      </w:r>
    </w:p>
    <w:p w14:paraId="40557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400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5C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芦苇屋外墙选材和设计的主要目的是（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8FEA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防风保暖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防洪防潮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隔热透气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外形美观</w:t>
      </w:r>
    </w:p>
    <w:p w14:paraId="320A4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芦苇屋随水位上浮的时间是（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BAAA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</w:p>
    <w:p w14:paraId="1750705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深水海洋工程装备是指在深海开展海洋资源（石油和天然气等）的勘探、开采、储存等活动所使用的各类装备。近年来，深水海洋工程装备制造业的发展正有效推动我国海洋资源开发迈向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深海时代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0A5D1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深水海洋工程装备主要用于开发海洋的（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D331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空间资源</w:t>
      </w:r>
    </w:p>
    <w:p w14:paraId="7116D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我国海洋资源开发走向深海，主要是因为深海（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11AF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开发成本低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资源潜力大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海域面积大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环境承受力强</w:t>
      </w:r>
    </w:p>
    <w:p w14:paraId="4B54A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我国发展深水海洋工程装备制造业，最需要具备的条件是（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F152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市场</w:t>
      </w:r>
    </w:p>
    <w:p w14:paraId="4EF32E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龙骨水车是古代长江三角洲地区广泛使用、可将水提升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米的提水工具。它既能将低处沟渠水提至高处农田，也能将低处农田积水提至高处沟渠，能有效扩大该地区稻麦复种（初夏，种水稻；晚秋，种小麦）的面积。读下图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龙骨水车运用场景示意图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，完成下面小题。</w:t>
      </w:r>
    </w:p>
    <w:p w14:paraId="7A4769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43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25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长江三角洲地区适合广泛使用龙骨水车的自然原因是（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4523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地形平坦，地势起伏小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降水量大，季节变化小</w:t>
      </w:r>
    </w:p>
    <w:p w14:paraId="364F34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河网密集，水流速度快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耕地集中，黑土分布广</w:t>
      </w:r>
    </w:p>
    <w:p w14:paraId="44876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在稻麦复种中，龙骨水车的主要作用是（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018C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①引水②排水③蓄水④节水</w:t>
      </w:r>
    </w:p>
    <w:p w14:paraId="17D4BE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8B1A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龙骨水车对长江三角洲地区农业生产的主要效益是（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66B5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提高作物品质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增加粮食产量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丰富农业类型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改良作物品种</w:t>
      </w:r>
    </w:p>
    <w:p w14:paraId="0914A2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中医药是中华文明的瑰宝，台湾省被称为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亚洲天然植物园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，中药材种类丰富。近年来，越来越多的台湾学子到大陆学习中医药知识，促进了中医药的传承和发展。读下图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台湾岛地形示意图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，完成下面小题。</w:t>
      </w:r>
    </w:p>
    <w:p w14:paraId="50BE9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895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EF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图示四个区域中，中药材种类最丰富的是（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F576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7AB78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台湾省中医药的根脉在大陆，体现了两岸一脉相承的（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600A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语言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艺术</w:t>
      </w:r>
    </w:p>
    <w:p w14:paraId="5002C7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自驾游是指旅行者驾驶机动车开展旅游活动，新疆是自驾游爱好者最向往的目的地之一。读下图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新疆维吾尔自治区主要旅游景点分布示意图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，完成下面小题。</w:t>
      </w:r>
    </w:p>
    <w:p w14:paraId="26C63D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2457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FE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与其他出游方式相比，自驾游最大的优点是（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DD19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灵活便捷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连续性好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速度最快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费用最低</w:t>
      </w:r>
    </w:p>
    <w:p w14:paraId="70EAB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夏季，前往新疆自驾游最需要携带的是（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0371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短袖单衣，破冰工具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雨伞雨具，防潮用品</w:t>
      </w:r>
    </w:p>
    <w:p w14:paraId="16A57F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泳衣泳裤，潜水装备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防晒物品，保暖衣物</w:t>
      </w:r>
    </w:p>
    <w:p w14:paraId="42E6D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新疆受自驾游爱好者向往的主要原因是（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FF2A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地域辽阔，景观多样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接待能力强，服务水平高</w:t>
      </w:r>
    </w:p>
    <w:p w14:paraId="6CCF8C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路网密布，交通便利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距发达地区近，市场广阔</w:t>
      </w:r>
    </w:p>
    <w:p w14:paraId="50549A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在我国，西藏的聚落分布具有明显的地域特色。读下图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西藏自治区聚落分布示意图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，完成下面小题。</w:t>
      </w:r>
    </w:p>
    <w:p w14:paraId="31F087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943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1D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西藏的聚落集中分布在（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62A4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东部山区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北部高原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南部河谷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中部湖区</w:t>
      </w:r>
    </w:p>
    <w:p w14:paraId="0F358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影响西藏聚落分布的根本因素是（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5B1B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水源</w:t>
      </w:r>
    </w:p>
    <w:p w14:paraId="3B3DDB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中下游地区的古人曾尝试用律管来预测节气。不同节气对应律管长度不同，人们将律管埋入土中后，在管内放轻灰，临近不同节气时，因气温和地温变化，对应律管内的轻灰可能会飘出，以此大致判断节气的到来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地球公转与二十四节气示意图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二十四节气对应律管长度及律管埋藏深度示意图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，读图，完成下面小题。</w:t>
      </w:r>
    </w:p>
    <w:p w14:paraId="4FF10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171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933700" cy="2105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4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从夏至到立冬，不同节气对应律管长度（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117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逐渐变短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先变短，后变长</w:t>
      </w:r>
    </w:p>
    <w:p w14:paraId="205C65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逐渐变长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先变长，后变短</w:t>
      </w:r>
    </w:p>
    <w:p w14:paraId="027BC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从夏至到立冬，不同节气对应律管长度不同的地理原理是（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642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白昼时间逐渐变长，正午太阳高度角逐渐变大</w:t>
      </w:r>
    </w:p>
    <w:p w14:paraId="0DEFB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白昼时间逐渐变短，正午太阳高度角逐渐变大</w:t>
      </w:r>
    </w:p>
    <w:p w14:paraId="53800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白昼时间逐渐变长，正午太阳高度角逐渐变小</w:t>
      </w:r>
    </w:p>
    <w:p w14:paraId="6CE15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白昼时间逐渐变短，正午太阳高度角逐渐变小</w:t>
      </w:r>
    </w:p>
    <w:p w14:paraId="4BE7B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黄河中下游地区临近不同节气时，对应律管内轻灰飘出的可能性较大，是因为该地（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81F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四季分明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四季如春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终年严寒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全年高温</w:t>
      </w:r>
    </w:p>
    <w:p w14:paraId="06431EF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9C153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小虎同学寒假到云南省某地旅游，计划先游览古城，再游览石雕景区。图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为“古城及其周边等高线地形图”，图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为“古城平面示意图”，读图，回答问题。</w:t>
      </w:r>
    </w:p>
    <w:p w14:paraId="247AC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2002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800350" cy="2162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D6C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【品味古城底蕴】</w:t>
      </w:r>
    </w:p>
    <w:p w14:paraId="68560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小虎刚下车便感受到当地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方向肆虐的寒风，但走进古城的“丁”字街道时，感觉风力稍有减弱。</w:t>
      </w:r>
    </w:p>
    <w:p w14:paraId="192ED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从东城门至古楼游览，小虎测得图上距离为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厘米，他需步行约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米。</w:t>
      </w:r>
    </w:p>
    <w:p w14:paraId="08FB97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【观赏石雕艺术】</w:t>
      </w:r>
    </w:p>
    <w:p w14:paraId="5E065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古城游览结束，小虎计划前往位于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（填“地形部位”）的石雕景区游览，可以使用手机软件的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功能规划路线。</w:t>
      </w:r>
    </w:p>
    <w:p w14:paraId="50F406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【俯瞰古城全貌】</w:t>
      </w:r>
    </w:p>
    <w:p w14:paraId="4B5C2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离开石雕景区后，小虎前往古塔，俯瞰古城全景，他推测古塔所在地的海拔范围为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米。</w:t>
      </w:r>
    </w:p>
    <w:p w14:paraId="34730C3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【浅谈古城发展】</w:t>
      </w:r>
    </w:p>
    <w:p w14:paraId="42EFB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小虎研究资料，发现明清时期的古城只有“丁”字街，随着交通发展，部分“丁”字街被连通成“十”字街。他觉得这种改变不合理，你是否认同其观点，请说明理由。（答两点）</w:t>
      </w:r>
    </w:p>
    <w:p w14:paraId="70B42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欧洲西部的气候差异较大，农业类型多样，居民餐桌上常见牛排、面包、奶酪、果酱等食物。读“欧洲西部气候、小麦种植区分布示意图及小麦资料卡”，回答问题。</w:t>
      </w:r>
    </w:p>
    <w:p w14:paraId="21488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20478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7C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在欧洲西部，其西部地区终年温和湿润，利于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生长，适合发展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业；南部地区气候适合发展园艺业；东部地区气候适宜小麦生长，为小麦主产区。</w:t>
      </w:r>
    </w:p>
    <w:p w14:paraId="0844F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从气候角度，说出欧洲西部小麦主产区适合小麦生长的有利条件。（答两点）</w:t>
      </w:r>
    </w:p>
    <w:p w14:paraId="53F93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欧洲西部小麦种植面积不大，但总产量大，简析主要的社会经济原因。（答三点）</w:t>
      </w:r>
    </w:p>
    <w:p w14:paraId="70E6D2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某校学生结合地理学思想，开展以“澳大利亚能源消费结构转型之路”为主题的探究性学习。读他们整理的“资料卡”，完成探究报告。</w:t>
      </w:r>
    </w:p>
    <w:p w14:paraId="323126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040380"/>
            <wp:effectExtent l="0" t="0" r="0" b="762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4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15"/>
        <w:gridCol w:w="1215"/>
        <w:gridCol w:w="5565"/>
      </w:tblGrid>
      <w:tr w14:paraId="081B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368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地理学思想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BC1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探究主题</w:t>
            </w:r>
          </w:p>
        </w:tc>
        <w:tc>
          <w:tcPr>
            <w:tcW w:w="5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38F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探究报告</w:t>
            </w:r>
          </w:p>
        </w:tc>
      </w:tr>
      <w:tr w14:paraId="47EB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661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地理环境</w:t>
            </w:r>
          </w:p>
          <w:p w14:paraId="3AACAA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差异性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468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绿色能源</w:t>
            </w:r>
          </w:p>
          <w:p w14:paraId="2AD915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消费现状</w:t>
            </w:r>
          </w:p>
        </w:tc>
        <w:tc>
          <w:tcPr>
            <w:tcW w:w="5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E03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）澳大利亚各州能源消费结构中，西澳大利亚州绿色能源消费占比较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782D3C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）塔斯马尼亚州的绿色能源消费占比最高，绿色能源主要以水能为主，简析该州水能资源丰富的原因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。（答两点）</w:t>
            </w:r>
          </w:p>
        </w:tc>
      </w:tr>
      <w:tr w14:paraId="66A9D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48B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因地制宜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DFC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绿色能源</w:t>
            </w:r>
          </w:p>
          <w:p w14:paraId="1859B4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开发</w:t>
            </w:r>
          </w:p>
        </w:tc>
        <w:tc>
          <w:tcPr>
            <w:tcW w:w="5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07E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）分析西澳大利亚州建设“西部绿色能源中心”的有利自然条件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。（答两点）</w:t>
            </w:r>
          </w:p>
        </w:tc>
      </w:tr>
      <w:tr w14:paraId="574A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5D9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人地关系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EBB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环境保护</w:t>
            </w:r>
          </w:p>
        </w:tc>
        <w:tc>
          <w:tcPr>
            <w:tcW w:w="5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19C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）说出澳大利亚发展绿色能源对环境的意义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。（答两点）</w:t>
            </w:r>
          </w:p>
        </w:tc>
      </w:tr>
    </w:tbl>
    <w:p w14:paraId="49061F28">
      <w:pPr>
        <w:spacing w:line="360" w:lineRule="auto"/>
        <w:jc w:val="both"/>
        <w:textAlignment w:val="center"/>
        <w:rPr>
          <w:color w:val="000000"/>
        </w:rPr>
      </w:pPr>
    </w:p>
    <w:p w14:paraId="4C762D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6874283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材料一：军马场是根据国防需要，由国家依托地方政府设立的军马养殖和繁殖基地，我国古代军马场多位于农耕区与牧区的过渡地带。</w:t>
      </w:r>
    </w:p>
    <w:p w14:paraId="39F7AE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材料二：有两千多年历史的山丹军马场位于祁连山北麓的大马营草滩，军马品种优良。二十世纪末，其成为我国最大的军马场。下图为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秦汉、隋唐、北宋及山丹军马场位置示意图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04565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2562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30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秦汉至北宋时期，军马场集中分布在我国四大地理区域中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地区和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地区的农牧交错带，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（填“农业类型”）为军马提供作物秸秆和粮食等饲料。</w:t>
      </w:r>
    </w:p>
    <w:p w14:paraId="5C30F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与隋唐时期相比，北宋军马场位置整体向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方向移动，这与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（填“城市职能”）的位置变化有关。</w:t>
      </w:r>
    </w:p>
    <w:p w14:paraId="3A198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说出山丹军马场成为我国最大军马场的优势条件。（答四点）</w:t>
      </w:r>
    </w:p>
    <w:p w14:paraId="75490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055D85C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【古今道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连秦蜀】</w:t>
      </w:r>
    </w:p>
    <w:p w14:paraId="077316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材料一：论古</w:t>
      </w:r>
    </w:p>
    <w:p w14:paraId="76AC028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秦蜀古道是古时连接陕西关中平原与四川盆地的一系列交通道路。大巴山及其以北的秦蜀古道多沿河谷修建，遇悬崖陡壁和沟谷时建栈道，栈道长度约占古道总长的三分之一。</w:t>
      </w:r>
    </w:p>
    <w:p w14:paraId="052EA2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材料二：谈今</w:t>
      </w:r>
    </w:p>
    <w:p w14:paraId="5E79EE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现在，随着西成高速铁路、银百高速公路等交通线路的贯通，秦蜀两地间的联系日趋紧密。图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秦蜀两地古今部分交通线路分布示意图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秦蜀古道上某栈道景观图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39A5D9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3145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295400" cy="20859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486E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【秦蜀古道 道阻且长】</w:t>
      </w:r>
    </w:p>
    <w:p w14:paraId="25E7F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图中甲山脉为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走向，是我国重要地理分界线，也是秦蜀两地间的天然屏障。</w:t>
      </w:r>
    </w:p>
    <w:p w14:paraId="11B43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说出古人修建秦蜀古道时，需克服的自然困难。（答三点）</w:t>
      </w:r>
    </w:p>
    <w:p w14:paraId="19F4610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【古今交通 连通秦蜀】</w:t>
      </w:r>
    </w:p>
    <w:p w14:paraId="41017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与秦蜀古道相比，说出西成高铁和银百高速在运输方面的优势。（答两点）</w:t>
      </w:r>
    </w:p>
    <w:p w14:paraId="331BC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简述秦蜀古道、西成高铁等交通线路对秦蜀两地区域联系的意义。（答两点）</w:t>
      </w:r>
    </w:p>
    <w:p w14:paraId="4EE235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云南省，有一种常在悬崖上筑巢，且具有迁徙习性的黑大蜜蜂，夏季迁至高山凉爽地带，冬季迁至低海拔温暖地带，其蜂蜜因野生稀缺、营养丰富，深受追捧。近年来，受人类活动及气候变化的影响，黑大蜜蜂种群数量锐减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为“黑大蜜蜂在云南省的主要分布示意图”，图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为“黑大蜜蜂栖息地景观图”，读图，回答问题。</w:t>
      </w:r>
    </w:p>
    <w:p w14:paraId="1BFB60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124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276350" cy="18192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85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在云南省，黑大蜜蜂主要分布于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山区，因山高谷深，气候在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方向上变化显著，符合其迁徙的习性。</w:t>
      </w:r>
    </w:p>
    <w:p w14:paraId="5E30D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分析云南省黑大蜜蜂种群数量锐减的主要原因。（答两点）</w:t>
      </w:r>
    </w:p>
    <w:p w14:paraId="7047C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为云南省黑大蜜蜂种群的保护提出合理化建议。（答三点）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EBE5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7F0F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3316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AA4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81F4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153E7A"/>
    <w:rsid w:val="26941DBE"/>
    <w:rsid w:val="38274566"/>
    <w:rsid w:val="76EB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3983</Words>
  <Characters>4282</Characters>
  <Lines>0</Lines>
  <Paragraphs>0</Paragraphs>
  <TotalTime>0</TotalTime>
  <ScaleCrop>false</ScaleCrop>
  <LinksUpToDate>false</LinksUpToDate>
  <CharactersWithSpaces>4564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2026-09-13T13:38:02Z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8BE2C5B75B6D4D389A57F53F18088D34_12</vt:lpwstr>
  </property>
</Properties>
</file>