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B13F9D">
      <w:pPr>
        <w:spacing w:line="360" w:lineRule="auto"/>
        <w:jc w:val="center"/>
        <w:textAlignment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11023600</wp:posOffset>
            </wp:positionH>
            <wp:positionV relativeFrom="topMargin">
              <wp:posOffset>11747500</wp:posOffset>
            </wp:positionV>
            <wp:extent cx="368300" cy="444500"/>
            <wp:effectExtent l="0" t="0" r="12700" b="1270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a:stretch>
                      <a:fillRect/>
                    </a:stretch>
                  </pic:blipFill>
                  <pic:spPr>
                    <a:xfrm>
                      <a:off x="0" y="0"/>
                      <a:ext cx="368300" cy="4445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12636500</wp:posOffset>
            </wp:positionH>
            <wp:positionV relativeFrom="topMargin">
              <wp:posOffset>11099800</wp:posOffset>
            </wp:positionV>
            <wp:extent cx="266700" cy="431800"/>
            <wp:effectExtent l="0" t="0" r="0" b="6350"/>
            <wp:wrapNone/>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66700" cy="431800"/>
                    </a:xfrm>
                    <a:prstGeom prst="rect">
                      <a:avLst/>
                    </a:prstGeom>
                  </pic:spPr>
                </pic:pic>
              </a:graphicData>
            </a:graphic>
          </wp:anchor>
        </w:drawing>
      </w:r>
      <w:r>
        <w:rPr>
          <w:rFonts w:ascii="宋体" w:hAnsi="宋体" w:eastAsia="宋体" w:cs="宋体"/>
          <w:b/>
          <w:color w:val="auto"/>
          <w:sz w:val="32"/>
        </w:rPr>
        <w:t>宜宾市</w:t>
      </w:r>
      <w:r>
        <w:rPr>
          <w:rFonts w:ascii="Times New Roman" w:hAnsi="Times New Roman" w:eastAsia="Times New Roman" w:cs="Times New Roman"/>
          <w:b/>
          <w:color w:val="auto"/>
          <w:sz w:val="32"/>
        </w:rPr>
        <w:t>2026</w:t>
      </w:r>
      <w:r>
        <w:rPr>
          <w:rFonts w:ascii="宋体" w:hAnsi="宋体" w:eastAsia="宋体" w:cs="宋体"/>
          <w:b/>
          <w:color w:val="auto"/>
          <w:sz w:val="32"/>
        </w:rPr>
        <w:t>年初二年级学业水平考试</w:t>
      </w:r>
    </w:p>
    <w:p w14:paraId="72B38D64">
      <w:pPr>
        <w:spacing w:line="360" w:lineRule="auto"/>
        <w:jc w:val="center"/>
        <w:textAlignment w:val="center"/>
      </w:pPr>
      <w:r>
        <w:rPr>
          <w:rFonts w:ascii="宋体" w:hAnsi="宋体" w:eastAsia="宋体" w:cs="宋体"/>
          <w:b/>
          <w:color w:val="auto"/>
          <w:sz w:val="32"/>
        </w:rPr>
        <w:t>地理</w:t>
      </w:r>
    </w:p>
    <w:p w14:paraId="6C4BE044">
      <w:pPr>
        <w:spacing w:line="360" w:lineRule="auto"/>
        <w:jc w:val="center"/>
        <w:textAlignment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60</w:t>
      </w:r>
      <w:r>
        <w:rPr>
          <w:rFonts w:ascii="宋体" w:hAnsi="宋体" w:eastAsia="宋体" w:cs="宋体"/>
          <w:b/>
          <w:color w:val="auto"/>
          <w:sz w:val="24"/>
        </w:rPr>
        <w:t>分钟；全卷满分：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C006645">
      <w:pPr>
        <w:spacing w:line="360" w:lineRule="auto"/>
        <w:jc w:val="both"/>
        <w:textAlignment w:val="center"/>
      </w:pPr>
      <w:r>
        <w:rPr>
          <w:rFonts w:ascii="宋体" w:hAnsi="宋体" w:eastAsia="宋体" w:cs="宋体"/>
          <w:b/>
          <w:color w:val="auto"/>
          <w:sz w:val="24"/>
        </w:rPr>
        <w:t>注意事项：</w:t>
      </w:r>
    </w:p>
    <w:p w14:paraId="3C404EA5">
      <w:pPr>
        <w:spacing w:line="360" w:lineRule="auto"/>
        <w:jc w:val="both"/>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．答题前，务必将自己的姓名、座位号、准考证号填写在答题卡指定的位置并将答题卡背面座位号对应标号涂黑。</w:t>
      </w:r>
    </w:p>
    <w:p w14:paraId="2B109230">
      <w:pPr>
        <w:spacing w:line="360" w:lineRule="auto"/>
        <w:jc w:val="both"/>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．答选择题时，务必使用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铅笔将答题卡上对应题目的答案标号涂黑，如需改动，用橡皮擦擦干净后，再选涂其它答案标号。</w:t>
      </w:r>
    </w:p>
    <w:p w14:paraId="5F9DE1B5">
      <w:pPr>
        <w:spacing w:line="360" w:lineRule="auto"/>
        <w:jc w:val="both"/>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．答非选择题时，务必使用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毫米黑色签字笔，将答案书写在答题卡规定的位置上。</w:t>
      </w:r>
    </w:p>
    <w:p w14:paraId="1745C99C">
      <w:pPr>
        <w:spacing w:line="360" w:lineRule="auto"/>
        <w:jc w:val="both"/>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．所有题目必须在答题卡规定的位置上作答、在试卷上答题无效。</w:t>
      </w:r>
    </w:p>
    <w:p w14:paraId="62F16812">
      <w:pPr>
        <w:spacing w:line="360" w:lineRule="auto"/>
        <w:jc w:val="both"/>
        <w:textAlignment w:val="center"/>
      </w:pPr>
      <w:r>
        <w:rPr>
          <w:rFonts w:ascii="宋体" w:hAnsi="宋体" w:eastAsia="宋体" w:cs="宋体"/>
          <w:b/>
          <w:color w:val="auto"/>
          <w:sz w:val="24"/>
        </w:rPr>
        <w:t>一、选择题：包括</w:t>
      </w:r>
      <w:r>
        <w:rPr>
          <w:rFonts w:ascii="Times New Roman" w:hAnsi="Times New Roman" w:eastAsia="Times New Roman" w:cs="Times New Roman"/>
          <w:b/>
          <w:color w:val="auto"/>
          <w:sz w:val="24"/>
        </w:rPr>
        <w:t>20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分。在每小题给出的四个选项中，只有一项是符合题目要求的。</w:t>
      </w:r>
    </w:p>
    <w:p w14:paraId="4258670C">
      <w:pPr>
        <w:spacing w:line="360" w:lineRule="auto"/>
        <w:ind w:firstLine="420"/>
        <w:jc w:val="left"/>
        <w:textAlignment w:val="center"/>
      </w:pPr>
      <w:r>
        <w:rPr>
          <w:rFonts w:ascii="楷体" w:hAnsi="楷体" w:eastAsia="楷体" w:cs="楷体"/>
          <w:color w:val="auto"/>
        </w:rPr>
        <w:t>人类一直在认识和探索太空的奥秘</w:t>
      </w:r>
      <w:r>
        <w:rPr>
          <w:rFonts w:ascii="宋体" w:hAnsi="宋体" w:eastAsia="宋体" w:cs="宋体"/>
          <w:color w:val="auto"/>
        </w:rPr>
        <w:t>。</w:t>
      </w:r>
      <w:r>
        <w:rPr>
          <w:rFonts w:ascii="楷体" w:hAnsi="楷体" w:eastAsia="楷体" w:cs="楷体"/>
          <w:color w:val="auto"/>
        </w:rPr>
        <w:t>我国古代有利用日地关系精准计时的赤道式日晷</w:t>
      </w:r>
      <w:r>
        <w:rPr>
          <w:rFonts w:ascii="宋体" w:hAnsi="宋体" w:eastAsia="宋体" w:cs="宋体"/>
          <w:color w:val="auto"/>
        </w:rPr>
        <w:t>，</w:t>
      </w:r>
      <w:r>
        <w:rPr>
          <w:rFonts w:ascii="楷体" w:hAnsi="楷体" w:eastAsia="楷体" w:cs="楷体"/>
          <w:color w:val="auto"/>
        </w:rPr>
        <w:t>如今有神舟系列飞船</w:t>
      </w:r>
      <w:r>
        <w:rPr>
          <w:rFonts w:ascii="宋体" w:hAnsi="宋体" w:eastAsia="宋体" w:cs="宋体"/>
          <w:color w:val="auto"/>
        </w:rPr>
        <w:t>、</w:t>
      </w:r>
      <w:r>
        <w:rPr>
          <w:rFonts w:ascii="楷体" w:hAnsi="楷体" w:eastAsia="楷体" w:cs="楷体"/>
          <w:color w:val="auto"/>
        </w:rPr>
        <w:t>嫦娥探月工程等深入探索宇宙空间</w:t>
      </w:r>
      <w:r>
        <w:rPr>
          <w:rFonts w:ascii="宋体" w:hAnsi="宋体" w:eastAsia="宋体" w:cs="宋体"/>
          <w:color w:val="auto"/>
        </w:rPr>
        <w:t>。</w:t>
      </w:r>
      <w:r>
        <w:rPr>
          <w:rFonts w:ascii="楷体" w:hAnsi="楷体" w:eastAsia="楷体" w:cs="楷体"/>
          <w:color w:val="auto"/>
        </w:rPr>
        <w:t>在太阳系中</w:t>
      </w:r>
      <w:r>
        <w:rPr>
          <w:rFonts w:ascii="宋体" w:hAnsi="宋体" w:eastAsia="宋体" w:cs="宋体"/>
          <w:color w:val="auto"/>
        </w:rPr>
        <w:t>，</w:t>
      </w:r>
      <w:r>
        <w:rPr>
          <w:rFonts w:ascii="楷体" w:hAnsi="楷体" w:eastAsia="楷体" w:cs="楷体"/>
          <w:color w:val="auto"/>
        </w:rPr>
        <w:t>地球是一颗存在生命的特殊行星</w:t>
      </w:r>
      <w:r>
        <w:rPr>
          <w:rFonts w:ascii="宋体" w:hAnsi="宋体" w:eastAsia="宋体" w:cs="宋体"/>
          <w:color w:val="auto"/>
        </w:rPr>
        <w:t>。</w:t>
      </w:r>
      <w:r>
        <w:rPr>
          <w:rFonts w:ascii="楷体" w:hAnsi="楷体" w:eastAsia="楷体" w:cs="楷体"/>
          <w:color w:val="auto"/>
        </w:rPr>
        <w:t>图</w:t>
      </w:r>
      <w:r>
        <w:rPr>
          <w:rFonts w:ascii="Times New Roman" w:hAnsi="Times New Roman" w:eastAsia="Times New Roman" w:cs="Times New Roman"/>
          <w:color w:val="auto"/>
        </w:rPr>
        <w:t>1</w:t>
      </w:r>
      <w:r>
        <w:rPr>
          <w:rFonts w:ascii="楷体" w:hAnsi="楷体" w:eastAsia="楷体" w:cs="楷体"/>
          <w:color w:val="auto"/>
        </w:rPr>
        <w:t>为赤道式日晷示意图</w:t>
      </w:r>
      <w:r>
        <w:rPr>
          <w:rFonts w:ascii="宋体" w:hAnsi="宋体" w:eastAsia="宋体" w:cs="宋体"/>
          <w:color w:val="auto"/>
        </w:rPr>
        <w:t>，</w:t>
      </w:r>
      <w:r>
        <w:rPr>
          <w:rFonts w:ascii="楷体" w:hAnsi="楷体" w:eastAsia="楷体" w:cs="楷体"/>
          <w:color w:val="auto"/>
        </w:rPr>
        <w:t>图</w:t>
      </w:r>
      <w:r>
        <w:rPr>
          <w:rFonts w:ascii="Times New Roman" w:hAnsi="Times New Roman" w:eastAsia="Times New Roman" w:cs="Times New Roman"/>
          <w:color w:val="auto"/>
        </w:rPr>
        <w:t>2</w:t>
      </w:r>
      <w:r>
        <w:rPr>
          <w:rFonts w:ascii="楷体" w:hAnsi="楷体" w:eastAsia="楷体" w:cs="楷体"/>
          <w:color w:val="auto"/>
        </w:rPr>
        <w:t>为我国四大卫星发射基地位置示意图</w:t>
      </w:r>
      <w:r>
        <w:rPr>
          <w:rFonts w:ascii="宋体" w:hAnsi="宋体" w:eastAsia="宋体" w:cs="宋体"/>
          <w:color w:val="auto"/>
        </w:rPr>
        <w:t>，</w:t>
      </w:r>
      <w:r>
        <w:rPr>
          <w:rFonts w:ascii="楷体" w:hAnsi="楷体" w:eastAsia="楷体" w:cs="楷体"/>
          <w:color w:val="auto"/>
        </w:rPr>
        <w:t>图</w:t>
      </w:r>
      <w:r>
        <w:rPr>
          <w:rFonts w:ascii="Times New Roman" w:hAnsi="Times New Roman" w:eastAsia="Times New Roman" w:cs="Times New Roman"/>
          <w:color w:val="auto"/>
        </w:rPr>
        <w:t>3</w:t>
      </w:r>
      <w:r>
        <w:rPr>
          <w:rFonts w:ascii="楷体" w:hAnsi="楷体" w:eastAsia="楷体" w:cs="楷体"/>
          <w:color w:val="auto"/>
        </w:rPr>
        <w:t>为太阳系八大行星示意图</w:t>
      </w:r>
      <w:r>
        <w:rPr>
          <w:rFonts w:ascii="宋体" w:hAnsi="宋体" w:eastAsia="宋体" w:cs="宋体"/>
          <w:color w:val="auto"/>
        </w:rPr>
        <w:t>。</w:t>
      </w:r>
      <w:r>
        <w:rPr>
          <w:rFonts w:ascii="楷体" w:hAnsi="楷体" w:eastAsia="楷体" w:cs="楷体"/>
          <w:color w:val="auto"/>
        </w:rPr>
        <w:t>据此完成下面小题</w:t>
      </w:r>
      <w:r>
        <w:rPr>
          <w:rFonts w:ascii="宋体" w:hAnsi="宋体" w:eastAsia="宋体" w:cs="宋体"/>
          <w:color w:val="auto"/>
        </w:rPr>
        <w:t>。</w:t>
      </w:r>
    </w:p>
    <w:p w14:paraId="6C8C0689">
      <w:pPr>
        <w:spacing w:line="360" w:lineRule="auto"/>
        <w:jc w:val="both"/>
        <w:textAlignment w:val="center"/>
      </w:pPr>
      <w:r>
        <w:drawing>
          <wp:inline distT="0" distB="0" distL="114300" distR="114300">
            <wp:extent cx="5238750" cy="2026285"/>
            <wp:effectExtent l="0" t="0" r="0" b="1206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2026424"/>
                    </a:xfrm>
                    <a:prstGeom prst="rect">
                      <a:avLst/>
                    </a:prstGeom>
                  </pic:spPr>
                </pic:pic>
              </a:graphicData>
            </a:graphic>
          </wp:inline>
        </w:drawing>
      </w:r>
    </w:p>
    <w:p w14:paraId="2E38677E">
      <w:pPr>
        <w:spacing w:line="360" w:lineRule="auto"/>
        <w:jc w:val="left"/>
        <w:textAlignment w:val="center"/>
      </w:pPr>
      <w:r>
        <w:rPr>
          <w:color w:val="auto"/>
        </w:rPr>
        <w:t xml:space="preserve">1. </w:t>
      </w:r>
      <w:r>
        <w:rPr>
          <w:rFonts w:ascii="宋体" w:hAnsi="宋体" w:eastAsia="宋体" w:cs="宋体"/>
          <w:color w:val="auto"/>
        </w:rPr>
        <w:t>某地理兴趣小组开展课外探究活动。为四大卫星发射基地所在地的中学设计安装日晷，其晷针与地平面的夹角最准确的是（   ）</w:t>
      </w:r>
    </w:p>
    <w:p w14:paraId="0EA58038">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酒泉</w:t>
      </w:r>
      <w:r>
        <w:rPr>
          <w:rFonts w:ascii="Times New Roman" w:hAnsi="Times New Roman" w:eastAsia="Times New Roman" w:cs="Times New Roman"/>
          <w:color w:val="auto"/>
        </w:rPr>
        <w:t>50°</w:t>
      </w:r>
      <w:r>
        <w:tab/>
      </w:r>
      <w:r>
        <w:t xml:space="preserve">B. </w:t>
      </w:r>
      <w:r>
        <w:rPr>
          <w:rFonts w:ascii="宋体" w:hAnsi="宋体" w:eastAsia="宋体" w:cs="宋体"/>
          <w:color w:val="auto"/>
        </w:rPr>
        <w:t>太原</w:t>
      </w:r>
      <w:r>
        <w:rPr>
          <w:rFonts w:ascii="Times New Roman" w:hAnsi="Times New Roman" w:eastAsia="Times New Roman" w:cs="Times New Roman"/>
          <w:color w:val="auto"/>
        </w:rPr>
        <w:t>40°</w:t>
      </w:r>
      <w:r>
        <w:tab/>
      </w:r>
      <w:r>
        <w:t xml:space="preserve">C. </w:t>
      </w:r>
      <w:r>
        <w:rPr>
          <w:rFonts w:ascii="宋体" w:hAnsi="宋体" w:eastAsia="宋体" w:cs="宋体"/>
          <w:color w:val="auto"/>
        </w:rPr>
        <w:t>西昌</w:t>
      </w:r>
      <w:r>
        <w:rPr>
          <w:rFonts w:ascii="Times New Roman" w:hAnsi="Times New Roman" w:eastAsia="Times New Roman" w:cs="Times New Roman"/>
          <w:color w:val="auto"/>
        </w:rPr>
        <w:t>30°</w:t>
      </w:r>
      <w:r>
        <w:tab/>
      </w:r>
      <w:r>
        <w:t xml:space="preserve">D. </w:t>
      </w:r>
      <w:r>
        <w:rPr>
          <w:rFonts w:ascii="宋体" w:hAnsi="宋体" w:eastAsia="宋体" w:cs="宋体"/>
          <w:color w:val="auto"/>
        </w:rPr>
        <w:t>文昌</w:t>
      </w:r>
      <w:r>
        <w:rPr>
          <w:rFonts w:ascii="Times New Roman" w:hAnsi="Times New Roman" w:eastAsia="Times New Roman" w:cs="Times New Roman"/>
          <w:color w:val="auto"/>
        </w:rPr>
        <w:t>20°</w:t>
      </w:r>
    </w:p>
    <w:p w14:paraId="1899FD99">
      <w:pPr>
        <w:spacing w:line="360" w:lineRule="auto"/>
        <w:jc w:val="left"/>
        <w:textAlignment w:val="center"/>
      </w:pPr>
      <w:r>
        <w:rPr>
          <w:color w:val="auto"/>
        </w:rPr>
        <w:t xml:space="preserve">2. </w:t>
      </w:r>
      <w:r>
        <w:rPr>
          <w:rFonts w:ascii="宋体" w:hAnsi="宋体" w:eastAsia="宋体" w:cs="宋体"/>
          <w:color w:val="auto"/>
        </w:rPr>
        <w:t>从上述图文材料中可看出，地球适宜人类生存的原因是（   ）</w:t>
      </w:r>
    </w:p>
    <w:p w14:paraId="141C4162">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日地距离适中</w:t>
      </w:r>
      <w:r>
        <w:tab/>
      </w:r>
      <w:r>
        <w:t xml:space="preserve">B. </w:t>
      </w:r>
      <w:r>
        <w:rPr>
          <w:rFonts w:ascii="宋体" w:hAnsi="宋体" w:eastAsia="宋体" w:cs="宋体"/>
          <w:color w:val="auto"/>
        </w:rPr>
        <w:t>大气适合呼吸</w:t>
      </w:r>
      <w:r>
        <w:tab/>
      </w:r>
      <w:r>
        <w:t xml:space="preserve">C. </w:t>
      </w:r>
      <w:r>
        <w:rPr>
          <w:rFonts w:ascii="宋体" w:hAnsi="宋体" w:eastAsia="宋体" w:cs="宋体"/>
          <w:color w:val="auto"/>
        </w:rPr>
        <w:t>太阳光照稳定</w:t>
      </w:r>
      <w:r>
        <w:tab/>
      </w:r>
      <w:r>
        <w:t xml:space="preserve">D. </w:t>
      </w:r>
      <w:r>
        <w:rPr>
          <w:rFonts w:ascii="宋体" w:hAnsi="宋体" w:eastAsia="宋体" w:cs="宋体"/>
          <w:color w:val="auto"/>
        </w:rPr>
        <w:t>降水变化不大</w:t>
      </w:r>
    </w:p>
    <w:p w14:paraId="3461A793">
      <w:pPr>
        <w:spacing w:line="360" w:lineRule="auto"/>
        <w:jc w:val="left"/>
        <w:textAlignment w:val="center"/>
      </w:pPr>
      <w:r>
        <w:rPr>
          <w:color w:val="auto"/>
        </w:rPr>
        <w:t xml:space="preserve">3. </w:t>
      </w:r>
      <w:r>
        <w:rPr>
          <w:rFonts w:ascii="宋体" w:hAnsi="宋体" w:eastAsia="宋体" w:cs="宋体"/>
          <w:color w:val="auto"/>
        </w:rPr>
        <w:t>我国不断进行太空探索的直接作用是（   ）</w:t>
      </w:r>
    </w:p>
    <w:p w14:paraId="2892240F">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保护地球</w:t>
      </w:r>
      <w:r>
        <w:tab/>
      </w:r>
      <w:r>
        <w:t xml:space="preserve">B. </w:t>
      </w:r>
      <w:r>
        <w:rPr>
          <w:rFonts w:ascii="宋体" w:hAnsi="宋体" w:eastAsia="宋体" w:cs="宋体"/>
          <w:color w:val="auto"/>
        </w:rPr>
        <w:t>开发矿产</w:t>
      </w:r>
      <w:r>
        <w:tab/>
      </w:r>
      <w:r>
        <w:t xml:space="preserve">C. </w:t>
      </w:r>
      <w:r>
        <w:rPr>
          <w:rFonts w:ascii="宋体" w:hAnsi="宋体" w:eastAsia="宋体" w:cs="宋体"/>
          <w:color w:val="auto"/>
        </w:rPr>
        <w:t>满足好奇</w:t>
      </w:r>
      <w:r>
        <w:tab/>
      </w:r>
      <w:r>
        <w:t xml:space="preserve">D. </w:t>
      </w:r>
      <w:r>
        <w:rPr>
          <w:rFonts w:ascii="宋体" w:hAnsi="宋体" w:eastAsia="宋体" w:cs="宋体"/>
          <w:color w:val="auto"/>
        </w:rPr>
        <w:t>发展科技</w:t>
      </w:r>
    </w:p>
    <w:p w14:paraId="11BCBB43">
      <w:pPr>
        <w:spacing w:line="360" w:lineRule="auto"/>
        <w:ind w:firstLine="420"/>
        <w:jc w:val="left"/>
        <w:textAlignment w:val="center"/>
        <w:rPr>
          <w:color w:val="000000"/>
        </w:rPr>
      </w:pPr>
      <w:r>
        <w:rPr>
          <w:rFonts w:ascii="楷体" w:hAnsi="楷体" w:eastAsia="楷体" w:cs="楷体"/>
          <w:color w:val="000000"/>
        </w:rPr>
        <w:t>某研究小组对我省某区域进行考察研究</w:t>
      </w:r>
      <w:r>
        <w:rPr>
          <w:rFonts w:ascii="宋体" w:hAnsi="宋体" w:eastAsia="宋体" w:cs="宋体"/>
          <w:color w:val="000000"/>
        </w:rPr>
        <w:t>，</w:t>
      </w:r>
      <w:r>
        <w:rPr>
          <w:rFonts w:ascii="楷体" w:hAnsi="楷体" w:eastAsia="楷体" w:cs="楷体"/>
          <w:color w:val="000000"/>
        </w:rPr>
        <w:t>绘制了如图所示的该区域等高线地形图</w:t>
      </w:r>
      <w:r>
        <w:rPr>
          <w:rFonts w:ascii="宋体" w:hAnsi="宋体" w:eastAsia="宋体" w:cs="宋体"/>
          <w:color w:val="000000"/>
        </w:rPr>
        <w:t>，</w:t>
      </w:r>
      <w:r>
        <w:rPr>
          <w:rFonts w:ascii="楷体" w:hAnsi="楷体" w:eastAsia="楷体" w:cs="楷体"/>
          <w:color w:val="000000"/>
        </w:rPr>
        <w:t>并沿甲乙一线选择部分点位进行深入考察</w:t>
      </w:r>
      <w:r>
        <w:rPr>
          <w:rFonts w:ascii="宋体" w:hAnsi="宋体" w:eastAsia="宋体" w:cs="宋体"/>
          <w:color w:val="000000"/>
        </w:rPr>
        <w:t>。</w:t>
      </w:r>
      <w:r>
        <w:rPr>
          <w:rFonts w:ascii="楷体" w:hAnsi="楷体" w:eastAsia="楷体" w:cs="楷体"/>
          <w:color w:val="000000"/>
        </w:rPr>
        <w:t>据此完成下面小题</w:t>
      </w:r>
      <w:r>
        <w:rPr>
          <w:rFonts w:ascii="宋体" w:hAnsi="宋体" w:eastAsia="宋体" w:cs="宋体"/>
          <w:color w:val="000000"/>
        </w:rPr>
        <w:t>。</w:t>
      </w:r>
    </w:p>
    <w:p w14:paraId="414E2A19">
      <w:pPr>
        <w:spacing w:line="360" w:lineRule="auto"/>
        <w:jc w:val="both"/>
        <w:textAlignment w:val="center"/>
        <w:rPr>
          <w:color w:val="000000"/>
        </w:rPr>
      </w:pPr>
      <w:r>
        <w:rPr>
          <w:color w:val="000000"/>
        </w:rPr>
        <w:drawing>
          <wp:inline distT="0" distB="0" distL="114300" distR="114300">
            <wp:extent cx="2571750" cy="2124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571750" cy="2124075"/>
                    </a:xfrm>
                    <a:prstGeom prst="rect">
                      <a:avLst/>
                    </a:prstGeom>
                  </pic:spPr>
                </pic:pic>
              </a:graphicData>
            </a:graphic>
          </wp:inline>
        </w:drawing>
      </w:r>
    </w:p>
    <w:p w14:paraId="4CC02269">
      <w:pPr>
        <w:spacing w:line="360" w:lineRule="auto"/>
        <w:jc w:val="left"/>
        <w:textAlignment w:val="center"/>
        <w:rPr>
          <w:color w:val="000000"/>
        </w:rPr>
      </w:pPr>
      <w:r>
        <w:rPr>
          <w:color w:val="000000"/>
        </w:rPr>
        <w:t xml:space="preserve">4. </w:t>
      </w:r>
      <w:r>
        <w:rPr>
          <w:rFonts w:ascii="宋体" w:hAnsi="宋体" w:eastAsia="宋体" w:cs="宋体"/>
          <w:color w:val="000000"/>
        </w:rPr>
        <w:t>该研究小组考察区域的地形类型是（   ）</w:t>
      </w:r>
    </w:p>
    <w:p w14:paraId="036B663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山地</w:t>
      </w:r>
      <w:r>
        <w:rPr>
          <w:color w:val="000000"/>
        </w:rPr>
        <w:tab/>
      </w:r>
      <w:r>
        <w:rPr>
          <w:color w:val="000000"/>
        </w:rPr>
        <w:t xml:space="preserve">B. </w:t>
      </w:r>
      <w:r>
        <w:rPr>
          <w:rFonts w:ascii="宋体" w:hAnsi="宋体" w:eastAsia="宋体" w:cs="宋体"/>
          <w:color w:val="000000"/>
        </w:rPr>
        <w:t>丘陵</w:t>
      </w:r>
      <w:r>
        <w:rPr>
          <w:color w:val="000000"/>
        </w:rPr>
        <w:tab/>
      </w:r>
      <w:r>
        <w:rPr>
          <w:color w:val="000000"/>
        </w:rPr>
        <w:t xml:space="preserve">C. </w:t>
      </w:r>
      <w:r>
        <w:rPr>
          <w:rFonts w:ascii="宋体" w:hAnsi="宋体" w:eastAsia="宋体" w:cs="宋体"/>
          <w:color w:val="000000"/>
        </w:rPr>
        <w:t>平原</w:t>
      </w:r>
      <w:r>
        <w:rPr>
          <w:color w:val="000000"/>
        </w:rPr>
        <w:tab/>
      </w:r>
      <w:r>
        <w:rPr>
          <w:color w:val="000000"/>
        </w:rPr>
        <w:t xml:space="preserve">D. </w:t>
      </w:r>
      <w:r>
        <w:rPr>
          <w:rFonts w:ascii="宋体" w:hAnsi="宋体" w:eastAsia="宋体" w:cs="宋体"/>
          <w:color w:val="000000"/>
        </w:rPr>
        <w:t>高原</w:t>
      </w:r>
    </w:p>
    <w:p w14:paraId="506C7058">
      <w:pPr>
        <w:spacing w:line="360" w:lineRule="auto"/>
        <w:jc w:val="left"/>
        <w:textAlignment w:val="center"/>
        <w:rPr>
          <w:color w:val="000000"/>
        </w:rPr>
      </w:pPr>
      <w:r>
        <w:rPr>
          <w:color w:val="000000"/>
        </w:rPr>
        <w:t xml:space="preserve">5. </w:t>
      </w:r>
      <w:r>
        <w:rPr>
          <w:rFonts w:ascii="宋体" w:hAnsi="宋体" w:eastAsia="宋体" w:cs="宋体"/>
          <w:color w:val="000000"/>
        </w:rPr>
        <w:t>图中山峰与考察点位②的相对高度可能是（   ）</w:t>
      </w:r>
    </w:p>
    <w:p w14:paraId="6DB47D1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90</w:t>
      </w:r>
      <w:r>
        <w:rPr>
          <w:rFonts w:ascii="宋体" w:hAnsi="宋体" w:eastAsia="宋体" w:cs="宋体"/>
          <w:color w:val="000000"/>
        </w:rPr>
        <w:t>米</w:t>
      </w:r>
      <w:r>
        <w:rPr>
          <w:color w:val="000000"/>
        </w:rPr>
        <w:tab/>
      </w:r>
      <w:r>
        <w:rPr>
          <w:color w:val="000000"/>
        </w:rPr>
        <w:t xml:space="preserve">B. </w:t>
      </w:r>
      <w:r>
        <w:rPr>
          <w:rFonts w:ascii="Times New Roman" w:hAnsi="Times New Roman" w:eastAsia="Times New Roman" w:cs="Times New Roman"/>
          <w:color w:val="000000"/>
        </w:rPr>
        <w:t>110</w:t>
      </w:r>
      <w:r>
        <w:rPr>
          <w:rFonts w:ascii="宋体" w:hAnsi="宋体" w:eastAsia="宋体" w:cs="宋体"/>
          <w:color w:val="000000"/>
        </w:rPr>
        <w:t>米</w:t>
      </w:r>
      <w:r>
        <w:rPr>
          <w:color w:val="000000"/>
        </w:rPr>
        <w:tab/>
      </w:r>
      <w:r>
        <w:rPr>
          <w:color w:val="000000"/>
        </w:rPr>
        <w:t xml:space="preserve">C. </w:t>
      </w:r>
      <w:r>
        <w:rPr>
          <w:rFonts w:ascii="Times New Roman" w:hAnsi="Times New Roman" w:eastAsia="Times New Roman" w:cs="Times New Roman"/>
          <w:color w:val="000000"/>
        </w:rPr>
        <w:t>130</w:t>
      </w:r>
      <w:r>
        <w:rPr>
          <w:rFonts w:ascii="宋体" w:hAnsi="宋体" w:eastAsia="宋体" w:cs="宋体"/>
          <w:color w:val="000000"/>
        </w:rPr>
        <w:t>米</w:t>
      </w:r>
      <w:r>
        <w:rPr>
          <w:color w:val="000000"/>
        </w:rPr>
        <w:tab/>
      </w:r>
      <w:r>
        <w:rPr>
          <w:color w:val="000000"/>
        </w:rPr>
        <w:t xml:space="preserve">D. </w:t>
      </w:r>
      <w:r>
        <w:rPr>
          <w:rFonts w:ascii="Times New Roman" w:hAnsi="Times New Roman" w:eastAsia="Times New Roman" w:cs="Times New Roman"/>
          <w:color w:val="000000"/>
        </w:rPr>
        <w:t>150</w:t>
      </w:r>
      <w:r>
        <w:rPr>
          <w:rFonts w:ascii="宋体" w:hAnsi="宋体" w:eastAsia="宋体" w:cs="宋体"/>
          <w:color w:val="000000"/>
        </w:rPr>
        <w:t>米</w:t>
      </w:r>
    </w:p>
    <w:p w14:paraId="01C641F4">
      <w:pPr>
        <w:spacing w:line="360" w:lineRule="auto"/>
        <w:jc w:val="left"/>
        <w:textAlignment w:val="center"/>
        <w:rPr>
          <w:color w:val="000000"/>
        </w:rPr>
      </w:pPr>
      <w:r>
        <w:rPr>
          <w:color w:val="000000"/>
        </w:rPr>
        <w:t xml:space="preserve">6. </w:t>
      </w:r>
      <w:r>
        <w:rPr>
          <w:rFonts w:ascii="宋体" w:hAnsi="宋体" w:eastAsia="宋体" w:cs="宋体"/>
          <w:color w:val="000000"/>
        </w:rPr>
        <w:t>该研究小组从甲地出发沿甲乙一线进行考察，所得结论正确的是（   ）</w:t>
      </w:r>
    </w:p>
    <w:p w14:paraId="40C16D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甲乙两地海拔高度完全相同</w:t>
      </w:r>
      <w:r>
        <w:rPr>
          <w:color w:val="000000"/>
        </w:rPr>
        <w:tab/>
      </w:r>
      <w:r>
        <w:rPr>
          <w:color w:val="000000"/>
        </w:rPr>
        <w:t xml:space="preserve">B. </w:t>
      </w:r>
      <w:r>
        <w:rPr>
          <w:rFonts w:ascii="宋体" w:hAnsi="宋体" w:eastAsia="宋体" w:cs="宋体"/>
          <w:color w:val="000000"/>
        </w:rPr>
        <w:t>站在④地可以俯瞰区域全境</w:t>
      </w:r>
    </w:p>
    <w:p w14:paraId="1B3A844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在①②间行进比③④间轻松</w:t>
      </w:r>
      <w:r>
        <w:rPr>
          <w:color w:val="000000"/>
        </w:rPr>
        <w:tab/>
      </w:r>
      <w:r>
        <w:rPr>
          <w:color w:val="000000"/>
        </w:rPr>
        <w:t xml:space="preserve">D. </w:t>
      </w:r>
      <w:r>
        <w:rPr>
          <w:rFonts w:ascii="宋体" w:hAnsi="宋体" w:eastAsia="宋体" w:cs="宋体"/>
          <w:color w:val="000000"/>
        </w:rPr>
        <w:t>①地比④地土壤贫瘠多旱地</w:t>
      </w:r>
    </w:p>
    <w:p w14:paraId="68EBC05B">
      <w:pPr>
        <w:spacing w:line="360" w:lineRule="auto"/>
        <w:ind w:firstLine="420"/>
        <w:jc w:val="left"/>
        <w:textAlignment w:val="center"/>
        <w:rPr>
          <w:color w:val="000000"/>
        </w:rPr>
      </w:pPr>
      <w:r>
        <w:rPr>
          <w:rFonts w:ascii="楷体" w:hAnsi="楷体" w:eastAsia="楷体" w:cs="楷体"/>
          <w:color w:val="000000"/>
        </w:rPr>
        <w:t>农业经营方式既受自然环境的影响</w:t>
      </w:r>
      <w:r>
        <w:rPr>
          <w:rFonts w:ascii="宋体" w:hAnsi="宋体" w:eastAsia="宋体" w:cs="宋体"/>
          <w:color w:val="000000"/>
        </w:rPr>
        <w:t>，</w:t>
      </w:r>
      <w:r>
        <w:rPr>
          <w:rFonts w:ascii="楷体" w:hAnsi="楷体" w:eastAsia="楷体" w:cs="楷体"/>
          <w:color w:val="000000"/>
        </w:rPr>
        <w:t>也受农业技术</w:t>
      </w:r>
      <w:r>
        <w:rPr>
          <w:rFonts w:ascii="宋体" w:hAnsi="宋体" w:eastAsia="宋体" w:cs="宋体"/>
          <w:color w:val="000000"/>
        </w:rPr>
        <w:t>、</w:t>
      </w:r>
      <w:r>
        <w:rPr>
          <w:rFonts w:ascii="楷体" w:hAnsi="楷体" w:eastAsia="楷体" w:cs="楷体"/>
          <w:color w:val="000000"/>
        </w:rPr>
        <w:t>市场需求等影响</w:t>
      </w:r>
      <w:r>
        <w:rPr>
          <w:rFonts w:ascii="宋体" w:hAnsi="宋体" w:eastAsia="宋体" w:cs="宋体"/>
          <w:color w:val="000000"/>
        </w:rPr>
        <w:t>。</w:t>
      </w:r>
      <w:r>
        <w:rPr>
          <w:rFonts w:ascii="楷体" w:hAnsi="楷体" w:eastAsia="楷体" w:cs="楷体"/>
          <w:color w:val="000000"/>
        </w:rPr>
        <w:t>澳大利亚因地制宜形成了不同的牧羊带</w:t>
      </w:r>
      <w:r>
        <w:rPr>
          <w:rFonts w:ascii="宋体" w:hAnsi="宋体" w:eastAsia="宋体" w:cs="宋体"/>
          <w:color w:val="000000"/>
        </w:rPr>
        <w:t>。</w:t>
      </w:r>
      <w:r>
        <w:rPr>
          <w:rFonts w:ascii="楷体" w:hAnsi="楷体" w:eastAsia="楷体" w:cs="楷体"/>
          <w:color w:val="000000"/>
        </w:rPr>
        <w:t>在绵羊</w:t>
      </w:r>
      <w:r>
        <w:rPr>
          <w:rFonts w:ascii="宋体" w:hAnsi="宋体" w:eastAsia="宋体" w:cs="宋体"/>
          <w:color w:val="000000"/>
        </w:rPr>
        <w:t>—</w:t>
      </w:r>
      <w:r>
        <w:rPr>
          <w:rFonts w:ascii="楷体" w:hAnsi="楷体" w:eastAsia="楷体" w:cs="楷体"/>
          <w:color w:val="000000"/>
        </w:rPr>
        <w:t>小麦混合经营带</w:t>
      </w:r>
      <w:r>
        <w:rPr>
          <w:rFonts w:ascii="宋体" w:hAnsi="宋体" w:eastAsia="宋体" w:cs="宋体"/>
          <w:color w:val="000000"/>
        </w:rPr>
        <w:t>，</w:t>
      </w:r>
      <w:r>
        <w:rPr>
          <w:rFonts w:ascii="楷体" w:hAnsi="楷体" w:eastAsia="楷体" w:cs="楷体"/>
          <w:color w:val="000000"/>
        </w:rPr>
        <w:t>小麦的秸秆可作为绵羊的饲料</w:t>
      </w:r>
      <w:r>
        <w:rPr>
          <w:rFonts w:ascii="宋体" w:hAnsi="宋体" w:eastAsia="宋体" w:cs="宋体"/>
          <w:color w:val="000000"/>
        </w:rPr>
        <w:t>，</w:t>
      </w:r>
      <w:r>
        <w:rPr>
          <w:rFonts w:ascii="楷体" w:hAnsi="楷体" w:eastAsia="楷体" w:cs="楷体"/>
          <w:color w:val="000000"/>
        </w:rPr>
        <w:t>绵羊产生的粪便又可作为小麦种植的肥料</w:t>
      </w:r>
      <w:r>
        <w:rPr>
          <w:rFonts w:ascii="宋体" w:hAnsi="宋体" w:eastAsia="宋体" w:cs="宋体"/>
          <w:color w:val="000000"/>
        </w:rPr>
        <w:t>。</w:t>
      </w:r>
      <w:r>
        <w:rPr>
          <w:rFonts w:ascii="楷体" w:hAnsi="楷体" w:eastAsia="楷体" w:cs="楷体"/>
          <w:color w:val="000000"/>
        </w:rPr>
        <w:t>如图左为澳大利亚牧羊带分布图</w:t>
      </w:r>
      <w:r>
        <w:rPr>
          <w:rFonts w:ascii="宋体" w:hAnsi="宋体" w:eastAsia="宋体" w:cs="宋体"/>
          <w:color w:val="000000"/>
        </w:rPr>
        <w:t>，</w:t>
      </w:r>
      <w:r>
        <w:rPr>
          <w:rFonts w:ascii="楷体" w:hAnsi="楷体" w:eastAsia="楷体" w:cs="楷体"/>
          <w:color w:val="000000"/>
        </w:rPr>
        <w:t>如图右为澳大利亚绵羊</w:t>
      </w:r>
      <w:r>
        <w:rPr>
          <w:rFonts w:ascii="宋体" w:hAnsi="宋体" w:eastAsia="宋体" w:cs="宋体"/>
          <w:color w:val="000000"/>
        </w:rPr>
        <w:t>—</w:t>
      </w:r>
      <w:r>
        <w:rPr>
          <w:rFonts w:ascii="楷体" w:hAnsi="楷体" w:eastAsia="楷体" w:cs="楷体"/>
          <w:color w:val="000000"/>
        </w:rPr>
        <w:t>小麦混合经营带农事安排图</w:t>
      </w:r>
      <w:r>
        <w:rPr>
          <w:rFonts w:ascii="宋体" w:hAnsi="宋体" w:eastAsia="宋体" w:cs="宋体"/>
          <w:color w:val="000000"/>
        </w:rPr>
        <w:t>。</w:t>
      </w:r>
      <w:r>
        <w:rPr>
          <w:rFonts w:ascii="楷体" w:hAnsi="楷体" w:eastAsia="楷体" w:cs="楷体"/>
          <w:color w:val="000000"/>
        </w:rPr>
        <w:t>据此完成下面小题</w:t>
      </w:r>
      <w:r>
        <w:rPr>
          <w:rFonts w:ascii="宋体" w:hAnsi="宋体" w:eastAsia="宋体" w:cs="宋体"/>
          <w:color w:val="000000"/>
        </w:rPr>
        <w:t>。</w:t>
      </w:r>
    </w:p>
    <w:p w14:paraId="2A3F9F7D">
      <w:pPr>
        <w:spacing w:line="360" w:lineRule="auto"/>
        <w:jc w:val="both"/>
        <w:textAlignment w:val="center"/>
        <w:rPr>
          <w:color w:val="000000"/>
        </w:rPr>
      </w:pPr>
      <w:r>
        <w:rPr>
          <w:color w:val="000000"/>
        </w:rPr>
        <w:drawing>
          <wp:inline distT="0" distB="0" distL="114300" distR="114300">
            <wp:extent cx="2571750" cy="2171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571750" cy="2171700"/>
                    </a:xfrm>
                    <a:prstGeom prst="rect">
                      <a:avLst/>
                    </a:prstGeom>
                  </pic:spPr>
                </pic:pic>
              </a:graphicData>
            </a:graphic>
          </wp:inline>
        </w:drawing>
      </w:r>
      <w:r>
        <w:rPr>
          <w:color w:val="000000"/>
        </w:rPr>
        <w:drawing>
          <wp:inline distT="0" distB="0" distL="114300" distR="114300">
            <wp:extent cx="4105275" cy="15525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4105275" cy="1552575"/>
                    </a:xfrm>
                    <a:prstGeom prst="rect">
                      <a:avLst/>
                    </a:prstGeom>
                  </pic:spPr>
                </pic:pic>
              </a:graphicData>
            </a:graphic>
          </wp:inline>
        </w:drawing>
      </w:r>
    </w:p>
    <w:p w14:paraId="799EA808">
      <w:pPr>
        <w:spacing w:line="360" w:lineRule="auto"/>
        <w:jc w:val="left"/>
        <w:textAlignment w:val="center"/>
        <w:rPr>
          <w:color w:val="000000"/>
        </w:rPr>
      </w:pPr>
      <w:r>
        <w:rPr>
          <w:color w:val="000000"/>
        </w:rPr>
        <w:t xml:space="preserve">7. </w:t>
      </w:r>
      <w:r>
        <w:rPr>
          <w:rFonts w:ascii="宋体" w:hAnsi="宋体" w:eastAsia="宋体" w:cs="宋体"/>
          <w:color w:val="000000"/>
        </w:rPr>
        <w:t>澳大利亚的集约农牧带主要分布在（   ）</w:t>
      </w:r>
    </w:p>
    <w:p w14:paraId="5C26CD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东北沿海地区</w:t>
      </w:r>
      <w:r>
        <w:rPr>
          <w:color w:val="000000"/>
        </w:rPr>
        <w:tab/>
      </w:r>
      <w:r>
        <w:rPr>
          <w:color w:val="000000"/>
        </w:rPr>
        <w:t xml:space="preserve">B. </w:t>
      </w:r>
      <w:r>
        <w:rPr>
          <w:rFonts w:ascii="宋体" w:hAnsi="宋体" w:eastAsia="宋体" w:cs="宋体"/>
          <w:color w:val="000000"/>
        </w:rPr>
        <w:t>中部内陆地区</w:t>
      </w:r>
      <w:r>
        <w:rPr>
          <w:color w:val="000000"/>
        </w:rPr>
        <w:tab/>
      </w:r>
      <w:r>
        <w:rPr>
          <w:color w:val="000000"/>
        </w:rPr>
        <w:t xml:space="preserve">C. </w:t>
      </w:r>
      <w:r>
        <w:rPr>
          <w:rFonts w:ascii="宋体" w:hAnsi="宋体" w:eastAsia="宋体" w:cs="宋体"/>
          <w:color w:val="000000"/>
        </w:rPr>
        <w:t>东南沿海地区</w:t>
      </w:r>
      <w:r>
        <w:rPr>
          <w:color w:val="000000"/>
        </w:rPr>
        <w:tab/>
      </w:r>
      <w:r>
        <w:rPr>
          <w:color w:val="000000"/>
        </w:rPr>
        <w:t xml:space="preserve">D. </w:t>
      </w:r>
      <w:r>
        <w:rPr>
          <w:rFonts w:ascii="宋体" w:hAnsi="宋体" w:eastAsia="宋体" w:cs="宋体"/>
          <w:color w:val="000000"/>
        </w:rPr>
        <w:t>西部高原地区</w:t>
      </w:r>
    </w:p>
    <w:p w14:paraId="76BA8281">
      <w:pPr>
        <w:spacing w:line="360" w:lineRule="auto"/>
        <w:jc w:val="left"/>
        <w:textAlignment w:val="center"/>
        <w:rPr>
          <w:color w:val="000000"/>
        </w:rPr>
      </w:pPr>
      <w:r>
        <w:rPr>
          <w:color w:val="000000"/>
        </w:rPr>
        <w:t xml:space="preserve">8. </w:t>
      </w:r>
      <w:r>
        <w:rPr>
          <w:rFonts w:ascii="宋体" w:hAnsi="宋体" w:eastAsia="宋体" w:cs="宋体"/>
          <w:color w:val="000000"/>
        </w:rPr>
        <w:t>澳大利亚绵羊—小麦混合经营带的牧场放牧（农闲）时段，正值小麦（   ）</w:t>
      </w:r>
    </w:p>
    <w:p w14:paraId="657A680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播种忙季</w:t>
      </w:r>
      <w:r>
        <w:rPr>
          <w:color w:val="000000"/>
        </w:rPr>
        <w:tab/>
      </w:r>
      <w:r>
        <w:rPr>
          <w:color w:val="000000"/>
        </w:rPr>
        <w:t xml:space="preserve">B. </w:t>
      </w:r>
      <w:r>
        <w:rPr>
          <w:rFonts w:ascii="宋体" w:hAnsi="宋体" w:eastAsia="宋体" w:cs="宋体"/>
          <w:color w:val="000000"/>
        </w:rPr>
        <w:t>生长季节</w:t>
      </w:r>
      <w:r>
        <w:rPr>
          <w:color w:val="000000"/>
        </w:rPr>
        <w:tab/>
      </w:r>
      <w:r>
        <w:rPr>
          <w:color w:val="000000"/>
        </w:rPr>
        <w:t xml:space="preserve">C. </w:t>
      </w:r>
      <w:r>
        <w:rPr>
          <w:rFonts w:ascii="宋体" w:hAnsi="宋体" w:eastAsia="宋体" w:cs="宋体"/>
          <w:color w:val="000000"/>
        </w:rPr>
        <w:t>收割忙季</w:t>
      </w:r>
      <w:r>
        <w:rPr>
          <w:color w:val="000000"/>
        </w:rPr>
        <w:tab/>
      </w:r>
      <w:r>
        <w:rPr>
          <w:color w:val="000000"/>
        </w:rPr>
        <w:t xml:space="preserve">D. </w:t>
      </w:r>
      <w:r>
        <w:rPr>
          <w:rFonts w:ascii="宋体" w:hAnsi="宋体" w:eastAsia="宋体" w:cs="宋体"/>
          <w:color w:val="000000"/>
        </w:rPr>
        <w:t>晾晒储存</w:t>
      </w:r>
    </w:p>
    <w:p w14:paraId="5C9A3186">
      <w:pPr>
        <w:spacing w:line="360" w:lineRule="auto"/>
        <w:jc w:val="left"/>
        <w:textAlignment w:val="center"/>
        <w:rPr>
          <w:color w:val="000000"/>
        </w:rPr>
      </w:pPr>
      <w:r>
        <w:rPr>
          <w:color w:val="000000"/>
        </w:rPr>
        <w:t xml:space="preserve">9. </w:t>
      </w:r>
      <w:r>
        <w:rPr>
          <w:rFonts w:ascii="宋体" w:hAnsi="宋体" w:eastAsia="宋体" w:cs="宋体"/>
          <w:color w:val="000000"/>
        </w:rPr>
        <w:t>澳大利亚绵羊—小麦混合经营有利于（   ）</w:t>
      </w:r>
    </w:p>
    <w:p w14:paraId="3736214B">
      <w:pPr>
        <w:spacing w:line="360" w:lineRule="auto"/>
        <w:jc w:val="both"/>
        <w:textAlignment w:val="center"/>
        <w:rPr>
          <w:color w:val="000000"/>
        </w:rPr>
      </w:pPr>
      <w:r>
        <w:rPr>
          <w:rFonts w:ascii="宋体" w:hAnsi="宋体" w:eastAsia="宋体" w:cs="宋体"/>
          <w:color w:val="000000"/>
        </w:rPr>
        <w:t>①增强市场灵活性</w:t>
      </w:r>
      <w:r>
        <w:rPr>
          <w:color w:val="000000"/>
        </w:rPr>
        <w:t xml:space="preserve">    </w:t>
      </w:r>
      <w:r>
        <w:rPr>
          <w:rFonts w:ascii="宋体" w:hAnsi="宋体" w:eastAsia="宋体" w:cs="宋体"/>
          <w:color w:val="000000"/>
        </w:rPr>
        <w:t>②促进生态良性发展</w:t>
      </w:r>
      <w:r>
        <w:rPr>
          <w:color w:val="000000"/>
        </w:rPr>
        <w:t xml:space="preserve">    </w:t>
      </w:r>
      <w:r>
        <w:rPr>
          <w:rFonts w:ascii="宋体" w:hAnsi="宋体" w:eastAsia="宋体" w:cs="宋体"/>
          <w:color w:val="000000"/>
        </w:rPr>
        <w:t>③丰富农产品种类</w:t>
      </w:r>
      <w:r>
        <w:rPr>
          <w:color w:val="000000"/>
        </w:rPr>
        <w:t xml:space="preserve">    </w:t>
      </w:r>
      <w:r>
        <w:rPr>
          <w:rFonts w:ascii="宋体" w:hAnsi="宋体" w:eastAsia="宋体" w:cs="宋体"/>
          <w:color w:val="000000"/>
        </w:rPr>
        <w:t>④增加农民闲暇时间</w:t>
      </w:r>
    </w:p>
    <w:p w14:paraId="2D350C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E93E004">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28</w:t>
      </w:r>
      <w:r>
        <w:rPr>
          <w:rFonts w:ascii="楷体" w:hAnsi="楷体" w:eastAsia="楷体" w:cs="楷体"/>
          <w:color w:val="000000"/>
        </w:rPr>
        <w:t>日</w:t>
      </w:r>
      <w:r>
        <w:rPr>
          <w:rFonts w:ascii="宋体" w:hAnsi="宋体" w:eastAsia="宋体" w:cs="宋体"/>
          <w:color w:val="000000"/>
        </w:rPr>
        <w:t>，</w:t>
      </w:r>
      <w:r>
        <w:rPr>
          <w:rFonts w:ascii="楷体" w:hAnsi="楷体" w:eastAsia="楷体" w:cs="楷体"/>
          <w:color w:val="000000"/>
        </w:rPr>
        <w:t>我国公布了育儿补贴制度实施方案</w:t>
      </w:r>
      <w:r>
        <w:rPr>
          <w:rFonts w:ascii="宋体" w:hAnsi="宋体" w:eastAsia="宋体" w:cs="宋体"/>
          <w:color w:val="000000"/>
        </w:rPr>
        <w:t>，</w:t>
      </w:r>
      <w:r>
        <w:rPr>
          <w:rFonts w:ascii="楷体" w:hAnsi="楷体" w:eastAsia="楷体" w:cs="楷体"/>
          <w:color w:val="000000"/>
        </w:rPr>
        <w:t>明确了补贴对象和标准</w:t>
      </w:r>
      <w:r>
        <w:rPr>
          <w:rFonts w:ascii="宋体" w:hAnsi="宋体" w:eastAsia="宋体" w:cs="宋体"/>
          <w:color w:val="000000"/>
        </w:rPr>
        <w:t>。</w:t>
      </w:r>
      <w:r>
        <w:rPr>
          <w:rFonts w:ascii="楷体" w:hAnsi="楷体" w:eastAsia="楷体" w:cs="楷体"/>
          <w:color w:val="000000"/>
        </w:rPr>
        <w:t>如图为我国第五次至第七次人口普查年龄结构图</w:t>
      </w:r>
      <w:r>
        <w:rPr>
          <w:rFonts w:ascii="宋体" w:hAnsi="宋体" w:eastAsia="宋体" w:cs="宋体"/>
          <w:color w:val="000000"/>
        </w:rPr>
        <w:t>。</w:t>
      </w:r>
      <w:r>
        <w:rPr>
          <w:rFonts w:ascii="楷体" w:hAnsi="楷体" w:eastAsia="楷体" w:cs="楷体"/>
          <w:color w:val="000000"/>
        </w:rPr>
        <w:t>据此完成下面小题</w:t>
      </w:r>
      <w:r>
        <w:rPr>
          <w:rFonts w:ascii="宋体" w:hAnsi="宋体" w:eastAsia="宋体" w:cs="宋体"/>
          <w:color w:val="000000"/>
        </w:rPr>
        <w:t>。</w:t>
      </w:r>
    </w:p>
    <w:p w14:paraId="7D9507B8">
      <w:pPr>
        <w:spacing w:line="360" w:lineRule="auto"/>
        <w:jc w:val="both"/>
        <w:textAlignment w:val="center"/>
        <w:rPr>
          <w:color w:val="000000"/>
        </w:rPr>
      </w:pPr>
      <w:r>
        <w:rPr>
          <w:color w:val="000000"/>
        </w:rPr>
        <w:drawing>
          <wp:inline distT="0" distB="0" distL="114300" distR="114300">
            <wp:extent cx="3733800" cy="1781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733800" cy="1781175"/>
                    </a:xfrm>
                    <a:prstGeom prst="rect">
                      <a:avLst/>
                    </a:prstGeom>
                  </pic:spPr>
                </pic:pic>
              </a:graphicData>
            </a:graphic>
          </wp:inline>
        </w:drawing>
      </w:r>
    </w:p>
    <w:p w14:paraId="64A718D1">
      <w:pPr>
        <w:spacing w:line="360" w:lineRule="auto"/>
        <w:jc w:val="left"/>
        <w:textAlignment w:val="center"/>
        <w:rPr>
          <w:color w:val="000000"/>
        </w:rPr>
      </w:pPr>
      <w:r>
        <w:rPr>
          <w:color w:val="000000"/>
        </w:rPr>
        <w:t xml:space="preserve">10. </w:t>
      </w:r>
      <w:r>
        <w:rPr>
          <w:rFonts w:ascii="宋体" w:hAnsi="宋体" w:eastAsia="宋体" w:cs="宋体"/>
          <w:color w:val="000000"/>
        </w:rPr>
        <w:t>近三次人口普查数据反映出我国（   ）</w:t>
      </w:r>
    </w:p>
    <w:p w14:paraId="5F1F00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儿童人口比重显著下降</w:t>
      </w:r>
      <w:r>
        <w:rPr>
          <w:color w:val="000000"/>
        </w:rPr>
        <w:tab/>
      </w:r>
      <w:r>
        <w:rPr>
          <w:color w:val="000000"/>
        </w:rPr>
        <w:t xml:space="preserve">B. </w:t>
      </w:r>
      <w:r>
        <w:rPr>
          <w:rFonts w:ascii="宋体" w:hAnsi="宋体" w:eastAsia="宋体" w:cs="宋体"/>
          <w:color w:val="000000"/>
        </w:rPr>
        <w:t>劳动人口比重增加</w:t>
      </w:r>
    </w:p>
    <w:p w14:paraId="2257E3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老年人口比重持续上升</w:t>
      </w:r>
      <w:r>
        <w:rPr>
          <w:color w:val="000000"/>
        </w:rPr>
        <w:tab/>
      </w:r>
      <w:r>
        <w:rPr>
          <w:color w:val="000000"/>
        </w:rPr>
        <w:t xml:space="preserve">D. </w:t>
      </w:r>
      <w:r>
        <w:rPr>
          <w:rFonts w:ascii="宋体" w:hAnsi="宋体" w:eastAsia="宋体" w:cs="宋体"/>
          <w:color w:val="000000"/>
        </w:rPr>
        <w:t>年龄结构趋于合理</w:t>
      </w:r>
    </w:p>
    <w:p w14:paraId="6DB5C9A6">
      <w:pPr>
        <w:spacing w:line="360" w:lineRule="auto"/>
        <w:jc w:val="left"/>
        <w:textAlignment w:val="center"/>
        <w:rPr>
          <w:color w:val="000000"/>
        </w:rPr>
      </w:pPr>
      <w:r>
        <w:rPr>
          <w:color w:val="000000"/>
        </w:rPr>
        <w:t xml:space="preserve">11. </w:t>
      </w:r>
      <w:r>
        <w:rPr>
          <w:rFonts w:ascii="宋体" w:hAnsi="宋体" w:eastAsia="宋体" w:cs="宋体"/>
          <w:color w:val="000000"/>
        </w:rPr>
        <w:t>为缓解我国当前人口问题，还可以（   ）</w:t>
      </w:r>
    </w:p>
    <w:p w14:paraId="60126E33">
      <w:pPr>
        <w:spacing w:line="360" w:lineRule="auto"/>
        <w:jc w:val="both"/>
        <w:textAlignment w:val="center"/>
        <w:rPr>
          <w:color w:val="000000"/>
        </w:rPr>
      </w:pPr>
      <w:r>
        <w:rPr>
          <w:rFonts w:ascii="宋体" w:hAnsi="宋体" w:eastAsia="宋体" w:cs="宋体"/>
          <w:color w:val="000000"/>
        </w:rPr>
        <w:t>①减免幼教学费</w:t>
      </w:r>
      <w:r>
        <w:rPr>
          <w:color w:val="000000"/>
        </w:rPr>
        <w:t xml:space="preserve">    </w:t>
      </w:r>
      <w:r>
        <w:rPr>
          <w:rFonts w:ascii="宋体" w:hAnsi="宋体" w:eastAsia="宋体" w:cs="宋体"/>
          <w:color w:val="000000"/>
        </w:rPr>
        <w:t>②延长退休年龄</w:t>
      </w:r>
      <w:r>
        <w:rPr>
          <w:color w:val="000000"/>
        </w:rPr>
        <w:t xml:space="preserve">    </w:t>
      </w:r>
      <w:r>
        <w:rPr>
          <w:rFonts w:ascii="宋体" w:hAnsi="宋体" w:eastAsia="宋体" w:cs="宋体"/>
          <w:color w:val="000000"/>
        </w:rPr>
        <w:t>③提高城镇化水平</w:t>
      </w:r>
      <w:r>
        <w:rPr>
          <w:color w:val="000000"/>
        </w:rPr>
        <w:t xml:space="preserve">    </w:t>
      </w:r>
      <w:r>
        <w:rPr>
          <w:rFonts w:ascii="宋体" w:hAnsi="宋体" w:eastAsia="宋体" w:cs="宋体"/>
          <w:color w:val="000000"/>
        </w:rPr>
        <w:t>④完善养老保障体系</w:t>
      </w:r>
    </w:p>
    <w:p w14:paraId="061D5E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169FB0F">
      <w:pPr>
        <w:spacing w:line="360" w:lineRule="auto"/>
        <w:jc w:val="left"/>
        <w:textAlignment w:val="center"/>
        <w:rPr>
          <w:color w:val="000000"/>
        </w:rPr>
      </w:pPr>
      <w:r>
        <w:rPr>
          <w:color w:val="000000"/>
        </w:rPr>
        <w:t xml:space="preserve">12. </w:t>
      </w:r>
      <w:r>
        <w:rPr>
          <w:rFonts w:ascii="宋体" w:hAnsi="宋体" w:eastAsia="宋体" w:cs="宋体"/>
          <w:color w:val="000000"/>
        </w:rPr>
        <w:t>实施育儿补贴政策后，短期内可能明显受益的行业是（   ）</w:t>
      </w:r>
    </w:p>
    <w:p w14:paraId="60E56A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母婴服务</w:t>
      </w:r>
      <w:r>
        <w:rPr>
          <w:color w:val="000000"/>
        </w:rPr>
        <w:tab/>
      </w:r>
      <w:r>
        <w:rPr>
          <w:color w:val="000000"/>
        </w:rPr>
        <w:t xml:space="preserve">B. </w:t>
      </w:r>
      <w:r>
        <w:rPr>
          <w:rFonts w:ascii="宋体" w:hAnsi="宋体" w:eastAsia="宋体" w:cs="宋体"/>
          <w:color w:val="000000"/>
        </w:rPr>
        <w:t>学前教育</w:t>
      </w:r>
      <w:r>
        <w:rPr>
          <w:color w:val="000000"/>
        </w:rPr>
        <w:tab/>
      </w:r>
      <w:r>
        <w:rPr>
          <w:color w:val="000000"/>
        </w:rPr>
        <w:t xml:space="preserve">C. </w:t>
      </w:r>
      <w:r>
        <w:rPr>
          <w:rFonts w:ascii="宋体" w:hAnsi="宋体" w:eastAsia="宋体" w:cs="宋体"/>
          <w:color w:val="000000"/>
        </w:rPr>
        <w:t>城市建筑</w:t>
      </w:r>
      <w:r>
        <w:rPr>
          <w:color w:val="000000"/>
        </w:rPr>
        <w:tab/>
      </w:r>
      <w:r>
        <w:rPr>
          <w:color w:val="000000"/>
        </w:rPr>
        <w:t xml:space="preserve">D. </w:t>
      </w:r>
      <w:r>
        <w:rPr>
          <w:rFonts w:ascii="宋体" w:hAnsi="宋体" w:eastAsia="宋体" w:cs="宋体"/>
          <w:color w:val="000000"/>
        </w:rPr>
        <w:t>飞机制造</w:t>
      </w:r>
    </w:p>
    <w:p w14:paraId="525DAB29">
      <w:pPr>
        <w:spacing w:line="360" w:lineRule="auto"/>
        <w:ind w:firstLine="420"/>
        <w:jc w:val="left"/>
        <w:textAlignment w:val="center"/>
        <w:rPr>
          <w:color w:val="000000"/>
        </w:rPr>
      </w:pPr>
      <w:r>
        <w:rPr>
          <w:rFonts w:ascii="楷体" w:hAnsi="楷体" w:eastAsia="楷体" w:cs="楷体"/>
          <w:color w:val="000000"/>
        </w:rPr>
        <w:t>黄河中游流经黄土高原</w:t>
      </w:r>
      <w:r>
        <w:rPr>
          <w:rFonts w:ascii="宋体" w:hAnsi="宋体" w:eastAsia="宋体" w:cs="宋体"/>
          <w:color w:val="000000"/>
        </w:rPr>
        <w:t>，</w:t>
      </w:r>
      <w:r>
        <w:rPr>
          <w:rFonts w:ascii="楷体" w:hAnsi="楷体" w:eastAsia="楷体" w:cs="楷体"/>
          <w:color w:val="000000"/>
        </w:rPr>
        <w:t>含沙量大</w:t>
      </w:r>
      <w:r>
        <w:rPr>
          <w:rFonts w:ascii="宋体" w:hAnsi="宋体" w:eastAsia="宋体" w:cs="宋体"/>
          <w:color w:val="000000"/>
        </w:rPr>
        <w:t>，</w:t>
      </w:r>
      <w:r>
        <w:rPr>
          <w:rFonts w:ascii="楷体" w:hAnsi="楷体" w:eastAsia="楷体" w:cs="楷体"/>
          <w:color w:val="000000"/>
        </w:rPr>
        <w:t>明代潘季驯提出了</w:t>
      </w:r>
      <w:r>
        <w:rPr>
          <w:rFonts w:ascii="宋体" w:hAnsi="宋体" w:eastAsia="宋体" w:cs="宋体"/>
          <w:color w:val="000000"/>
        </w:rPr>
        <w:t>“</w:t>
      </w:r>
      <w:r>
        <w:rPr>
          <w:rFonts w:ascii="楷体" w:hAnsi="楷体" w:eastAsia="楷体" w:cs="楷体"/>
          <w:color w:val="000000"/>
        </w:rPr>
        <w:t>束水攻沙</w:t>
      </w:r>
      <w:r>
        <w:rPr>
          <w:rFonts w:ascii="宋体" w:hAnsi="宋体" w:eastAsia="宋体" w:cs="宋体"/>
          <w:color w:val="000000"/>
        </w:rPr>
        <w:t>”</w:t>
      </w:r>
      <w:r>
        <w:rPr>
          <w:rFonts w:ascii="楷体" w:hAnsi="楷体" w:eastAsia="楷体" w:cs="楷体"/>
          <w:color w:val="000000"/>
        </w:rPr>
        <w:t>的治理方案</w:t>
      </w:r>
      <w:r>
        <w:rPr>
          <w:rFonts w:ascii="宋体" w:hAnsi="宋体" w:eastAsia="宋体" w:cs="宋体"/>
          <w:color w:val="000000"/>
        </w:rPr>
        <w:t>，</w:t>
      </w:r>
      <w:r>
        <w:rPr>
          <w:rFonts w:ascii="楷体" w:hAnsi="楷体" w:eastAsia="楷体" w:cs="楷体"/>
          <w:color w:val="000000"/>
        </w:rPr>
        <w:t>如今我国利用水利工程科学调水调沙</w:t>
      </w:r>
      <w:r>
        <w:rPr>
          <w:rFonts w:ascii="宋体" w:hAnsi="宋体" w:eastAsia="宋体" w:cs="宋体"/>
          <w:color w:val="000000"/>
        </w:rPr>
        <w:t>。</w:t>
      </w: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w:t>
      </w:r>
      <w:r>
        <w:rPr>
          <w:rFonts w:ascii="Times New Roman" w:hAnsi="Times New Roman" w:eastAsia="Times New Roman" w:cs="Times New Roman"/>
          <w:color w:val="000000"/>
        </w:rPr>
        <w:t>9</w:t>
      </w:r>
      <w:r>
        <w:rPr>
          <w:rFonts w:ascii="楷体" w:hAnsi="楷体" w:eastAsia="楷体" w:cs="楷体"/>
          <w:color w:val="000000"/>
        </w:rPr>
        <w:t>时</w:t>
      </w:r>
      <w:r>
        <w:rPr>
          <w:rFonts w:ascii="宋体" w:hAnsi="宋体" w:eastAsia="宋体" w:cs="宋体"/>
          <w:color w:val="000000"/>
        </w:rPr>
        <w:t>，</w:t>
      </w:r>
      <w:r>
        <w:rPr>
          <w:rFonts w:ascii="楷体" w:hAnsi="楷体" w:eastAsia="楷体" w:cs="楷体"/>
          <w:color w:val="000000"/>
        </w:rPr>
        <w:t>随着小浪底水库以</w:t>
      </w:r>
      <w:r>
        <w:rPr>
          <w:rFonts w:ascii="Times New Roman" w:hAnsi="Times New Roman" w:eastAsia="Times New Roman" w:cs="Times New Roman"/>
          <w:color w:val="000000"/>
        </w:rPr>
        <w:t>2600</w:t>
      </w:r>
      <w:r>
        <w:rPr>
          <w:rFonts w:ascii="楷体" w:hAnsi="楷体" w:eastAsia="楷体" w:cs="楷体"/>
          <w:color w:val="000000"/>
        </w:rPr>
        <w:t>立方米每秒流量下泄</w:t>
      </w:r>
      <w:r>
        <w:rPr>
          <w:rFonts w:ascii="宋体" w:hAnsi="宋体" w:eastAsia="宋体" w:cs="宋体"/>
          <w:color w:val="000000"/>
        </w:rPr>
        <w:t>，</w:t>
      </w:r>
      <w:r>
        <w:rPr>
          <w:rFonts w:ascii="楷体" w:hAnsi="楷体" w:eastAsia="楷体" w:cs="楷体"/>
          <w:color w:val="000000"/>
        </w:rPr>
        <w:t>标志着</w:t>
      </w:r>
      <w:r>
        <w:rPr>
          <w:rFonts w:ascii="Times New Roman" w:hAnsi="Times New Roman" w:eastAsia="Times New Roman" w:cs="Times New Roman"/>
          <w:color w:val="000000"/>
        </w:rPr>
        <w:t>2025</w:t>
      </w:r>
      <w:r>
        <w:rPr>
          <w:rFonts w:ascii="楷体" w:hAnsi="楷体" w:eastAsia="楷体" w:cs="楷体"/>
          <w:color w:val="000000"/>
        </w:rPr>
        <w:t>年黄河调水调沙正式启动</w:t>
      </w:r>
      <w:r>
        <w:rPr>
          <w:rFonts w:ascii="宋体" w:hAnsi="宋体" w:eastAsia="宋体" w:cs="宋体"/>
          <w:color w:val="000000"/>
        </w:rPr>
        <w:t>。</w:t>
      </w:r>
      <w:r>
        <w:rPr>
          <w:rFonts w:ascii="楷体" w:hAnsi="楷体" w:eastAsia="楷体" w:cs="楷体"/>
          <w:color w:val="000000"/>
        </w:rPr>
        <w:t>如图左为黄河流域水系图</w:t>
      </w:r>
      <w:r>
        <w:rPr>
          <w:rFonts w:ascii="宋体" w:hAnsi="宋体" w:eastAsia="宋体" w:cs="宋体"/>
          <w:color w:val="000000"/>
        </w:rPr>
        <w:t>，</w:t>
      </w:r>
      <w:r>
        <w:rPr>
          <w:rFonts w:ascii="楷体" w:hAnsi="楷体" w:eastAsia="楷体" w:cs="楷体"/>
          <w:color w:val="000000"/>
        </w:rPr>
        <w:t>如图右为</w:t>
      </w:r>
      <w:r>
        <w:rPr>
          <w:rFonts w:ascii="宋体" w:hAnsi="宋体" w:eastAsia="宋体" w:cs="宋体"/>
          <w:color w:val="000000"/>
        </w:rPr>
        <w:t>“</w:t>
      </w:r>
      <w:r>
        <w:rPr>
          <w:rFonts w:ascii="楷体" w:hAnsi="楷体" w:eastAsia="楷体" w:cs="楷体"/>
          <w:color w:val="000000"/>
        </w:rPr>
        <w:t>束水攻沙</w:t>
      </w:r>
      <w:r>
        <w:rPr>
          <w:rFonts w:ascii="宋体" w:hAnsi="宋体" w:eastAsia="宋体" w:cs="宋体"/>
          <w:color w:val="000000"/>
        </w:rPr>
        <w:t>”</w:t>
      </w:r>
      <w:r>
        <w:rPr>
          <w:rFonts w:ascii="楷体" w:hAnsi="楷体" w:eastAsia="楷体" w:cs="楷体"/>
          <w:color w:val="000000"/>
        </w:rPr>
        <w:t>原理示意图</w:t>
      </w:r>
      <w:r>
        <w:rPr>
          <w:rFonts w:ascii="宋体" w:hAnsi="宋体" w:eastAsia="宋体" w:cs="宋体"/>
          <w:color w:val="000000"/>
        </w:rPr>
        <w:t>。</w:t>
      </w:r>
      <w:r>
        <w:rPr>
          <w:rFonts w:ascii="楷体" w:hAnsi="楷体" w:eastAsia="楷体" w:cs="楷体"/>
          <w:color w:val="000000"/>
        </w:rPr>
        <w:t>据此完成下面小题</w:t>
      </w:r>
      <w:r>
        <w:rPr>
          <w:rFonts w:ascii="宋体" w:hAnsi="宋体" w:eastAsia="宋体" w:cs="宋体"/>
          <w:color w:val="000000"/>
        </w:rPr>
        <w:t>。</w:t>
      </w:r>
    </w:p>
    <w:p w14:paraId="164D47DD">
      <w:pPr>
        <w:spacing w:line="360" w:lineRule="auto"/>
        <w:jc w:val="both"/>
        <w:textAlignment w:val="center"/>
        <w:rPr>
          <w:color w:val="000000"/>
        </w:rPr>
      </w:pPr>
      <w:r>
        <w:rPr>
          <w:color w:val="000000"/>
        </w:rPr>
        <w:drawing>
          <wp:inline distT="0" distB="0" distL="114300" distR="114300">
            <wp:extent cx="3971925" cy="19431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971925" cy="1943100"/>
                    </a:xfrm>
                    <a:prstGeom prst="rect">
                      <a:avLst/>
                    </a:prstGeom>
                  </pic:spPr>
                </pic:pic>
              </a:graphicData>
            </a:graphic>
          </wp:inline>
        </w:drawing>
      </w:r>
      <w:r>
        <w:rPr>
          <w:color w:val="000000"/>
        </w:rPr>
        <w:drawing>
          <wp:inline distT="0" distB="0" distL="114300" distR="114300">
            <wp:extent cx="1333500" cy="19145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333500" cy="1914525"/>
                    </a:xfrm>
                    <a:prstGeom prst="rect">
                      <a:avLst/>
                    </a:prstGeom>
                  </pic:spPr>
                </pic:pic>
              </a:graphicData>
            </a:graphic>
          </wp:inline>
        </w:drawing>
      </w:r>
    </w:p>
    <w:p w14:paraId="4E52C8C8">
      <w:pPr>
        <w:spacing w:line="360" w:lineRule="auto"/>
        <w:jc w:val="left"/>
        <w:textAlignment w:val="center"/>
        <w:rPr>
          <w:color w:val="000000"/>
        </w:rPr>
      </w:pPr>
      <w:r>
        <w:rPr>
          <w:color w:val="000000"/>
        </w:rPr>
        <w:t xml:space="preserve">13. </w:t>
      </w:r>
      <w:r>
        <w:rPr>
          <w:rFonts w:ascii="宋体" w:hAnsi="宋体" w:eastAsia="宋体" w:cs="宋体"/>
          <w:color w:val="000000"/>
        </w:rPr>
        <w:t>黄河小浪底水利枢纽所在省区的简称是（   ）</w:t>
      </w:r>
    </w:p>
    <w:p w14:paraId="012DF5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冀</w:t>
      </w:r>
      <w:r>
        <w:rPr>
          <w:color w:val="000000"/>
        </w:rPr>
        <w:tab/>
      </w:r>
      <w:r>
        <w:rPr>
          <w:color w:val="000000"/>
        </w:rPr>
        <w:t xml:space="preserve">B. </w:t>
      </w:r>
      <w:r>
        <w:rPr>
          <w:rFonts w:ascii="宋体" w:hAnsi="宋体" w:eastAsia="宋体" w:cs="宋体"/>
          <w:color w:val="000000"/>
        </w:rPr>
        <w:t>晋</w:t>
      </w:r>
      <w:r>
        <w:rPr>
          <w:color w:val="000000"/>
        </w:rPr>
        <w:tab/>
      </w:r>
      <w:r>
        <w:rPr>
          <w:color w:val="000000"/>
        </w:rPr>
        <w:t xml:space="preserve">C. </w:t>
      </w:r>
      <w:r>
        <w:rPr>
          <w:rFonts w:ascii="宋体" w:hAnsi="宋体" w:eastAsia="宋体" w:cs="宋体"/>
          <w:color w:val="000000"/>
        </w:rPr>
        <w:t>陇</w:t>
      </w:r>
      <w:r>
        <w:rPr>
          <w:color w:val="000000"/>
        </w:rPr>
        <w:tab/>
      </w:r>
      <w:r>
        <w:rPr>
          <w:color w:val="000000"/>
        </w:rPr>
        <w:t xml:space="preserve">D. </w:t>
      </w:r>
      <w:r>
        <w:rPr>
          <w:rFonts w:ascii="宋体" w:hAnsi="宋体" w:eastAsia="宋体" w:cs="宋体"/>
          <w:color w:val="000000"/>
        </w:rPr>
        <w:t>豫</w:t>
      </w:r>
    </w:p>
    <w:p w14:paraId="4071CC57">
      <w:pPr>
        <w:spacing w:line="360" w:lineRule="auto"/>
        <w:jc w:val="left"/>
        <w:textAlignment w:val="center"/>
        <w:rPr>
          <w:color w:val="000000"/>
        </w:rPr>
      </w:pPr>
      <w:r>
        <w:rPr>
          <w:color w:val="000000"/>
        </w:rPr>
        <w:t xml:space="preserve">14. </w:t>
      </w:r>
      <w:r>
        <w:rPr>
          <w:rFonts w:ascii="宋体" w:hAnsi="宋体" w:eastAsia="宋体" w:cs="宋体"/>
          <w:color w:val="000000"/>
        </w:rPr>
        <w:t>黄河产生泥沙最多的河段是（   ）</w:t>
      </w:r>
    </w:p>
    <w:p w14:paraId="0043F4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唐乃亥至兰州</w:t>
      </w:r>
      <w:r>
        <w:rPr>
          <w:color w:val="000000"/>
        </w:rPr>
        <w:tab/>
      </w:r>
      <w:r>
        <w:rPr>
          <w:color w:val="000000"/>
        </w:rPr>
        <w:t xml:space="preserve">B. </w:t>
      </w:r>
      <w:r>
        <w:rPr>
          <w:rFonts w:ascii="宋体" w:hAnsi="宋体" w:eastAsia="宋体" w:cs="宋体"/>
          <w:color w:val="000000"/>
        </w:rPr>
        <w:t>兰州至河口</w:t>
      </w:r>
      <w:r>
        <w:rPr>
          <w:color w:val="000000"/>
        </w:rPr>
        <w:tab/>
      </w:r>
      <w:r>
        <w:rPr>
          <w:color w:val="000000"/>
        </w:rPr>
        <w:t xml:space="preserve">C. </w:t>
      </w:r>
      <w:r>
        <w:rPr>
          <w:rFonts w:ascii="宋体" w:hAnsi="宋体" w:eastAsia="宋体" w:cs="宋体"/>
          <w:color w:val="000000"/>
        </w:rPr>
        <w:t>河口至桃花峪</w:t>
      </w:r>
      <w:r>
        <w:rPr>
          <w:color w:val="000000"/>
        </w:rPr>
        <w:tab/>
      </w:r>
      <w:r>
        <w:rPr>
          <w:color w:val="000000"/>
        </w:rPr>
        <w:t xml:space="preserve">D. </w:t>
      </w:r>
      <w:r>
        <w:rPr>
          <w:rFonts w:ascii="宋体" w:hAnsi="宋体" w:eastAsia="宋体" w:cs="宋体"/>
          <w:color w:val="000000"/>
        </w:rPr>
        <w:t>桃花峪至利津</w:t>
      </w:r>
    </w:p>
    <w:p w14:paraId="4374BF28">
      <w:pPr>
        <w:spacing w:line="360" w:lineRule="auto"/>
        <w:jc w:val="left"/>
        <w:textAlignment w:val="center"/>
        <w:rPr>
          <w:color w:val="000000"/>
        </w:rPr>
      </w:pPr>
      <w:r>
        <w:rPr>
          <w:color w:val="000000"/>
        </w:rPr>
        <w:t xml:space="preserve">15. </w:t>
      </w:r>
      <w:r>
        <w:rPr>
          <w:rFonts w:ascii="宋体" w:hAnsi="宋体" w:eastAsia="宋体" w:cs="宋体"/>
          <w:color w:val="000000"/>
        </w:rPr>
        <w:t>依据“束水攻沙”原理，此次小浪底水库开闸泄水的首要目的是（   ）</w:t>
      </w:r>
    </w:p>
    <w:p w14:paraId="0C02767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发电</w:t>
      </w:r>
      <w:r>
        <w:rPr>
          <w:color w:val="000000"/>
        </w:rPr>
        <w:tab/>
      </w:r>
      <w:r>
        <w:rPr>
          <w:color w:val="000000"/>
        </w:rPr>
        <w:t xml:space="preserve">B. </w:t>
      </w:r>
      <w:r>
        <w:rPr>
          <w:rFonts w:ascii="宋体" w:hAnsi="宋体" w:eastAsia="宋体" w:cs="宋体"/>
          <w:color w:val="000000"/>
        </w:rPr>
        <w:t>防洪</w:t>
      </w:r>
      <w:r>
        <w:rPr>
          <w:color w:val="000000"/>
        </w:rPr>
        <w:tab/>
      </w:r>
      <w:r>
        <w:rPr>
          <w:color w:val="000000"/>
        </w:rPr>
        <w:t xml:space="preserve">C. </w:t>
      </w:r>
      <w:r>
        <w:rPr>
          <w:rFonts w:ascii="宋体" w:hAnsi="宋体" w:eastAsia="宋体" w:cs="宋体"/>
          <w:color w:val="000000"/>
        </w:rPr>
        <w:t>灌溉</w:t>
      </w:r>
      <w:r>
        <w:rPr>
          <w:color w:val="000000"/>
        </w:rPr>
        <w:tab/>
      </w:r>
      <w:r>
        <w:rPr>
          <w:color w:val="000000"/>
        </w:rPr>
        <w:t xml:space="preserve">D. </w:t>
      </w:r>
      <w:r>
        <w:rPr>
          <w:rFonts w:ascii="宋体" w:hAnsi="宋体" w:eastAsia="宋体" w:cs="宋体"/>
          <w:color w:val="000000"/>
        </w:rPr>
        <w:t>冲沙</w:t>
      </w:r>
    </w:p>
    <w:p w14:paraId="3C38EBDC">
      <w:pPr>
        <w:spacing w:line="360" w:lineRule="auto"/>
        <w:ind w:firstLine="420"/>
        <w:jc w:val="left"/>
        <w:textAlignment w:val="center"/>
        <w:rPr>
          <w:color w:val="000000"/>
        </w:rPr>
      </w:pPr>
      <w:r>
        <w:rPr>
          <w:rFonts w:ascii="楷体" w:hAnsi="楷体" w:eastAsia="楷体" w:cs="楷体"/>
          <w:color w:val="000000"/>
        </w:rPr>
        <w:t>渝昆高铁全线有望在</w:t>
      </w: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月达到开通条件</w:t>
      </w:r>
      <w:r>
        <w:rPr>
          <w:rFonts w:ascii="宋体" w:hAnsi="宋体" w:eastAsia="宋体" w:cs="宋体"/>
          <w:color w:val="000000"/>
        </w:rPr>
        <w:t>，</w:t>
      </w:r>
      <w:r>
        <w:rPr>
          <w:rFonts w:ascii="楷体" w:hAnsi="楷体" w:eastAsia="楷体" w:cs="楷体"/>
          <w:color w:val="000000"/>
        </w:rPr>
        <w:t>届时重庆到昆明的行车时间将缩短至两个半小时</w:t>
      </w:r>
      <w:r>
        <w:rPr>
          <w:rFonts w:ascii="宋体" w:hAnsi="宋体" w:eastAsia="宋体" w:cs="宋体"/>
          <w:color w:val="000000"/>
        </w:rPr>
        <w:t>。</w:t>
      </w:r>
      <w:r>
        <w:rPr>
          <w:rFonts w:ascii="楷体" w:hAnsi="楷体" w:eastAsia="楷体" w:cs="楷体"/>
          <w:color w:val="000000"/>
        </w:rPr>
        <w:t>其中川滇段线路桥隧占比极高</w:t>
      </w:r>
      <w:r>
        <w:rPr>
          <w:rFonts w:ascii="宋体" w:hAnsi="宋体" w:eastAsia="宋体" w:cs="宋体"/>
          <w:color w:val="000000"/>
        </w:rPr>
        <w:t>，</w:t>
      </w:r>
      <w:r>
        <w:rPr>
          <w:rFonts w:ascii="楷体" w:hAnsi="楷体" w:eastAsia="楷体" w:cs="楷体"/>
          <w:color w:val="000000"/>
        </w:rPr>
        <w:t>施工建设难度极大</w:t>
      </w:r>
      <w:r>
        <w:rPr>
          <w:rFonts w:ascii="宋体" w:hAnsi="宋体" w:eastAsia="宋体" w:cs="宋体"/>
          <w:color w:val="000000"/>
        </w:rPr>
        <w:t>。</w:t>
      </w:r>
      <w:r>
        <w:rPr>
          <w:rFonts w:ascii="楷体" w:hAnsi="楷体" w:eastAsia="楷体" w:cs="楷体"/>
          <w:color w:val="000000"/>
        </w:rPr>
        <w:t>如图左为渝昆高铁线路示意图</w:t>
      </w:r>
      <w:r>
        <w:rPr>
          <w:rFonts w:ascii="宋体" w:hAnsi="宋体" w:eastAsia="宋体" w:cs="宋体"/>
          <w:color w:val="000000"/>
        </w:rPr>
        <w:t>，</w:t>
      </w:r>
      <w:r>
        <w:rPr>
          <w:rFonts w:ascii="楷体" w:hAnsi="楷体" w:eastAsia="楷体" w:cs="楷体"/>
          <w:color w:val="000000"/>
        </w:rPr>
        <w:t>如图右为高县至昭通段地形剖面示意图</w:t>
      </w:r>
      <w:r>
        <w:rPr>
          <w:rFonts w:ascii="宋体" w:hAnsi="宋体" w:eastAsia="宋体" w:cs="宋体"/>
          <w:color w:val="000000"/>
        </w:rPr>
        <w:t>。</w:t>
      </w:r>
      <w:r>
        <w:rPr>
          <w:rFonts w:ascii="楷体" w:hAnsi="楷体" w:eastAsia="楷体" w:cs="楷体"/>
          <w:color w:val="000000"/>
        </w:rPr>
        <w:t>据此完成下面小题</w:t>
      </w:r>
      <w:r>
        <w:rPr>
          <w:rFonts w:ascii="宋体" w:hAnsi="宋体" w:eastAsia="宋体" w:cs="宋体"/>
          <w:color w:val="000000"/>
        </w:rPr>
        <w:t>。</w:t>
      </w:r>
    </w:p>
    <w:p w14:paraId="4B85F81D">
      <w:pPr>
        <w:spacing w:line="360" w:lineRule="auto"/>
        <w:jc w:val="both"/>
        <w:textAlignment w:val="center"/>
        <w:rPr>
          <w:color w:val="000000"/>
        </w:rPr>
      </w:pPr>
      <w:r>
        <w:rPr>
          <w:color w:val="000000"/>
        </w:rPr>
        <w:drawing>
          <wp:inline distT="0" distB="0" distL="114300" distR="114300">
            <wp:extent cx="4343400" cy="2190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343400" cy="2190750"/>
                    </a:xfrm>
                    <a:prstGeom prst="rect">
                      <a:avLst/>
                    </a:prstGeom>
                  </pic:spPr>
                </pic:pic>
              </a:graphicData>
            </a:graphic>
          </wp:inline>
        </w:drawing>
      </w:r>
    </w:p>
    <w:p w14:paraId="28A26F21">
      <w:pPr>
        <w:spacing w:line="360" w:lineRule="auto"/>
        <w:jc w:val="left"/>
        <w:textAlignment w:val="center"/>
        <w:rPr>
          <w:color w:val="000000"/>
        </w:rPr>
      </w:pPr>
      <w:r>
        <w:rPr>
          <w:color w:val="000000"/>
        </w:rPr>
        <w:t xml:space="preserve">16. </w:t>
      </w:r>
      <w:r>
        <w:rPr>
          <w:rFonts w:ascii="宋体" w:hAnsi="宋体" w:eastAsia="宋体" w:cs="宋体"/>
          <w:color w:val="000000"/>
        </w:rPr>
        <w:t>渝昆高铁连接的地形区是（   ）</w:t>
      </w:r>
    </w:p>
    <w:p w14:paraId="132EB7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四川盆地、云贵高原</w:t>
      </w:r>
      <w:r>
        <w:rPr>
          <w:color w:val="000000"/>
        </w:rPr>
        <w:tab/>
      </w:r>
      <w:r>
        <w:rPr>
          <w:color w:val="000000"/>
        </w:rPr>
        <w:t xml:space="preserve">B. </w:t>
      </w:r>
      <w:r>
        <w:rPr>
          <w:rFonts w:ascii="宋体" w:hAnsi="宋体" w:eastAsia="宋体" w:cs="宋体"/>
          <w:color w:val="000000"/>
        </w:rPr>
        <w:t>四川盆地、黄土高原</w:t>
      </w:r>
    </w:p>
    <w:p w14:paraId="772A2C7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云贵高原、青藏高原</w:t>
      </w:r>
      <w:r>
        <w:rPr>
          <w:color w:val="000000"/>
        </w:rPr>
        <w:tab/>
      </w:r>
      <w:r>
        <w:rPr>
          <w:color w:val="000000"/>
        </w:rPr>
        <w:t xml:space="preserve">D. </w:t>
      </w:r>
      <w:r>
        <w:rPr>
          <w:rFonts w:ascii="宋体" w:hAnsi="宋体" w:eastAsia="宋体" w:cs="宋体"/>
          <w:color w:val="000000"/>
        </w:rPr>
        <w:t>云贵高原、东南丘陵</w:t>
      </w:r>
    </w:p>
    <w:p w14:paraId="3BD8979A">
      <w:pPr>
        <w:spacing w:line="360" w:lineRule="auto"/>
        <w:jc w:val="left"/>
        <w:textAlignment w:val="center"/>
        <w:rPr>
          <w:color w:val="000000"/>
        </w:rPr>
      </w:pPr>
      <w:r>
        <w:rPr>
          <w:color w:val="000000"/>
        </w:rPr>
        <w:t xml:space="preserve">17. </w:t>
      </w:r>
      <w:r>
        <w:rPr>
          <w:rFonts w:ascii="宋体" w:hAnsi="宋体" w:eastAsia="宋体" w:cs="宋体"/>
          <w:color w:val="000000"/>
        </w:rPr>
        <w:t>渝昆高铁川滇段桥隧占比极高的主要原因是（   ）</w:t>
      </w:r>
    </w:p>
    <w:p w14:paraId="4D46DD9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气候湿润，暴雨天气多发</w:t>
      </w:r>
      <w:r>
        <w:rPr>
          <w:color w:val="000000"/>
        </w:rPr>
        <w:tab/>
      </w:r>
      <w:r>
        <w:rPr>
          <w:color w:val="000000"/>
        </w:rPr>
        <w:t xml:space="preserve">B. </w:t>
      </w:r>
      <w:r>
        <w:rPr>
          <w:rFonts w:ascii="宋体" w:hAnsi="宋体" w:eastAsia="宋体" w:cs="宋体"/>
          <w:color w:val="000000"/>
        </w:rPr>
        <w:t>地形崎岖，高山峡谷广布</w:t>
      </w:r>
    </w:p>
    <w:p w14:paraId="2A9D5E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冻土发育，路基稳定性差</w:t>
      </w:r>
      <w:r>
        <w:rPr>
          <w:color w:val="000000"/>
        </w:rPr>
        <w:tab/>
      </w:r>
      <w:r>
        <w:rPr>
          <w:color w:val="000000"/>
        </w:rPr>
        <w:t xml:space="preserve">D. </w:t>
      </w:r>
      <w:r>
        <w:rPr>
          <w:rFonts w:ascii="宋体" w:hAnsi="宋体" w:eastAsia="宋体" w:cs="宋体"/>
          <w:color w:val="000000"/>
        </w:rPr>
        <w:t>林木茂密，毒蛇猛兽众多</w:t>
      </w:r>
    </w:p>
    <w:p w14:paraId="64CAEA4A">
      <w:pPr>
        <w:spacing w:line="360" w:lineRule="auto"/>
        <w:jc w:val="left"/>
        <w:textAlignment w:val="center"/>
        <w:rPr>
          <w:color w:val="000000"/>
        </w:rPr>
      </w:pPr>
      <w:r>
        <w:rPr>
          <w:color w:val="000000"/>
        </w:rPr>
        <w:t xml:space="preserve">18. </w:t>
      </w:r>
      <w:r>
        <w:rPr>
          <w:rFonts w:ascii="宋体" w:hAnsi="宋体" w:eastAsia="宋体" w:cs="宋体"/>
          <w:color w:val="000000"/>
        </w:rPr>
        <w:t>渝昆高铁全线通车后，有利于（   ）</w:t>
      </w:r>
    </w:p>
    <w:p w14:paraId="34276E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缩短区域河流航运里程</w:t>
      </w:r>
      <w:r>
        <w:rPr>
          <w:color w:val="000000"/>
        </w:rPr>
        <w:tab/>
      </w:r>
      <w:r>
        <w:rPr>
          <w:color w:val="000000"/>
        </w:rPr>
        <w:t xml:space="preserve">B. </w:t>
      </w:r>
      <w:r>
        <w:rPr>
          <w:rFonts w:ascii="宋体" w:hAnsi="宋体" w:eastAsia="宋体" w:cs="宋体"/>
          <w:color w:val="000000"/>
        </w:rPr>
        <w:t>助推西南区域协同发展</w:t>
      </w:r>
    </w:p>
    <w:p w14:paraId="4A75E2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彻底解决矿产外运难题</w:t>
      </w:r>
      <w:r>
        <w:rPr>
          <w:color w:val="000000"/>
        </w:rPr>
        <w:tab/>
      </w:r>
      <w:r>
        <w:rPr>
          <w:color w:val="000000"/>
        </w:rPr>
        <w:t xml:space="preserve">D. </w:t>
      </w:r>
      <w:r>
        <w:rPr>
          <w:rFonts w:ascii="宋体" w:hAnsi="宋体" w:eastAsia="宋体" w:cs="宋体"/>
          <w:color w:val="000000"/>
        </w:rPr>
        <w:t>全面替代公路运输方式</w:t>
      </w:r>
    </w:p>
    <w:p w14:paraId="77DE18E1">
      <w:pPr>
        <w:spacing w:line="360" w:lineRule="auto"/>
        <w:ind w:firstLine="420"/>
        <w:jc w:val="left"/>
        <w:textAlignment w:val="center"/>
        <w:rPr>
          <w:color w:val="000000"/>
        </w:rPr>
      </w:pPr>
      <w:r>
        <w:rPr>
          <w:rFonts w:ascii="楷体" w:hAnsi="楷体" w:eastAsia="楷体" w:cs="楷体"/>
          <w:color w:val="000000"/>
        </w:rPr>
        <w:t>宜宾地处长江上游</w:t>
      </w:r>
      <w:r>
        <w:rPr>
          <w:rFonts w:ascii="宋体" w:hAnsi="宋体" w:eastAsia="宋体" w:cs="宋体"/>
          <w:color w:val="000000"/>
        </w:rPr>
        <w:t>，</w:t>
      </w:r>
      <w:r>
        <w:rPr>
          <w:rFonts w:ascii="楷体" w:hAnsi="楷体" w:eastAsia="楷体" w:cs="楷体"/>
          <w:color w:val="000000"/>
        </w:rPr>
        <w:t>属亚热带季风气候</w:t>
      </w:r>
      <w:r>
        <w:rPr>
          <w:rFonts w:ascii="宋体" w:hAnsi="宋体" w:eastAsia="宋体" w:cs="宋体"/>
          <w:color w:val="000000"/>
        </w:rPr>
        <w:t>，</w:t>
      </w:r>
      <w:r>
        <w:rPr>
          <w:rFonts w:ascii="楷体" w:hAnsi="楷体" w:eastAsia="楷体" w:cs="楷体"/>
          <w:color w:val="000000"/>
        </w:rPr>
        <w:t>水资源丰富</w:t>
      </w:r>
      <w:r>
        <w:rPr>
          <w:rFonts w:ascii="宋体" w:hAnsi="宋体" w:eastAsia="宋体" w:cs="宋体"/>
          <w:color w:val="000000"/>
        </w:rPr>
        <w:t>，</w:t>
      </w:r>
      <w:r>
        <w:rPr>
          <w:rFonts w:ascii="楷体" w:hAnsi="楷体" w:eastAsia="楷体" w:cs="楷体"/>
          <w:color w:val="000000"/>
        </w:rPr>
        <w:t>有利于区域农业生产和白酒产业的发展</w:t>
      </w:r>
      <w:r>
        <w:rPr>
          <w:rFonts w:ascii="宋体" w:hAnsi="宋体" w:eastAsia="宋体" w:cs="宋体"/>
          <w:color w:val="000000"/>
        </w:rPr>
        <w:t>，</w:t>
      </w:r>
      <w:r>
        <w:rPr>
          <w:rFonts w:ascii="楷体" w:hAnsi="楷体" w:eastAsia="楷体" w:cs="楷体"/>
          <w:color w:val="000000"/>
        </w:rPr>
        <w:t>同时也为航运和水产养殖提供了保障</w:t>
      </w:r>
      <w:r>
        <w:rPr>
          <w:rFonts w:ascii="宋体" w:hAnsi="宋体" w:eastAsia="宋体" w:cs="宋体"/>
          <w:color w:val="000000"/>
        </w:rPr>
        <w:t>。</w:t>
      </w:r>
      <w:r>
        <w:rPr>
          <w:rFonts w:ascii="楷体" w:hAnsi="楷体" w:eastAsia="楷体" w:cs="楷体"/>
          <w:color w:val="000000"/>
        </w:rPr>
        <w:t>近年来</w:t>
      </w:r>
      <w:r>
        <w:rPr>
          <w:rFonts w:ascii="宋体" w:hAnsi="宋体" w:eastAsia="宋体" w:cs="宋体"/>
          <w:color w:val="000000"/>
        </w:rPr>
        <w:t>，</w:t>
      </w:r>
      <w:r>
        <w:rPr>
          <w:rFonts w:ascii="楷体" w:hAnsi="楷体" w:eastAsia="楷体" w:cs="楷体"/>
          <w:color w:val="000000"/>
        </w:rPr>
        <w:t>宜宾在落实国家</w:t>
      </w:r>
      <w:r>
        <w:rPr>
          <w:rFonts w:ascii="宋体" w:hAnsi="宋体" w:eastAsia="宋体" w:cs="宋体"/>
          <w:color w:val="000000"/>
        </w:rPr>
        <w:t>“</w:t>
      </w:r>
      <w:r>
        <w:rPr>
          <w:rFonts w:ascii="楷体" w:hAnsi="楷体" w:eastAsia="楷体" w:cs="楷体"/>
          <w:color w:val="000000"/>
        </w:rPr>
        <w:t>生态优先</w:t>
      </w:r>
      <w:r>
        <w:rPr>
          <w:rFonts w:ascii="宋体" w:hAnsi="宋体" w:eastAsia="宋体" w:cs="宋体"/>
          <w:color w:val="000000"/>
        </w:rPr>
        <w:t>，</w:t>
      </w:r>
      <w:r>
        <w:rPr>
          <w:rFonts w:ascii="楷体" w:hAnsi="楷体" w:eastAsia="楷体" w:cs="楷体"/>
          <w:color w:val="000000"/>
        </w:rPr>
        <w:t>绿色发展</w:t>
      </w:r>
      <w:r>
        <w:rPr>
          <w:rFonts w:ascii="宋体" w:hAnsi="宋体" w:eastAsia="宋体" w:cs="宋体"/>
          <w:color w:val="000000"/>
        </w:rPr>
        <w:t>，</w:t>
      </w:r>
      <w:r>
        <w:rPr>
          <w:rFonts w:ascii="楷体" w:hAnsi="楷体" w:eastAsia="楷体" w:cs="楷体"/>
          <w:color w:val="000000"/>
        </w:rPr>
        <w:t>共抓大保护</w:t>
      </w:r>
      <w:r>
        <w:rPr>
          <w:rFonts w:ascii="宋体" w:hAnsi="宋体" w:eastAsia="宋体" w:cs="宋体"/>
          <w:color w:val="000000"/>
        </w:rPr>
        <w:t>，</w:t>
      </w:r>
      <w:r>
        <w:rPr>
          <w:rFonts w:ascii="楷体" w:hAnsi="楷体" w:eastAsia="楷体" w:cs="楷体"/>
          <w:color w:val="000000"/>
        </w:rPr>
        <w:t>不搞大开发</w:t>
      </w:r>
      <w:r>
        <w:rPr>
          <w:rFonts w:ascii="宋体" w:hAnsi="宋体" w:eastAsia="宋体" w:cs="宋体"/>
          <w:color w:val="000000"/>
        </w:rPr>
        <w:t>”</w:t>
      </w:r>
      <w:r>
        <w:rPr>
          <w:rFonts w:ascii="楷体" w:hAnsi="楷体" w:eastAsia="楷体" w:cs="楷体"/>
          <w:color w:val="000000"/>
        </w:rPr>
        <w:t>总体要求方面成果显著</w:t>
      </w:r>
      <w:r>
        <w:rPr>
          <w:rFonts w:ascii="宋体" w:hAnsi="宋体" w:eastAsia="宋体" w:cs="宋体"/>
          <w:color w:val="000000"/>
        </w:rPr>
        <w:t>。</w:t>
      </w:r>
      <w:r>
        <w:rPr>
          <w:rFonts w:ascii="楷体" w:hAnsi="楷体" w:eastAsia="楷体" w:cs="楷体"/>
          <w:color w:val="000000"/>
        </w:rPr>
        <w:t>如图为宜宾地区水系图</w:t>
      </w:r>
      <w:r>
        <w:rPr>
          <w:rFonts w:ascii="宋体" w:hAnsi="宋体" w:eastAsia="宋体" w:cs="宋体"/>
          <w:color w:val="000000"/>
        </w:rPr>
        <w:t>。</w:t>
      </w:r>
      <w:r>
        <w:rPr>
          <w:rFonts w:ascii="楷体" w:hAnsi="楷体" w:eastAsia="楷体" w:cs="楷体"/>
          <w:color w:val="000000"/>
        </w:rPr>
        <w:t>据此完成下面小题</w:t>
      </w:r>
      <w:r>
        <w:rPr>
          <w:rFonts w:ascii="宋体" w:hAnsi="宋体" w:eastAsia="宋体" w:cs="宋体"/>
          <w:color w:val="000000"/>
        </w:rPr>
        <w:t>。</w:t>
      </w:r>
    </w:p>
    <w:p w14:paraId="06C8952C">
      <w:pPr>
        <w:spacing w:line="360" w:lineRule="auto"/>
        <w:jc w:val="left"/>
        <w:textAlignment w:val="center"/>
        <w:rPr>
          <w:color w:val="000000"/>
        </w:rPr>
      </w:pPr>
      <w:r>
        <w:rPr>
          <w:color w:val="000000"/>
        </w:rPr>
        <w:drawing>
          <wp:inline distT="0" distB="0" distL="114300" distR="114300">
            <wp:extent cx="3171825" cy="27908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171825" cy="2790825"/>
                    </a:xfrm>
                    <a:prstGeom prst="rect">
                      <a:avLst/>
                    </a:prstGeom>
                  </pic:spPr>
                </pic:pic>
              </a:graphicData>
            </a:graphic>
          </wp:inline>
        </w:drawing>
      </w:r>
    </w:p>
    <w:p w14:paraId="588FCC50">
      <w:pPr>
        <w:spacing w:line="360" w:lineRule="auto"/>
        <w:jc w:val="left"/>
        <w:textAlignment w:val="center"/>
        <w:rPr>
          <w:color w:val="000000"/>
        </w:rPr>
      </w:pPr>
      <w:r>
        <w:rPr>
          <w:color w:val="000000"/>
        </w:rPr>
        <w:t xml:space="preserve">19. </w:t>
      </w:r>
      <w:r>
        <w:rPr>
          <w:rFonts w:ascii="宋体" w:hAnsi="宋体" w:eastAsia="宋体" w:cs="宋体"/>
          <w:color w:val="000000"/>
        </w:rPr>
        <w:t>宜宾境内河流（   ）</w:t>
      </w:r>
    </w:p>
    <w:p w14:paraId="38A326A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有结冰期</w:t>
      </w:r>
      <w:r>
        <w:rPr>
          <w:color w:val="000000"/>
        </w:rPr>
        <w:tab/>
      </w:r>
      <w:r>
        <w:rPr>
          <w:color w:val="000000"/>
        </w:rPr>
        <w:t xml:space="preserve">B. </w:t>
      </w:r>
      <w:r>
        <w:rPr>
          <w:rFonts w:ascii="宋体" w:hAnsi="宋体" w:eastAsia="宋体" w:cs="宋体"/>
          <w:color w:val="000000"/>
        </w:rPr>
        <w:t>流量稳定</w:t>
      </w:r>
      <w:r>
        <w:rPr>
          <w:color w:val="000000"/>
        </w:rPr>
        <w:tab/>
      </w:r>
      <w:r>
        <w:rPr>
          <w:color w:val="000000"/>
        </w:rPr>
        <w:t xml:space="preserve">C. </w:t>
      </w:r>
      <w:r>
        <w:rPr>
          <w:rFonts w:ascii="宋体" w:hAnsi="宋体" w:eastAsia="宋体" w:cs="宋体"/>
          <w:color w:val="000000"/>
        </w:rPr>
        <w:t>河道平直</w:t>
      </w:r>
      <w:r>
        <w:rPr>
          <w:color w:val="000000"/>
        </w:rPr>
        <w:tab/>
      </w:r>
      <w:r>
        <w:rPr>
          <w:color w:val="000000"/>
        </w:rPr>
        <w:t xml:space="preserve">D. </w:t>
      </w:r>
      <w:r>
        <w:rPr>
          <w:rFonts w:ascii="宋体" w:hAnsi="宋体" w:eastAsia="宋体" w:cs="宋体"/>
          <w:color w:val="000000"/>
        </w:rPr>
        <w:t>河网密布</w:t>
      </w:r>
    </w:p>
    <w:p w14:paraId="3C5DB684">
      <w:pPr>
        <w:spacing w:line="360" w:lineRule="auto"/>
        <w:jc w:val="left"/>
        <w:textAlignment w:val="center"/>
        <w:rPr>
          <w:color w:val="000000"/>
        </w:rPr>
      </w:pPr>
      <w:r>
        <w:rPr>
          <w:color w:val="000000"/>
        </w:rPr>
        <w:t xml:space="preserve">20. </w:t>
      </w:r>
      <w:r>
        <w:rPr>
          <w:rFonts w:ascii="宋体" w:hAnsi="宋体" w:eastAsia="宋体" w:cs="宋体"/>
          <w:color w:val="000000"/>
        </w:rPr>
        <w:t>宜宾落实“生态优先，绿色发展，共抓大保护，不搞大开发”的要求，具体措施有（   ）</w:t>
      </w:r>
    </w:p>
    <w:p w14:paraId="31F2D027">
      <w:pPr>
        <w:spacing w:line="360" w:lineRule="auto"/>
        <w:jc w:val="both"/>
        <w:textAlignment w:val="center"/>
        <w:rPr>
          <w:color w:val="000000"/>
        </w:rPr>
      </w:pPr>
      <w:r>
        <w:rPr>
          <w:rFonts w:ascii="宋体" w:hAnsi="宋体" w:eastAsia="宋体" w:cs="宋体"/>
          <w:color w:val="000000"/>
        </w:rPr>
        <w:t>①落实十年禁渔</w:t>
      </w:r>
      <w:r>
        <w:rPr>
          <w:color w:val="000000"/>
        </w:rPr>
        <w:t xml:space="preserve">    </w:t>
      </w:r>
      <w:r>
        <w:rPr>
          <w:rFonts w:ascii="宋体" w:hAnsi="宋体" w:eastAsia="宋体" w:cs="宋体"/>
          <w:color w:val="000000"/>
        </w:rPr>
        <w:t>②开垦河岸湿地</w:t>
      </w:r>
      <w:r>
        <w:rPr>
          <w:color w:val="000000"/>
        </w:rPr>
        <w:t xml:space="preserve">    </w:t>
      </w:r>
      <w:r>
        <w:rPr>
          <w:rFonts w:ascii="宋体" w:hAnsi="宋体" w:eastAsia="宋体" w:cs="宋体"/>
          <w:color w:val="000000"/>
        </w:rPr>
        <w:t>③加强巡查管理</w:t>
      </w:r>
      <w:r>
        <w:rPr>
          <w:color w:val="000000"/>
        </w:rPr>
        <w:t xml:space="preserve">    </w:t>
      </w:r>
      <w:r>
        <w:rPr>
          <w:rFonts w:ascii="宋体" w:hAnsi="宋体" w:eastAsia="宋体" w:cs="宋体"/>
          <w:color w:val="000000"/>
        </w:rPr>
        <w:t>④污水达标排放</w:t>
      </w:r>
    </w:p>
    <w:p w14:paraId="6603A1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0A3A9C5">
      <w:pPr>
        <w:spacing w:line="360" w:lineRule="auto"/>
        <w:jc w:val="both"/>
        <w:textAlignment w:val="center"/>
        <w:rPr>
          <w:color w:val="000000"/>
        </w:rPr>
      </w:pPr>
      <w:r>
        <w:rPr>
          <w:rFonts w:ascii="宋体" w:hAnsi="宋体" w:eastAsia="宋体" w:cs="宋体"/>
          <w:b/>
          <w:color w:val="000000"/>
          <w:sz w:val="24"/>
        </w:rPr>
        <w:t>二、非选择题：包括</w:t>
      </w:r>
      <w:r>
        <w:rPr>
          <w:rFonts w:ascii="Times New Roman" w:hAnsi="Times New Roman" w:eastAsia="Times New Roman" w:cs="Times New Roman"/>
          <w:b/>
          <w:color w:val="000000"/>
          <w:sz w:val="24"/>
        </w:rPr>
        <w:t>3</w:t>
      </w:r>
      <w:r>
        <w:rPr>
          <w:rFonts w:ascii="宋体" w:hAnsi="宋体" w:eastAsia="宋体" w:cs="宋体"/>
          <w:b/>
          <w:color w:val="000000"/>
          <w:sz w:val="24"/>
        </w:rPr>
        <w:t>个题，共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E459B4B">
      <w:pPr>
        <w:spacing w:line="360" w:lineRule="auto"/>
        <w:jc w:val="both"/>
        <w:textAlignment w:val="center"/>
        <w:rPr>
          <w:color w:val="000000"/>
        </w:rPr>
      </w:pPr>
      <w:r>
        <w:rPr>
          <w:color w:val="000000"/>
        </w:rPr>
        <w:t xml:space="preserve">21. </w:t>
      </w:r>
      <w:r>
        <w:rPr>
          <w:rFonts w:ascii="宋体" w:hAnsi="宋体" w:eastAsia="宋体" w:cs="宋体"/>
          <w:color w:val="000000"/>
        </w:rPr>
        <w:t>阅读图文材料，完成下列要求。</w:t>
      </w:r>
    </w:p>
    <w:p w14:paraId="61F2E66A">
      <w:pPr>
        <w:spacing w:line="360" w:lineRule="auto"/>
        <w:ind w:firstLine="420"/>
        <w:jc w:val="left"/>
        <w:textAlignment w:val="center"/>
        <w:rPr>
          <w:color w:val="000000"/>
        </w:rPr>
      </w:pPr>
      <w:r>
        <w:rPr>
          <w:rFonts w:ascii="楷体" w:hAnsi="楷体" w:eastAsia="楷体" w:cs="楷体"/>
          <w:color w:val="000000"/>
        </w:rPr>
        <w:t>第</w:t>
      </w:r>
      <w:r>
        <w:rPr>
          <w:rFonts w:ascii="Times New Roman" w:hAnsi="Times New Roman" w:eastAsia="Times New Roman" w:cs="Times New Roman"/>
          <w:color w:val="000000"/>
        </w:rPr>
        <w:t>25</w:t>
      </w:r>
      <w:r>
        <w:rPr>
          <w:rFonts w:ascii="楷体" w:hAnsi="楷体" w:eastAsia="楷体" w:cs="楷体"/>
          <w:color w:val="000000"/>
        </w:rPr>
        <w:t>届冬季奥林匹克运动会于</w:t>
      </w:r>
      <w:r>
        <w:rPr>
          <w:rFonts w:ascii="Times New Roman" w:hAnsi="Times New Roman" w:eastAsia="Times New Roman" w:cs="Times New Roman"/>
          <w:color w:val="000000"/>
        </w:rPr>
        <w:t>2026</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6</w:t>
      </w:r>
      <w:r>
        <w:rPr>
          <w:rFonts w:ascii="楷体" w:hAnsi="楷体" w:eastAsia="楷体" w:cs="楷体"/>
          <w:color w:val="000000"/>
        </w:rPr>
        <w:t>日至</w:t>
      </w:r>
      <w:r>
        <w:rPr>
          <w:rFonts w:ascii="Times New Roman" w:hAnsi="Times New Roman" w:eastAsia="Times New Roman" w:cs="Times New Roman"/>
          <w:color w:val="000000"/>
        </w:rPr>
        <w:t>22</w:t>
      </w:r>
      <w:r>
        <w:rPr>
          <w:rFonts w:ascii="楷体" w:hAnsi="楷体" w:eastAsia="楷体" w:cs="楷体"/>
          <w:color w:val="000000"/>
        </w:rPr>
        <w:t>日在意大利成功举办</w:t>
      </w:r>
      <w:r>
        <w:rPr>
          <w:rFonts w:ascii="宋体" w:hAnsi="宋体" w:eastAsia="宋体" w:cs="宋体"/>
          <w:color w:val="000000"/>
        </w:rPr>
        <w:t>。</w:t>
      </w:r>
      <w:r>
        <w:rPr>
          <w:rFonts w:ascii="楷体" w:hAnsi="楷体" w:eastAsia="楷体" w:cs="楷体"/>
          <w:color w:val="000000"/>
        </w:rPr>
        <w:t>其中米兰承办花样滑冰</w:t>
      </w:r>
      <w:r>
        <w:rPr>
          <w:rFonts w:ascii="宋体" w:hAnsi="宋体" w:eastAsia="宋体" w:cs="宋体"/>
          <w:color w:val="000000"/>
        </w:rPr>
        <w:t>、</w:t>
      </w:r>
      <w:r>
        <w:rPr>
          <w:rFonts w:ascii="楷体" w:hAnsi="楷体" w:eastAsia="楷体" w:cs="楷体"/>
          <w:color w:val="000000"/>
        </w:rPr>
        <w:t>速度滑冰</w:t>
      </w:r>
      <w:r>
        <w:rPr>
          <w:rFonts w:ascii="宋体" w:hAnsi="宋体" w:eastAsia="宋体" w:cs="宋体"/>
          <w:color w:val="000000"/>
        </w:rPr>
        <w:t>、</w:t>
      </w:r>
      <w:r>
        <w:rPr>
          <w:rFonts w:ascii="楷体" w:hAnsi="楷体" w:eastAsia="楷体" w:cs="楷体"/>
          <w:color w:val="000000"/>
        </w:rPr>
        <w:t>冰球等冰上项目</w:t>
      </w:r>
      <w:r>
        <w:rPr>
          <w:rFonts w:ascii="宋体" w:hAnsi="宋体" w:eastAsia="宋体" w:cs="宋体"/>
          <w:color w:val="000000"/>
        </w:rPr>
        <w:t>，</w:t>
      </w:r>
      <w:r>
        <w:rPr>
          <w:rFonts w:ascii="楷体" w:hAnsi="楷体" w:eastAsia="楷体" w:cs="楷体"/>
          <w:color w:val="000000"/>
        </w:rPr>
        <w:t>科尔蒂纳丹佩佐承办高山滑雪</w:t>
      </w:r>
      <w:r>
        <w:rPr>
          <w:rFonts w:ascii="宋体" w:hAnsi="宋体" w:eastAsia="宋体" w:cs="宋体"/>
          <w:color w:val="000000"/>
        </w:rPr>
        <w:t>、</w:t>
      </w:r>
      <w:r>
        <w:rPr>
          <w:rFonts w:ascii="楷体" w:hAnsi="楷体" w:eastAsia="楷体" w:cs="楷体"/>
          <w:color w:val="000000"/>
        </w:rPr>
        <w:t>雪车</w:t>
      </w:r>
      <w:r>
        <w:rPr>
          <w:rFonts w:ascii="宋体" w:hAnsi="宋体" w:eastAsia="宋体" w:cs="宋体"/>
          <w:color w:val="000000"/>
        </w:rPr>
        <w:t>、</w:t>
      </w:r>
      <w:r>
        <w:rPr>
          <w:rFonts w:ascii="楷体" w:hAnsi="楷体" w:eastAsia="楷体" w:cs="楷体"/>
          <w:color w:val="000000"/>
        </w:rPr>
        <w:t>雪橇等雪上项目</w:t>
      </w:r>
      <w:r>
        <w:rPr>
          <w:rFonts w:ascii="宋体" w:hAnsi="宋体" w:eastAsia="宋体" w:cs="宋体"/>
          <w:color w:val="000000"/>
        </w:rPr>
        <w:t>。</w:t>
      </w:r>
      <w:r>
        <w:rPr>
          <w:rFonts w:ascii="楷体" w:hAnsi="楷体" w:eastAsia="楷体" w:cs="楷体"/>
          <w:color w:val="000000"/>
        </w:rPr>
        <w:t>如图为欧洲西部地形图和意大利简图及米兰多年平均各月气温与降水量图</w:t>
      </w:r>
      <w:r>
        <w:rPr>
          <w:rFonts w:ascii="宋体" w:hAnsi="宋体" w:eastAsia="宋体" w:cs="宋体"/>
          <w:color w:val="000000"/>
        </w:rPr>
        <w:t>。</w:t>
      </w:r>
    </w:p>
    <w:p w14:paraId="097A3C84">
      <w:pPr>
        <w:spacing w:line="360" w:lineRule="auto"/>
        <w:jc w:val="both"/>
        <w:textAlignment w:val="center"/>
        <w:rPr>
          <w:color w:val="000000"/>
        </w:rPr>
      </w:pPr>
      <w:r>
        <w:rPr>
          <w:color w:val="000000"/>
        </w:rPr>
        <w:drawing>
          <wp:inline distT="0" distB="0" distL="114300" distR="114300">
            <wp:extent cx="4381500" cy="32194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381500" cy="3219450"/>
                    </a:xfrm>
                    <a:prstGeom prst="rect">
                      <a:avLst/>
                    </a:prstGeom>
                  </pic:spPr>
                </pic:pic>
              </a:graphicData>
            </a:graphic>
          </wp:inline>
        </w:drawing>
      </w:r>
    </w:p>
    <w:p w14:paraId="292E81C2">
      <w:pPr>
        <w:spacing w:line="360" w:lineRule="auto"/>
        <w:jc w:val="left"/>
        <w:textAlignment w:val="center"/>
        <w:rPr>
          <w:color w:val="000000"/>
        </w:rPr>
      </w:pPr>
      <w:r>
        <w:rPr>
          <w:color w:val="000000"/>
        </w:rPr>
        <w:t>（1）</w:t>
      </w:r>
      <w:r>
        <w:rPr>
          <w:rFonts w:ascii="宋体" w:hAnsi="宋体" w:eastAsia="宋体" w:cs="宋体"/>
          <w:color w:val="000000"/>
        </w:rPr>
        <w:t>欧洲西部平原面积</w:t>
      </w:r>
      <w:r>
        <w:rPr>
          <w:color w:val="000000"/>
        </w:rPr>
        <w:t>_______</w:t>
      </w:r>
      <w:r>
        <w:rPr>
          <w:rFonts w:ascii="宋体" w:hAnsi="宋体" w:eastAsia="宋体" w:cs="宋体"/>
          <w:color w:val="000000"/>
        </w:rPr>
        <w:t>，而历届部分冬奥会举办地却主要分布在其南北的</w:t>
      </w:r>
      <w:r>
        <w:rPr>
          <w:color w:val="000000"/>
        </w:rPr>
        <w:t>_______</w:t>
      </w:r>
      <w:r>
        <w:rPr>
          <w:rFonts w:ascii="宋体" w:hAnsi="宋体" w:eastAsia="宋体" w:cs="宋体"/>
          <w:color w:val="000000"/>
        </w:rPr>
        <w:t>（地形）地区。</w:t>
      </w:r>
    </w:p>
    <w:p w14:paraId="52FD6EAB">
      <w:pPr>
        <w:spacing w:line="360" w:lineRule="auto"/>
        <w:jc w:val="left"/>
        <w:textAlignment w:val="center"/>
        <w:rPr>
          <w:color w:val="000000"/>
        </w:rPr>
      </w:pPr>
      <w:r>
        <w:rPr>
          <w:color w:val="000000"/>
        </w:rPr>
        <w:t>（2）</w:t>
      </w:r>
      <w:r>
        <w:rPr>
          <w:rFonts w:ascii="宋体" w:hAnsi="宋体" w:eastAsia="宋体" w:cs="宋体"/>
          <w:color w:val="000000"/>
        </w:rPr>
        <w:t>意大利地处欧洲西部，南临地中海，位于北半球、</w:t>
      </w:r>
      <w:r>
        <w:rPr>
          <w:color w:val="000000"/>
        </w:rPr>
        <w:t>_______</w:t>
      </w:r>
      <w:r>
        <w:rPr>
          <w:rFonts w:ascii="宋体" w:hAnsi="宋体" w:eastAsia="宋体" w:cs="宋体"/>
          <w:color w:val="000000"/>
        </w:rPr>
        <w:t>半球，</w:t>
      </w:r>
      <w:r>
        <w:rPr>
          <w:color w:val="000000"/>
        </w:rPr>
        <w:t>_______</w:t>
      </w:r>
      <w:r>
        <w:rPr>
          <w:rFonts w:ascii="宋体" w:hAnsi="宋体" w:eastAsia="宋体" w:cs="宋体"/>
          <w:color w:val="000000"/>
        </w:rPr>
        <w:t>纬度地区。</w:t>
      </w:r>
    </w:p>
    <w:p w14:paraId="4FF15504">
      <w:pPr>
        <w:spacing w:line="360" w:lineRule="auto"/>
        <w:jc w:val="left"/>
        <w:textAlignment w:val="center"/>
        <w:rPr>
          <w:color w:val="000000"/>
        </w:rPr>
      </w:pPr>
      <w:r>
        <w:rPr>
          <w:color w:val="000000"/>
        </w:rPr>
        <w:t>（3）</w:t>
      </w:r>
      <w:r>
        <w:rPr>
          <w:rFonts w:ascii="宋体" w:hAnsi="宋体" w:eastAsia="宋体" w:cs="宋体"/>
          <w:color w:val="000000"/>
        </w:rPr>
        <w:t>本届冬奥会举办期间，米兰的气候特点是</w:t>
      </w:r>
      <w:r>
        <w:rPr>
          <w:color w:val="000000"/>
        </w:rPr>
        <w:t>_______</w:t>
      </w:r>
      <w:r>
        <w:rPr>
          <w:rFonts w:ascii="宋体" w:hAnsi="宋体" w:eastAsia="宋体" w:cs="宋体"/>
          <w:color w:val="000000"/>
        </w:rPr>
        <w:t>，因此，在米兰观赛期间，必备的随行物品有防寒衣物、</w:t>
      </w:r>
      <w:r>
        <w:rPr>
          <w:color w:val="000000"/>
        </w:rPr>
        <w:t>_______</w:t>
      </w:r>
      <w:r>
        <w:rPr>
          <w:rFonts w:ascii="宋体" w:hAnsi="宋体" w:eastAsia="宋体" w:cs="宋体"/>
          <w:color w:val="000000"/>
        </w:rPr>
        <w:t>等。</w:t>
      </w:r>
    </w:p>
    <w:p w14:paraId="64FE97D5">
      <w:pPr>
        <w:spacing w:line="360" w:lineRule="auto"/>
        <w:jc w:val="left"/>
        <w:textAlignment w:val="center"/>
        <w:rPr>
          <w:color w:val="000000"/>
        </w:rPr>
      </w:pPr>
      <w:r>
        <w:rPr>
          <w:color w:val="000000"/>
        </w:rPr>
        <w:t>（4）</w:t>
      </w:r>
      <w:r>
        <w:rPr>
          <w:rFonts w:ascii="宋体" w:hAnsi="宋体" w:eastAsia="宋体" w:cs="宋体"/>
          <w:color w:val="000000"/>
        </w:rPr>
        <w:t>从地形、气候方面，说明科尔蒂纳丹佩佐承办高山滑雪项目的有利条件。</w:t>
      </w:r>
    </w:p>
    <w:p w14:paraId="21D64CF1">
      <w:pPr>
        <w:spacing w:line="360" w:lineRule="auto"/>
        <w:jc w:val="left"/>
        <w:textAlignment w:val="center"/>
        <w:rPr>
          <w:color w:val="000000"/>
        </w:rPr>
      </w:pPr>
      <w:r>
        <w:rPr>
          <w:color w:val="000000"/>
        </w:rPr>
        <w:t>（5）</w:t>
      </w:r>
      <w:r>
        <w:rPr>
          <w:rFonts w:ascii="宋体" w:hAnsi="宋体" w:eastAsia="宋体" w:cs="宋体"/>
          <w:color w:val="000000"/>
        </w:rPr>
        <w:t>运用板块运动的观点，说明本届冬奥会在场馆建设时采取的应对措施。</w:t>
      </w:r>
    </w:p>
    <w:p w14:paraId="7D819807">
      <w:pPr>
        <w:spacing w:line="360" w:lineRule="auto"/>
        <w:jc w:val="both"/>
        <w:textAlignment w:val="center"/>
        <w:rPr>
          <w:color w:val="000000"/>
        </w:rPr>
      </w:pPr>
      <w:r>
        <w:rPr>
          <w:color w:val="000000"/>
        </w:rPr>
        <w:t xml:space="preserve">22. </w:t>
      </w:r>
      <w:r>
        <w:rPr>
          <w:rFonts w:ascii="宋体" w:hAnsi="宋体" w:eastAsia="宋体" w:cs="宋体"/>
          <w:color w:val="000000"/>
        </w:rPr>
        <w:t>阅读图文材料，完成下列要求。</w:t>
      </w:r>
    </w:p>
    <w:p w14:paraId="10CC9420">
      <w:pPr>
        <w:spacing w:line="360" w:lineRule="auto"/>
        <w:ind w:firstLine="420"/>
        <w:jc w:val="left"/>
        <w:textAlignment w:val="center"/>
        <w:rPr>
          <w:color w:val="000000"/>
        </w:rPr>
      </w:pPr>
      <w:r>
        <w:rPr>
          <w:rFonts w:ascii="楷体" w:hAnsi="楷体" w:eastAsia="楷体" w:cs="楷体"/>
          <w:color w:val="000000"/>
        </w:rPr>
        <w:t>材料一 我国</w:t>
      </w:r>
      <w:r>
        <w:rPr>
          <w:rFonts w:ascii="Times New Roman" w:hAnsi="Times New Roman" w:eastAsia="Times New Roman" w:cs="Times New Roman"/>
          <w:color w:val="000000"/>
        </w:rPr>
        <w:t>14</w:t>
      </w:r>
      <w:r>
        <w:rPr>
          <w:rFonts w:ascii="楷体" w:hAnsi="楷体" w:eastAsia="楷体" w:cs="楷体"/>
          <w:color w:val="000000"/>
        </w:rPr>
        <w:t>亿多人的吃饭问题</w:t>
      </w:r>
      <w:r>
        <w:rPr>
          <w:rFonts w:ascii="宋体" w:hAnsi="宋体" w:eastAsia="宋体" w:cs="宋体"/>
          <w:color w:val="000000"/>
        </w:rPr>
        <w:t>，</w:t>
      </w:r>
      <w:r>
        <w:rPr>
          <w:rFonts w:ascii="楷体" w:hAnsi="楷体" w:eastAsia="楷体" w:cs="楷体"/>
          <w:color w:val="000000"/>
        </w:rPr>
        <w:t>主要靠发展农业解决</w:t>
      </w:r>
      <w:r>
        <w:rPr>
          <w:rFonts w:ascii="宋体" w:hAnsi="宋体" w:eastAsia="宋体" w:cs="宋体"/>
          <w:color w:val="000000"/>
        </w:rPr>
        <w:t>。</w:t>
      </w:r>
      <w:r>
        <w:rPr>
          <w:rFonts w:ascii="楷体" w:hAnsi="楷体" w:eastAsia="楷体" w:cs="楷体"/>
          <w:color w:val="000000"/>
        </w:rPr>
        <w:t>改革开放以来</w:t>
      </w:r>
      <w:r>
        <w:rPr>
          <w:rFonts w:ascii="宋体" w:hAnsi="宋体" w:eastAsia="宋体" w:cs="宋体"/>
          <w:color w:val="000000"/>
        </w:rPr>
        <w:t>，</w:t>
      </w:r>
      <w:r>
        <w:rPr>
          <w:rFonts w:ascii="楷体" w:hAnsi="楷体" w:eastAsia="楷体" w:cs="楷体"/>
          <w:color w:val="000000"/>
        </w:rPr>
        <w:t>我国粮食产量稳步提升</w:t>
      </w:r>
      <w:r>
        <w:rPr>
          <w:rFonts w:ascii="宋体" w:hAnsi="宋体" w:eastAsia="宋体" w:cs="宋体"/>
          <w:color w:val="000000"/>
        </w:rPr>
        <w:t>，</w:t>
      </w:r>
      <w:r>
        <w:rPr>
          <w:rFonts w:ascii="楷体" w:hAnsi="楷体" w:eastAsia="楷体" w:cs="楷体"/>
          <w:color w:val="000000"/>
        </w:rPr>
        <w:t>主要得益于我国农业科技的快速发展</w:t>
      </w:r>
      <w:r>
        <w:rPr>
          <w:rFonts w:ascii="宋体" w:hAnsi="宋体" w:eastAsia="宋体" w:cs="宋体"/>
          <w:color w:val="000000"/>
        </w:rPr>
        <w:t>。</w:t>
      </w:r>
    </w:p>
    <w:p w14:paraId="67DB395D">
      <w:pPr>
        <w:spacing w:line="360" w:lineRule="auto"/>
        <w:ind w:firstLine="420"/>
        <w:jc w:val="left"/>
        <w:textAlignment w:val="center"/>
        <w:rPr>
          <w:color w:val="000000"/>
        </w:rPr>
      </w:pPr>
      <w:r>
        <w:rPr>
          <w:rFonts w:ascii="楷体" w:hAnsi="楷体" w:eastAsia="楷体" w:cs="楷体"/>
          <w:color w:val="000000"/>
        </w:rPr>
        <w:t>材料二 水稻喜温喜湿</w:t>
      </w:r>
      <w:r>
        <w:rPr>
          <w:rFonts w:ascii="宋体" w:hAnsi="宋体" w:eastAsia="宋体" w:cs="宋体"/>
          <w:color w:val="000000"/>
        </w:rPr>
        <w:t>，</w:t>
      </w:r>
      <w:r>
        <w:rPr>
          <w:rFonts w:ascii="楷体" w:hAnsi="楷体" w:eastAsia="楷体" w:cs="楷体"/>
          <w:color w:val="000000"/>
        </w:rPr>
        <w:t>按照对热量条件的不同要求</w:t>
      </w:r>
      <w:r>
        <w:rPr>
          <w:rFonts w:ascii="宋体" w:hAnsi="宋体" w:eastAsia="宋体" w:cs="宋体"/>
          <w:color w:val="000000"/>
        </w:rPr>
        <w:t>，</w:t>
      </w:r>
      <w:r>
        <w:rPr>
          <w:rFonts w:ascii="楷体" w:hAnsi="楷体" w:eastAsia="楷体" w:cs="楷体"/>
          <w:color w:val="000000"/>
        </w:rPr>
        <w:t>可分为单季稻</w:t>
      </w:r>
      <w:r>
        <w:rPr>
          <w:rFonts w:ascii="宋体" w:hAnsi="宋体" w:eastAsia="宋体" w:cs="宋体"/>
          <w:color w:val="000000"/>
        </w:rPr>
        <w:t>、</w:t>
      </w:r>
      <w:r>
        <w:rPr>
          <w:rFonts w:ascii="楷体" w:hAnsi="楷体" w:eastAsia="楷体" w:cs="楷体"/>
          <w:color w:val="000000"/>
        </w:rPr>
        <w:t>双季稻和三季稻</w:t>
      </w:r>
      <w:r>
        <w:rPr>
          <w:rFonts w:ascii="宋体" w:hAnsi="宋体" w:eastAsia="宋体" w:cs="宋体"/>
          <w:color w:val="000000"/>
        </w:rPr>
        <w:t>。</w:t>
      </w:r>
      <w:r>
        <w:rPr>
          <w:rFonts w:ascii="楷体" w:hAnsi="楷体" w:eastAsia="楷体" w:cs="楷体"/>
          <w:color w:val="000000"/>
        </w:rPr>
        <w:t>我国秦岭</w:t>
      </w:r>
      <w:r>
        <w:rPr>
          <w:rFonts w:ascii="宋体" w:hAnsi="宋体" w:eastAsia="宋体" w:cs="宋体"/>
          <w:color w:val="000000"/>
        </w:rPr>
        <w:t>—</w:t>
      </w:r>
      <w:r>
        <w:rPr>
          <w:rFonts w:ascii="楷体" w:hAnsi="楷体" w:eastAsia="楷体" w:cs="楷体"/>
          <w:color w:val="000000"/>
        </w:rPr>
        <w:t>淮河以北地区以单季稻为主</w:t>
      </w:r>
      <w:r>
        <w:rPr>
          <w:rFonts w:ascii="宋体" w:hAnsi="宋体" w:eastAsia="宋体" w:cs="宋体"/>
          <w:color w:val="000000"/>
        </w:rPr>
        <w:t>，</w:t>
      </w:r>
      <w:r>
        <w:rPr>
          <w:rFonts w:ascii="楷体" w:hAnsi="楷体" w:eastAsia="楷体" w:cs="楷体"/>
          <w:color w:val="000000"/>
        </w:rPr>
        <w:t>以南地区以双季稻为主</w:t>
      </w:r>
      <w:r>
        <w:rPr>
          <w:rFonts w:ascii="宋体" w:hAnsi="宋体" w:eastAsia="宋体" w:cs="宋体"/>
          <w:color w:val="000000"/>
        </w:rPr>
        <w:t>。</w:t>
      </w:r>
    </w:p>
    <w:p w14:paraId="1B681957">
      <w:pPr>
        <w:spacing w:line="360" w:lineRule="auto"/>
        <w:ind w:firstLine="420"/>
        <w:jc w:val="left"/>
        <w:textAlignment w:val="center"/>
        <w:rPr>
          <w:color w:val="000000"/>
        </w:rPr>
      </w:pPr>
      <w:r>
        <w:rPr>
          <w:rFonts w:ascii="楷体" w:hAnsi="楷体" w:eastAsia="楷体" w:cs="楷体"/>
          <w:color w:val="000000"/>
        </w:rPr>
        <w:t>材料三 如图左为我国气候类型分布图</w:t>
      </w:r>
      <w:r>
        <w:rPr>
          <w:rFonts w:ascii="宋体" w:hAnsi="宋体" w:eastAsia="宋体" w:cs="宋体"/>
          <w:color w:val="000000"/>
        </w:rPr>
        <w:t>，</w:t>
      </w:r>
      <w:r>
        <w:rPr>
          <w:rFonts w:ascii="楷体" w:hAnsi="楷体" w:eastAsia="楷体" w:cs="楷体"/>
          <w:color w:val="000000"/>
        </w:rPr>
        <w:t>如图右为我国水稻产区分布示意图</w:t>
      </w:r>
      <w:r>
        <w:rPr>
          <w:rFonts w:ascii="宋体" w:hAnsi="宋体" w:eastAsia="宋体" w:cs="宋体"/>
          <w:color w:val="000000"/>
        </w:rPr>
        <w:t>。</w:t>
      </w:r>
    </w:p>
    <w:p w14:paraId="7C190DD7">
      <w:pPr>
        <w:spacing w:line="360" w:lineRule="auto"/>
        <w:jc w:val="both"/>
        <w:textAlignment w:val="center"/>
        <w:rPr>
          <w:color w:val="000000"/>
        </w:rPr>
      </w:pPr>
      <w:r>
        <w:rPr>
          <w:color w:val="000000"/>
        </w:rPr>
        <w:drawing>
          <wp:inline distT="0" distB="0" distL="114300" distR="114300">
            <wp:extent cx="3295650" cy="26193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295650" cy="2619375"/>
                    </a:xfrm>
                    <a:prstGeom prst="rect">
                      <a:avLst/>
                    </a:prstGeom>
                  </pic:spPr>
                </pic:pic>
              </a:graphicData>
            </a:graphic>
          </wp:inline>
        </w:drawing>
      </w:r>
      <w:r>
        <w:rPr>
          <w:color w:val="000000"/>
        </w:rPr>
        <w:t xml:space="preserve">     </w:t>
      </w:r>
      <w:r>
        <w:rPr>
          <w:color w:val="000000"/>
        </w:rPr>
        <w:drawing>
          <wp:inline distT="0" distB="0" distL="114300" distR="114300">
            <wp:extent cx="3295650" cy="2619375"/>
            <wp:effectExtent l="0" t="0" r="0" b="9525"/>
            <wp:docPr id="1785399824" name="图片 17853998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399824" name="图片 178539982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295650" cy="2619375"/>
                    </a:xfrm>
                    <a:prstGeom prst="rect">
                      <a:avLst/>
                    </a:prstGeom>
                  </pic:spPr>
                </pic:pic>
              </a:graphicData>
            </a:graphic>
          </wp:inline>
        </w:drawing>
      </w:r>
    </w:p>
    <w:p w14:paraId="7BD7361D">
      <w:pPr>
        <w:spacing w:line="360" w:lineRule="auto"/>
        <w:jc w:val="left"/>
        <w:textAlignment w:val="center"/>
        <w:rPr>
          <w:color w:val="000000"/>
        </w:rPr>
      </w:pPr>
      <w:r>
        <w:rPr>
          <w:color w:val="000000"/>
        </w:rPr>
        <w:t>（1）</w:t>
      </w:r>
      <w:r>
        <w:rPr>
          <w:rFonts w:ascii="宋体" w:hAnsi="宋体" w:eastAsia="宋体" w:cs="宋体"/>
          <w:color w:val="000000"/>
        </w:rPr>
        <w:t>水稻集中产区主要分布于热带季风气候区和</w:t>
      </w:r>
      <w:r>
        <w:rPr>
          <w:color w:val="000000"/>
        </w:rPr>
        <w:t>_______</w:t>
      </w:r>
      <w:r>
        <w:rPr>
          <w:rFonts w:ascii="宋体" w:hAnsi="宋体" w:eastAsia="宋体" w:cs="宋体"/>
          <w:color w:val="000000"/>
        </w:rPr>
        <w:t>气候区；水稻分散产区主要有华北平原和</w:t>
      </w:r>
      <w:r>
        <w:rPr>
          <w:color w:val="000000"/>
        </w:rPr>
        <w:t>________</w:t>
      </w:r>
      <w:r>
        <w:rPr>
          <w:rFonts w:ascii="宋体" w:hAnsi="宋体" w:eastAsia="宋体" w:cs="宋体"/>
          <w:color w:val="000000"/>
        </w:rPr>
        <w:t>平原。</w:t>
      </w:r>
    </w:p>
    <w:p w14:paraId="018203F6">
      <w:pPr>
        <w:spacing w:line="360" w:lineRule="auto"/>
        <w:jc w:val="left"/>
        <w:textAlignment w:val="center"/>
        <w:rPr>
          <w:color w:val="000000"/>
        </w:rPr>
      </w:pPr>
      <w:r>
        <w:rPr>
          <w:color w:val="000000"/>
        </w:rPr>
        <w:t>（2）</w:t>
      </w:r>
      <w:r>
        <w:rPr>
          <w:rFonts w:ascii="宋体" w:hAnsi="宋体" w:eastAsia="宋体" w:cs="宋体"/>
          <w:color w:val="000000"/>
        </w:rPr>
        <w:t>东部地区水稻集中产区和分散产区共同的气候优势是</w:t>
      </w:r>
      <w:r>
        <w:rPr>
          <w:color w:val="000000"/>
        </w:rPr>
        <w:t>_______</w:t>
      </w:r>
      <w:r>
        <w:rPr>
          <w:rFonts w:ascii="宋体" w:hAnsi="宋体" w:eastAsia="宋体" w:cs="宋体"/>
          <w:color w:val="000000"/>
        </w:rPr>
        <w:t>；海南岛种植水稻，一年最多可收获</w:t>
      </w:r>
      <w:r>
        <w:rPr>
          <w:color w:val="000000"/>
        </w:rPr>
        <w:t>_______</w:t>
      </w:r>
      <w:r>
        <w:rPr>
          <w:rFonts w:ascii="宋体" w:hAnsi="宋体" w:eastAsia="宋体" w:cs="宋体"/>
          <w:color w:val="000000"/>
        </w:rPr>
        <w:t>次。</w:t>
      </w:r>
    </w:p>
    <w:p w14:paraId="46A6C6BA">
      <w:pPr>
        <w:spacing w:line="360" w:lineRule="auto"/>
        <w:jc w:val="left"/>
        <w:textAlignment w:val="center"/>
        <w:rPr>
          <w:color w:val="000000"/>
        </w:rPr>
      </w:pPr>
      <w:r>
        <w:rPr>
          <w:color w:val="000000"/>
        </w:rPr>
        <w:t>（3）</w:t>
      </w:r>
      <w:r>
        <w:rPr>
          <w:rFonts w:ascii="宋体" w:hAnsi="宋体" w:eastAsia="宋体" w:cs="宋体"/>
          <w:color w:val="000000"/>
        </w:rPr>
        <w:t>依据图文信息，归纳秦岭—淮河线的地理意义。</w:t>
      </w:r>
    </w:p>
    <w:p w14:paraId="3378653C">
      <w:pPr>
        <w:spacing w:line="360" w:lineRule="auto"/>
        <w:jc w:val="left"/>
        <w:textAlignment w:val="center"/>
        <w:rPr>
          <w:color w:val="000000"/>
        </w:rPr>
      </w:pPr>
      <w:r>
        <w:rPr>
          <w:color w:val="000000"/>
        </w:rPr>
        <w:t>（4）</w:t>
      </w:r>
      <w:r>
        <w:rPr>
          <w:rFonts w:ascii="宋体" w:hAnsi="宋体" w:eastAsia="宋体" w:cs="宋体"/>
          <w:color w:val="000000"/>
        </w:rPr>
        <w:t>为保障我国粮食安全，请对我国的水稻种植提出合理建议。</w:t>
      </w:r>
    </w:p>
    <w:p w14:paraId="6AE79844">
      <w:pPr>
        <w:spacing w:line="360" w:lineRule="auto"/>
        <w:jc w:val="both"/>
        <w:textAlignment w:val="center"/>
        <w:rPr>
          <w:color w:val="000000"/>
        </w:rPr>
      </w:pPr>
      <w:r>
        <w:rPr>
          <w:color w:val="000000"/>
        </w:rPr>
        <w:t xml:space="preserve">23. </w:t>
      </w:r>
      <w:r>
        <w:rPr>
          <w:rFonts w:ascii="宋体" w:hAnsi="宋体" w:eastAsia="宋体" w:cs="宋体"/>
          <w:color w:val="000000"/>
        </w:rPr>
        <w:t>阅读图文材料，完成下列要求。</w:t>
      </w:r>
    </w:p>
    <w:p w14:paraId="022CCDE9">
      <w:pPr>
        <w:spacing w:line="360" w:lineRule="auto"/>
        <w:ind w:firstLine="420"/>
        <w:jc w:val="left"/>
        <w:textAlignment w:val="center"/>
        <w:rPr>
          <w:color w:val="000000"/>
        </w:rPr>
      </w:pPr>
      <w:r>
        <w:rPr>
          <w:rFonts w:ascii="楷体" w:hAnsi="楷体" w:eastAsia="楷体" w:cs="楷体"/>
          <w:color w:val="000000"/>
        </w:rPr>
        <w:t>材料一 新疆地理位置和自然环境独特</w:t>
      </w:r>
      <w:r>
        <w:rPr>
          <w:rFonts w:ascii="宋体" w:hAnsi="宋体" w:eastAsia="宋体" w:cs="宋体"/>
          <w:color w:val="000000"/>
        </w:rPr>
        <w:t>，</w:t>
      </w:r>
      <w:r>
        <w:rPr>
          <w:rFonts w:ascii="楷体" w:hAnsi="楷体" w:eastAsia="楷体" w:cs="楷体"/>
          <w:color w:val="000000"/>
        </w:rPr>
        <w:t>拥有丰富的石油</w:t>
      </w:r>
      <w:r>
        <w:rPr>
          <w:rFonts w:ascii="宋体" w:hAnsi="宋体" w:eastAsia="宋体" w:cs="宋体"/>
          <w:color w:val="000000"/>
        </w:rPr>
        <w:t>、</w:t>
      </w:r>
      <w:r>
        <w:rPr>
          <w:rFonts w:ascii="楷体" w:hAnsi="楷体" w:eastAsia="楷体" w:cs="楷体"/>
          <w:color w:val="000000"/>
        </w:rPr>
        <w:t>天然气资源</w:t>
      </w:r>
      <w:r>
        <w:rPr>
          <w:rFonts w:ascii="宋体" w:hAnsi="宋体" w:eastAsia="宋体" w:cs="宋体"/>
          <w:color w:val="000000"/>
        </w:rPr>
        <w:t>，</w:t>
      </w:r>
      <w:r>
        <w:rPr>
          <w:rFonts w:ascii="楷体" w:hAnsi="楷体" w:eastAsia="楷体" w:cs="楷体"/>
          <w:color w:val="000000"/>
        </w:rPr>
        <w:t>是我国能源的主要输出地</w:t>
      </w:r>
      <w:r>
        <w:rPr>
          <w:rFonts w:ascii="宋体" w:hAnsi="宋体" w:eastAsia="宋体" w:cs="宋体"/>
          <w:color w:val="000000"/>
        </w:rPr>
        <w:t>。</w:t>
      </w:r>
    </w:p>
    <w:p w14:paraId="5A2F869A">
      <w:pPr>
        <w:spacing w:line="360" w:lineRule="auto"/>
        <w:ind w:firstLine="420"/>
        <w:jc w:val="left"/>
        <w:textAlignment w:val="center"/>
        <w:rPr>
          <w:color w:val="000000"/>
        </w:rPr>
      </w:pPr>
      <w:r>
        <w:rPr>
          <w:rFonts w:ascii="楷体" w:hAnsi="楷体" w:eastAsia="楷体" w:cs="楷体"/>
          <w:color w:val="000000"/>
        </w:rPr>
        <w:t>材料二 粤港澳大湾区作为改革开放前沿</w:t>
      </w:r>
      <w:r>
        <w:rPr>
          <w:rFonts w:ascii="宋体" w:hAnsi="宋体" w:eastAsia="宋体" w:cs="宋体"/>
          <w:color w:val="000000"/>
        </w:rPr>
        <w:t>，</w:t>
      </w:r>
      <w:r>
        <w:rPr>
          <w:rFonts w:ascii="楷体" w:hAnsi="楷体" w:eastAsia="楷体" w:cs="楷体"/>
          <w:color w:val="000000"/>
        </w:rPr>
        <w:t>传统产业规模大</w:t>
      </w:r>
      <w:r>
        <w:rPr>
          <w:rFonts w:ascii="宋体" w:hAnsi="宋体" w:eastAsia="宋体" w:cs="宋体"/>
          <w:color w:val="000000"/>
        </w:rPr>
        <w:t>、</w:t>
      </w:r>
      <w:r>
        <w:rPr>
          <w:rFonts w:ascii="楷体" w:hAnsi="楷体" w:eastAsia="楷体" w:cs="楷体"/>
          <w:color w:val="000000"/>
        </w:rPr>
        <w:t>门类齐全</w:t>
      </w:r>
      <w:r>
        <w:rPr>
          <w:rFonts w:ascii="宋体" w:hAnsi="宋体" w:eastAsia="宋体" w:cs="宋体"/>
          <w:color w:val="000000"/>
        </w:rPr>
        <w:t>、</w:t>
      </w:r>
      <w:r>
        <w:rPr>
          <w:rFonts w:ascii="楷体" w:hAnsi="楷体" w:eastAsia="楷体" w:cs="楷体"/>
          <w:color w:val="000000"/>
        </w:rPr>
        <w:t>产业链完整</w:t>
      </w:r>
      <w:r>
        <w:rPr>
          <w:rFonts w:ascii="宋体" w:hAnsi="宋体" w:eastAsia="宋体" w:cs="宋体"/>
          <w:color w:val="000000"/>
        </w:rPr>
        <w:t>，</w:t>
      </w:r>
      <w:r>
        <w:rPr>
          <w:rFonts w:ascii="楷体" w:hAnsi="楷体" w:eastAsia="楷体" w:cs="楷体"/>
          <w:color w:val="000000"/>
        </w:rPr>
        <w:t>并且在人工智能</w:t>
      </w:r>
      <w:r>
        <w:rPr>
          <w:rFonts w:ascii="宋体" w:hAnsi="宋体" w:eastAsia="宋体" w:cs="宋体"/>
          <w:color w:val="000000"/>
        </w:rPr>
        <w:t>、</w:t>
      </w:r>
      <w:r>
        <w:rPr>
          <w:rFonts w:ascii="楷体" w:hAnsi="楷体" w:eastAsia="楷体" w:cs="楷体"/>
          <w:color w:val="000000"/>
        </w:rPr>
        <w:t>数字经济</w:t>
      </w:r>
      <w:r>
        <w:rPr>
          <w:rFonts w:ascii="宋体" w:hAnsi="宋体" w:eastAsia="宋体" w:cs="宋体"/>
          <w:color w:val="000000"/>
        </w:rPr>
        <w:t>、</w:t>
      </w:r>
      <w:r>
        <w:rPr>
          <w:rFonts w:ascii="楷体" w:hAnsi="楷体" w:eastAsia="楷体" w:cs="楷体"/>
          <w:color w:val="000000"/>
        </w:rPr>
        <w:t>高端制造等领域全国领先</w:t>
      </w:r>
      <w:r>
        <w:rPr>
          <w:rFonts w:ascii="宋体" w:hAnsi="宋体" w:eastAsia="宋体" w:cs="宋体"/>
          <w:color w:val="000000"/>
        </w:rPr>
        <w:t>；</w:t>
      </w:r>
      <w:r>
        <w:rPr>
          <w:rFonts w:ascii="楷体" w:hAnsi="楷体" w:eastAsia="楷体" w:cs="楷体"/>
          <w:color w:val="000000"/>
        </w:rPr>
        <w:t>经济发展水平高</w:t>
      </w:r>
      <w:r>
        <w:rPr>
          <w:rFonts w:ascii="宋体" w:hAnsi="宋体" w:eastAsia="宋体" w:cs="宋体"/>
          <w:color w:val="000000"/>
        </w:rPr>
        <w:t>，</w:t>
      </w:r>
      <w:r>
        <w:rPr>
          <w:rFonts w:ascii="楷体" w:hAnsi="楷体" w:eastAsia="楷体" w:cs="楷体"/>
          <w:color w:val="000000"/>
        </w:rPr>
        <w:t>是我国能源的主要输入地</w:t>
      </w:r>
      <w:r>
        <w:rPr>
          <w:rFonts w:ascii="宋体" w:hAnsi="宋体" w:eastAsia="宋体" w:cs="宋体"/>
          <w:color w:val="000000"/>
        </w:rPr>
        <w:t>。</w:t>
      </w:r>
    </w:p>
    <w:p w14:paraId="303D9E46">
      <w:pPr>
        <w:spacing w:line="360" w:lineRule="auto"/>
        <w:ind w:firstLine="420"/>
        <w:jc w:val="left"/>
        <w:textAlignment w:val="center"/>
        <w:rPr>
          <w:color w:val="000000"/>
        </w:rPr>
      </w:pPr>
      <w:r>
        <w:rPr>
          <w:rFonts w:ascii="楷体" w:hAnsi="楷体" w:eastAsia="楷体" w:cs="楷体"/>
          <w:color w:val="000000"/>
        </w:rPr>
        <w:t>材料三 区域联系对区域经济发展具有重要的意义</w:t>
      </w:r>
      <w:r>
        <w:rPr>
          <w:rFonts w:ascii="宋体" w:hAnsi="宋体" w:eastAsia="宋体" w:cs="宋体"/>
          <w:color w:val="000000"/>
        </w:rPr>
        <w:t>，</w:t>
      </w:r>
      <w:r>
        <w:rPr>
          <w:rFonts w:ascii="楷体" w:hAnsi="楷体" w:eastAsia="楷体" w:cs="楷体"/>
          <w:color w:val="000000"/>
        </w:rPr>
        <w:t>我国东西部之间联系密切</w:t>
      </w:r>
      <w:r>
        <w:rPr>
          <w:rFonts w:ascii="宋体" w:hAnsi="宋体" w:eastAsia="宋体" w:cs="宋体"/>
          <w:color w:val="000000"/>
        </w:rPr>
        <w:t>。</w:t>
      </w:r>
      <w:r>
        <w:rPr>
          <w:rFonts w:ascii="楷体" w:hAnsi="楷体" w:eastAsia="楷体" w:cs="楷体"/>
          <w:color w:val="000000"/>
        </w:rPr>
        <w:t>图</w:t>
      </w:r>
      <w:r>
        <w:rPr>
          <w:rFonts w:ascii="Times New Roman" w:hAnsi="Times New Roman" w:eastAsia="Times New Roman" w:cs="Times New Roman"/>
          <w:color w:val="000000"/>
        </w:rPr>
        <w:t>1</w:t>
      </w:r>
      <w:r>
        <w:rPr>
          <w:rFonts w:ascii="楷体" w:hAnsi="楷体" w:eastAsia="楷体" w:cs="楷体"/>
          <w:color w:val="000000"/>
        </w:rPr>
        <w:t>为新疆地区油气资源分布示意图</w:t>
      </w:r>
      <w:r>
        <w:rPr>
          <w:rFonts w:ascii="宋体" w:hAnsi="宋体" w:eastAsia="宋体" w:cs="宋体"/>
          <w:color w:val="000000"/>
        </w:rPr>
        <w:t>，</w:t>
      </w:r>
      <w:r>
        <w:rPr>
          <w:rFonts w:ascii="楷体" w:hAnsi="楷体" w:eastAsia="楷体" w:cs="楷体"/>
          <w:color w:val="000000"/>
        </w:rPr>
        <w:t>图2为西气东输工程线路示意图</w:t>
      </w:r>
      <w:r>
        <w:rPr>
          <w:rFonts w:ascii="宋体" w:hAnsi="宋体" w:eastAsia="宋体" w:cs="宋体"/>
          <w:color w:val="000000"/>
        </w:rPr>
        <w:t>，</w:t>
      </w:r>
      <w:r>
        <w:rPr>
          <w:rFonts w:ascii="楷体" w:hAnsi="楷体" w:eastAsia="楷体" w:cs="楷体"/>
          <w:color w:val="000000"/>
        </w:rPr>
        <w:t>图3为粤港澳大湾区示意图</w:t>
      </w:r>
      <w:r>
        <w:rPr>
          <w:rFonts w:ascii="宋体" w:hAnsi="宋体" w:eastAsia="宋体" w:cs="宋体"/>
          <w:color w:val="000000"/>
        </w:rPr>
        <w:t>。</w:t>
      </w:r>
    </w:p>
    <w:p w14:paraId="40A5B20D">
      <w:pPr>
        <w:spacing w:line="360" w:lineRule="auto"/>
        <w:jc w:val="both"/>
        <w:textAlignment w:val="center"/>
        <w:rPr>
          <w:color w:val="000000"/>
        </w:rPr>
      </w:pPr>
      <w:r>
        <w:rPr>
          <w:color w:val="000000"/>
        </w:rPr>
        <w:drawing>
          <wp:inline distT="0" distB="0" distL="114300" distR="114300">
            <wp:extent cx="4181475" cy="13430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181475" cy="1343025"/>
                    </a:xfrm>
                    <a:prstGeom prst="rect">
                      <a:avLst/>
                    </a:prstGeom>
                  </pic:spPr>
                </pic:pic>
              </a:graphicData>
            </a:graphic>
          </wp:inline>
        </w:drawing>
      </w:r>
    </w:p>
    <w:p w14:paraId="5B9D930D">
      <w:pPr>
        <w:spacing w:line="360" w:lineRule="auto"/>
        <w:jc w:val="left"/>
        <w:textAlignment w:val="center"/>
        <w:rPr>
          <w:color w:val="000000"/>
        </w:rPr>
      </w:pPr>
      <w:r>
        <w:rPr>
          <w:color w:val="000000"/>
        </w:rPr>
        <w:t>（1）</w:t>
      </w:r>
      <w:r>
        <w:rPr>
          <w:rFonts w:ascii="宋体" w:hAnsi="宋体" w:eastAsia="宋体" w:cs="宋体"/>
          <w:color w:val="000000"/>
        </w:rPr>
        <w:t>与粤港澳大湾区相比，新疆位于我国西北内陆地区，缺少</w:t>
      </w:r>
      <w:r>
        <w:rPr>
          <w:color w:val="000000"/>
        </w:rPr>
        <w:t>_______</w:t>
      </w:r>
      <w:r>
        <w:rPr>
          <w:rFonts w:ascii="宋体" w:hAnsi="宋体" w:eastAsia="宋体" w:cs="宋体"/>
          <w:color w:val="000000"/>
        </w:rPr>
        <w:t>（交通运输方式）；但邻近亚洲的南亚、</w:t>
      </w:r>
      <w:r>
        <w:rPr>
          <w:color w:val="000000"/>
        </w:rPr>
        <w:t>_______</w:t>
      </w:r>
      <w:r>
        <w:rPr>
          <w:rFonts w:ascii="宋体" w:hAnsi="宋体" w:eastAsia="宋体" w:cs="宋体"/>
          <w:color w:val="000000"/>
        </w:rPr>
        <w:t>和北亚地区，邻国众多，利于边境贸易。</w:t>
      </w:r>
    </w:p>
    <w:p w14:paraId="4E421739">
      <w:pPr>
        <w:spacing w:line="360" w:lineRule="auto"/>
        <w:jc w:val="left"/>
        <w:textAlignment w:val="center"/>
        <w:rPr>
          <w:color w:val="000000"/>
        </w:rPr>
      </w:pPr>
      <w:r>
        <w:rPr>
          <w:color w:val="000000"/>
        </w:rPr>
        <w:t>（2）</w:t>
      </w:r>
      <w:r>
        <w:rPr>
          <w:rFonts w:ascii="宋体" w:hAnsi="宋体" w:eastAsia="宋体" w:cs="宋体"/>
          <w:color w:val="000000"/>
        </w:rPr>
        <w:t>西气东输二线工程的走向大致是</w:t>
      </w:r>
      <w:r>
        <w:rPr>
          <w:color w:val="000000"/>
        </w:rPr>
        <w:t>_______</w:t>
      </w:r>
      <w:r>
        <w:rPr>
          <w:rFonts w:ascii="宋体" w:hAnsi="宋体" w:eastAsia="宋体" w:cs="宋体"/>
          <w:color w:val="000000"/>
        </w:rPr>
        <w:t>，该工程西起霍尔果斯口岸的主要目的是进口</w:t>
      </w:r>
      <w:r>
        <w:rPr>
          <w:color w:val="000000"/>
        </w:rPr>
        <w:t>_______</w:t>
      </w:r>
      <w:r>
        <w:rPr>
          <w:rFonts w:ascii="宋体" w:hAnsi="宋体" w:eastAsia="宋体" w:cs="宋体"/>
          <w:color w:val="000000"/>
        </w:rPr>
        <w:t>资源。</w:t>
      </w:r>
    </w:p>
    <w:p w14:paraId="404FBE17">
      <w:pPr>
        <w:spacing w:line="360" w:lineRule="auto"/>
        <w:jc w:val="left"/>
        <w:textAlignment w:val="center"/>
        <w:rPr>
          <w:color w:val="000000"/>
        </w:rPr>
      </w:pPr>
      <w:r>
        <w:rPr>
          <w:color w:val="000000"/>
        </w:rPr>
        <w:t>（3）</w:t>
      </w:r>
      <w:r>
        <w:rPr>
          <w:rFonts w:ascii="宋体" w:hAnsi="宋体" w:eastAsia="宋体" w:cs="宋体"/>
          <w:color w:val="000000"/>
        </w:rPr>
        <w:t>与新疆相比，粤港澳大湾区大城市数量更多，分布更</w:t>
      </w:r>
      <w:r>
        <w:rPr>
          <w:color w:val="000000"/>
        </w:rPr>
        <w:t>_______</w:t>
      </w:r>
      <w:r>
        <w:rPr>
          <w:rFonts w:ascii="宋体" w:hAnsi="宋体" w:eastAsia="宋体" w:cs="宋体"/>
          <w:color w:val="000000"/>
        </w:rPr>
        <w:t>（集中/分散），对能源的需求量更</w:t>
      </w:r>
      <w:r>
        <w:rPr>
          <w:color w:val="000000"/>
        </w:rPr>
        <w:t>_______</w:t>
      </w:r>
      <w:r>
        <w:rPr>
          <w:rFonts w:ascii="宋体" w:hAnsi="宋体" w:eastAsia="宋体" w:cs="宋体"/>
          <w:color w:val="000000"/>
        </w:rPr>
        <w:t>。</w:t>
      </w:r>
    </w:p>
    <w:p w14:paraId="673272A5">
      <w:pPr>
        <w:spacing w:line="360" w:lineRule="auto"/>
        <w:jc w:val="left"/>
        <w:textAlignment w:val="center"/>
        <w:rPr>
          <w:color w:val="000000"/>
        </w:rPr>
      </w:pPr>
      <w:r>
        <w:rPr>
          <w:color w:val="000000"/>
        </w:rPr>
        <w:t>（4）</w:t>
      </w:r>
      <w:r>
        <w:rPr>
          <w:rFonts w:ascii="宋体" w:hAnsi="宋体" w:eastAsia="宋体" w:cs="宋体"/>
          <w:color w:val="000000"/>
        </w:rPr>
        <w:t>说出在与新疆区域协调发展过程中，粤港澳大湾区可发挥的优势条件。</w:t>
      </w:r>
    </w:p>
    <w:p w14:paraId="1058ED64">
      <w:pPr>
        <w:spacing w:line="360" w:lineRule="auto"/>
        <w:jc w:val="left"/>
        <w:textAlignment w:val="center"/>
        <w:rPr>
          <w:color w:val="000000"/>
        </w:rPr>
      </w:pPr>
      <w:r>
        <w:rPr>
          <w:color w:val="000000"/>
        </w:rPr>
        <w:t>（5）</w:t>
      </w:r>
      <w:r>
        <w:rPr>
          <w:rFonts w:ascii="宋体" w:hAnsi="宋体" w:eastAsia="宋体" w:cs="宋体"/>
          <w:color w:val="000000"/>
        </w:rPr>
        <w:t>有人认为，为满足东部地区对能源的需求，还可以在现有线路基础上从新疆出发继续增加西气东输线路。你是否赞同，并说明理由。</w:t>
      </w:r>
    </w:p>
    <w:p w14:paraId="57314DC7">
      <w:pPr>
        <w:spacing w:line="360" w:lineRule="auto"/>
        <w:jc w:val="both"/>
        <w:textAlignment w:val="center"/>
        <w:rPr>
          <w:color w:val="000000"/>
        </w:rPr>
      </w:pPr>
    </w:p>
    <w:p w14:paraId="35AEC29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54FC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CC96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50A3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4BF24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96CF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3C42CE"/>
    <w:rsid w:val="38274566"/>
    <w:rsid w:val="43E941A2"/>
    <w:rsid w:val="71DD20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Manager>微信：2496342225</Manager>
  <Company>淘宝店：真学子资源店  倒卖必究</Company>
  <Pages>8</Pages>
  <Words>3222</Words>
  <Characters>3487</Characters>
  <Lines>0</Lines>
  <Paragraphs>0</Paragraphs>
  <TotalTime>0</TotalTime>
  <ScaleCrop>false</ScaleCrop>
  <LinksUpToDate>false</LinksUpToDate>
  <CharactersWithSpaces>3752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淘宝店：真学子资源店  倒卖必究</cp:category>
  <dcterms:created xsi:type="dcterms:W3CDTF">2026-05-05T15:32:00Z</dcterms:created>
  <dc:creator>淘宝店：真学子资源店  倒卖必究</dc:creator>
  <dc:description>微信：2496342225</dc:description>
  <cp:keywords>淘宝店：真学子资源店  倒卖必究</cp:keywords>
  <cp:lastModifiedBy>上帝掷骰子吗</cp:lastModifiedBy>
  <cp:lastPrinted>2026-05-05T15:32:00Z</cp:lastPrinted>
  <dcterms:modified xsi:type="dcterms:W3CDTF">2026-09-13T13:38:07Z</dcterms:modified>
  <dc:subject>微信：2496342225</dc:subject>
  <dc:title>淘宝店：真学子资源店  倒卖必究</dc:title>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2052-12.1.0.28505</vt:lpwstr>
  </property>
  <property fmtid="{D5CDD505-2E9C-101B-9397-08002B2CF9AE}" pid="8" name="ICV">
    <vt:lpwstr>9D36120BF1EA4BADA7A232E3E5E5D007_12</vt:lpwstr>
  </property>
</Properties>
</file>