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8653B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11544300</wp:posOffset>
            </wp:positionV>
            <wp:extent cx="342900" cy="406400"/>
            <wp:effectExtent l="0" t="0" r="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10312400</wp:posOffset>
            </wp:positionV>
            <wp:extent cx="292100" cy="444500"/>
            <wp:effectExtent l="0" t="0" r="12700" b="12700"/>
            <wp:wrapNone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秘密★启用前</w:t>
      </w:r>
    </w:p>
    <w:p w14:paraId="125E372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自贡市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5344036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79B81EB7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[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</w:t>
      </w:r>
      <w:r>
        <w:rPr>
          <w:rFonts w:ascii="宋体" w:hAnsi="宋体" w:eastAsia="宋体" w:cs="宋体"/>
          <w:b/>
          <w:color w:val="auto"/>
          <w:sz w:val="24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日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15:00-17:00]</w:t>
      </w:r>
    </w:p>
    <w:p w14:paraId="7C8AD2F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本试题卷分第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分。答题前，考生务必将自己的姓名、准考证号填写在答题卡上。答题时，须将答案答在答题卡上，在本试题卷、草稿纸上答题无效。考试结束后，将试题卷和答题卡一并交回。</w:t>
      </w:r>
    </w:p>
    <w:p w14:paraId="3CC6B0A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9BFA6A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A7236D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铅笔将答案标号填涂在答题卡上对应题目标号的位置上。如需改动，用橡皮擦干净后，再选涂其他答案标号。</w:t>
      </w:r>
    </w:p>
    <w:p w14:paraId="403F8A6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（本卷包括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分。每小题只有一个选项符合题目要求。）</w:t>
      </w:r>
    </w:p>
    <w:p w14:paraId="3185FCFC"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楷体" w:hAnsi="楷体" w:eastAsia="楷体" w:cs="楷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楷体" w:hAnsi="楷体" w:eastAsia="楷体" w:cs="楷体"/>
          <w:color w:val="auto"/>
        </w:rPr>
        <w:t>点，农历马年春晚在北京主会场和哈尔滨、义乌、合肥、宜宾四大分会场隆重开幕。整台晚会行云流水，高潮迭起，将文化味、科技感与国际范融为一体，汇聚成感人的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新春乐章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，陪伴全球华人和海外朋友共度团圆和美、昂扬奋进的中国年。据此完成下面小题。</w:t>
      </w:r>
    </w:p>
    <w:p w14:paraId="3AC13300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除北京主会场外，春晚还设置多个分会场，主要是为了（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08D93C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方便当地居民就近观看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加强各分会场的经济联系</w:t>
      </w:r>
    </w:p>
    <w:p w14:paraId="165513D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提高晚会的海外影响力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展现优秀的地方特色文化</w:t>
      </w:r>
    </w:p>
    <w:p w14:paraId="5C06BD1E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节目《合韵满江淮》有机融入徽州三雕、手龙舞等非遗元素，使传统艺术焕发出新的生机。演出该节目的分会场是（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22272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哈尔滨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义乌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合肥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宜宾</w:t>
      </w:r>
    </w:p>
    <w:p w14:paraId="188779A5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人形机器人再登春晚舞台，展示中国智造与中华武术的神韵交融。我国人形机器人产业的快速发展主要得益于（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8D2A4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高新技术工业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航空工业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纺织工业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钢铁工业</w:t>
      </w:r>
    </w:p>
    <w:p w14:paraId="403931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楷体" w:hAnsi="楷体" w:eastAsia="楷体" w:cs="楷体"/>
          <w:color w:val="000000"/>
        </w:rPr>
        <w:t>日，国家重点交通工程乌尉高速公路（乌鲁木齐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楷体" w:hAnsi="楷体" w:eastAsia="楷体" w:cs="楷体"/>
          <w:color w:val="000000"/>
        </w:rPr>
        <w:t>尉犁）正式通车，其控制性工程天山胜利隧道全长</w:t>
      </w:r>
      <w:r>
        <w:rPr>
          <w:rFonts w:ascii="Times New Roman" w:hAnsi="Times New Roman" w:eastAsia="Times New Roman" w:cs="Times New Roman"/>
          <w:color w:val="000000"/>
        </w:rPr>
        <w:t>22.13</w:t>
      </w:r>
      <w:r>
        <w:rPr>
          <w:rFonts w:ascii="楷体" w:hAnsi="楷体" w:eastAsia="楷体" w:cs="楷体"/>
          <w:color w:val="000000"/>
        </w:rPr>
        <w:t>千米，是目前世界上最长的高速公路隧道。乌尉高速公路的通车，打通了南北疆的快速通道，对新疆区域协调发展具有重要意义。下图为乌尉高速公路位置示意图。据此完成下面小题。</w:t>
      </w:r>
    </w:p>
    <w:p w14:paraId="54812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095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E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图中信息显示乌尉高速公路（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89B2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跨地势一、二级阶梯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南北向穿越天山山脉</w:t>
      </w:r>
    </w:p>
    <w:p w14:paraId="7C78BD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属于跨省区高速公路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沿线多为常绿阔叶林</w:t>
      </w:r>
    </w:p>
    <w:p w14:paraId="67D64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乌尉高速公路建设过程中需克服的主要自然困难是（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F662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地形复杂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河湖众多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沙漠辽阔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冰雪广布</w:t>
      </w:r>
    </w:p>
    <w:p w14:paraId="1BD00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建设乌尉高速公路的重要意义有（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FE58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①提高当地水资源利用率②缩短南北疆通行时间③减轻了新疆的风沙危害④有利于促进民族团结</w:t>
      </w:r>
    </w:p>
    <w:p w14:paraId="6E00F1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025846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年底，中国清洁能源装机容量已达</w:t>
      </w:r>
      <w:r>
        <w:rPr>
          <w:rFonts w:ascii="Times New Roman" w:hAnsi="Times New Roman" w:eastAsia="Times New Roman" w:cs="Times New Roman"/>
          <w:color w:val="000000"/>
        </w:rPr>
        <w:t>23.5</w:t>
      </w:r>
      <w:r>
        <w:rPr>
          <w:rFonts w:ascii="楷体" w:hAnsi="楷体" w:eastAsia="楷体" w:cs="楷体"/>
          <w:color w:val="000000"/>
        </w:rPr>
        <w:t>亿千瓦，建成全球最大的清洁能源体系，对全球减排贡献巨大，也为我国经济社会可持续发展注入强大动力。下图为中国主要清洁能源基地分布示意图。据此完成下面小题。</w:t>
      </w:r>
    </w:p>
    <w:p w14:paraId="449496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2533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6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新疆主要的清洁能源是（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0AFD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风能、水能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风能、太阳能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核能、水能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太阳能、核能</w:t>
      </w:r>
    </w:p>
    <w:p w14:paraId="361ED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长江上游是我国主要的水能发电基地，主要是因长江上游（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8588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①落差大②冰雪多③水量大④峡谷多</w:t>
      </w:r>
    </w:p>
    <w:p w14:paraId="5457DE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122EF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长江三角洲地区为我国电力主要输入地之一，主要是因其（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8308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①城市、人口众多②经济发达③能源利用效率低④煤炭、石油等资源缺乏</w:t>
      </w:r>
    </w:p>
    <w:p w14:paraId="6B972C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5E9D0F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二十四节气是我国农耕文明的瑰宝，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楷体" w:hAnsi="楷体" w:eastAsia="楷体" w:cs="楷体"/>
          <w:color w:val="000000"/>
        </w:rPr>
        <w:t>日，迎来小满节气。我国华北地区用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小满小满，麦粒渐满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来形容小麦的生长状况；而南方地区的农谚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小满不满，干断田坎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则赋予小满新的寓意，把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用来形容雨水的盈缺。据此完成下面小题。</w:t>
      </w:r>
    </w:p>
    <w:p w14:paraId="2BA49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古人划分二十四节气，主要是通过观察（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2FD0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月亮的圆缺变化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太阳的方位变化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河水的涨落变化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天气的阴晴变化</w:t>
      </w:r>
    </w:p>
    <w:p w14:paraId="75C69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我国南方与北方地区对小满节气有不同释义，导致这种差异的主要因素是（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D16A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土壤</w:t>
      </w:r>
    </w:p>
    <w:p w14:paraId="2E04C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小满到夏至期间，我国华北地区的昼夜长短及变化状况是（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84CB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昼短夜长，昼变长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昼短夜长，昼变短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昼长夜短，昼变长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昼长夜短，昼变短</w:t>
      </w:r>
    </w:p>
    <w:p w14:paraId="27C689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柑橘作为我国种植面积最大、产量最高的水果之一，在我国已有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楷体" w:hAnsi="楷体" w:eastAsia="楷体" w:cs="楷体"/>
          <w:color w:val="000000"/>
        </w:rPr>
        <w:t>多年的种植历史。下图为</w:t>
      </w:r>
      <w:r>
        <w:rPr>
          <w:rFonts w:ascii="Times New Roman" w:hAnsi="Times New Roman" w:eastAsia="Times New Roman" w:cs="Times New Roman"/>
          <w:color w:val="000000"/>
        </w:rPr>
        <w:t>2018</w:t>
      </w:r>
      <w:r>
        <w:rPr>
          <w:rFonts w:ascii="楷体" w:hAnsi="楷体" w:eastAsia="楷体" w:cs="楷体"/>
          <w:color w:val="000000"/>
        </w:rPr>
        <w:t>年和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年我国柑橘主产区各省级行政区的种植面积示意图。据此完成下面小题。</w:t>
      </w:r>
    </w:p>
    <w:p w14:paraId="362B4B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638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50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我国主要种植柑橘的省级行政区位于（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D223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3777E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与河南相比，广西柑橘种植面积更大的主要原因是（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A8012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种植技术更好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交通条件更优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平原面积更广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水热条件更优</w:t>
      </w:r>
    </w:p>
    <w:p w14:paraId="3E5AE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为实现我国柑橘产业的可持续发展，合理的措施有（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33F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①加大科技投入，培育良种②延长产业链，提高附加值</w:t>
      </w:r>
    </w:p>
    <w:p w14:paraId="35A750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③扩大种植面积，提高价格④增加化肥用量，提高单产</w:t>
      </w:r>
    </w:p>
    <w:p w14:paraId="2286DB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44384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自贡某中学初一学生小明打算周日和家人一起到郊外游玩，他通过手机查询了周日的天气预报。下图示意小明查询的天气信息。据此完成下面小题。</w:t>
      </w:r>
    </w:p>
    <w:p w14:paraId="5650F3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2266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B0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小明通过所学地理知识判读出该日的气温日较差是（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44D9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33℃</w:t>
      </w:r>
    </w:p>
    <w:p w14:paraId="55A6F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表示该日风向风力的天气符号是（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5018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847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4E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6A63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根据周日天气状况，小明一家人到郊外游玩需携带（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975E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遮阳伞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厚外套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防风镜</w:t>
      </w:r>
    </w:p>
    <w:p w14:paraId="200ECCD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分，搭载天舟十号货运飞船的长征七号遥十一运载火箭，在文昌航天发射场成功发射。天舟十号货运飞船与我国空间站对接后，在距离地面高度约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楷体" w:hAnsi="楷体" w:eastAsia="楷体" w:cs="楷体"/>
          <w:color w:val="000000"/>
        </w:rPr>
        <w:t>千米的轨道稳定运行，这标志着我国航天事业又取得新的成就。图左示意文昌航天发射场地理位置，图右为太阳系行星位置示意图。据此完成下面小题。</w:t>
      </w:r>
    </w:p>
    <w:p w14:paraId="64E929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181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800350" cy="1600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4E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天舟十号与空间站对接后，其不属于的天体系统是（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D90C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地月系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银河系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河外星系</w:t>
      </w:r>
    </w:p>
    <w:p w14:paraId="21565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从上海运往文昌航天发射场的大型航天设备，最可能选择的运输方式是（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4462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铁路运输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公路运输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水路运输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航空运输</w:t>
      </w:r>
    </w:p>
    <w:p w14:paraId="601A7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遥十一运载火箭发射后朝东飞行，火箭残骸坠落对地面人员危害小，主要是因其坠落区（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141DD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雨林茂密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戈壁广布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山高谷深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海域广阔</w:t>
      </w:r>
    </w:p>
    <w:p w14:paraId="521547D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日，随着第一船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万吨铁矿石运抵浙江马迹山港，标志着中国在非洲几内亚投资建设的西芒杜铁矿正式投产。为便于该铁矿的开发，中国配套建设了马西铁路和马瑞巴亚港，这些项目的建设也极大地促进了当地社会经济的发展。下图示意西芒杜铁矿地理位置。据此完成下面小题。</w:t>
      </w:r>
    </w:p>
    <w:p w14:paraId="6F7F9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2190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8E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从马瑞巴亚港至中国浙江马迹山港的铁矿石运输船所经航线是（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5CEA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印度洋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台湾海峡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好望角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印度洋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台湾海峡</w:t>
      </w:r>
    </w:p>
    <w:p w14:paraId="4922E8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巴拿马运河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太平洋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台湾海峡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好望角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大西洋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台湾海峡</w:t>
      </w:r>
    </w:p>
    <w:p w14:paraId="173A9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中国投资建设几内亚西芒杜铁矿，主要有利于我国钢铁产业（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742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①提高自动化水平 ②铁矿石的稳定供应 ③原料进口多元化 ④提高产品市场份额</w:t>
      </w:r>
    </w:p>
    <w:p w14:paraId="6F24F7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18FF1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西芒杜铁矿项目的建设，对当地社会经济的促进作用主要体现在（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4547C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①促进就业 ②增加税收 ③带动旅游业的发展 ④改善交通运输条件</w:t>
      </w:r>
    </w:p>
    <w:p w14:paraId="60C097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5CDDC5E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分，在俄罗斯堪察加半岛东岸远海发生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楷体" w:hAnsi="楷体" w:eastAsia="楷体" w:cs="楷体"/>
          <w:color w:val="000000"/>
        </w:rPr>
        <w:t>级地震，地震发生后，当地政府迅速发布预警，提醒民众注意防范地震诱发的次生灾害。下图为堪察加地震震中位置示意图。据此完成下面小题。</w:t>
      </w:r>
    </w:p>
    <w:p w14:paraId="5AA7E8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C1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引发此次地震的主要原因是（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D41C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亚欧板块与美洲板块碰撞挤压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太平洋板块与美洲板块碰撞挤压</w:t>
      </w:r>
    </w:p>
    <w:p w14:paraId="5BB68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亚欧板块与美洲板块张裂拉伸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太平洋板块与亚欧板块张裂拉伸</w:t>
      </w:r>
    </w:p>
    <w:p w14:paraId="523BB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此次地震可能诱发的次生灾害是（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910F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暴雨洪涝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森林火灾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沙尘暴</w:t>
      </w:r>
    </w:p>
    <w:p w14:paraId="2B7F3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当地震预警来临时，正在一楼教室上课的学生正确的做法是（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2A54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迅速抱头躲到课桌下面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分散躲至教室墙角</w:t>
      </w:r>
    </w:p>
    <w:p w14:paraId="5568BE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有序跑到室外空旷地带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迅速躲至学校食堂</w:t>
      </w:r>
    </w:p>
    <w:p w14:paraId="223CF4A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月，《自然地理科学》发布的卫星监测数据显示，南极半岛的植被覆盖面积正在发生显著变化，极地生态环境的变化会影响人类的生存与发展。下图为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楷体" w:hAnsi="楷体" w:eastAsia="楷体" w:cs="楷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楷体" w:hAnsi="楷体" w:eastAsia="楷体" w:cs="楷体"/>
          <w:color w:val="000000"/>
        </w:rPr>
        <w:t>年南极半岛植被覆盖面积变化示意图。据此完成下面小题。</w:t>
      </w:r>
    </w:p>
    <w:p w14:paraId="63814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10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年南极半岛植被覆盖面积的变化特征是（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5C16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持续减少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波动减少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持续增加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波动增加</w:t>
      </w:r>
    </w:p>
    <w:p w14:paraId="360D4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导致南极半岛植被覆盖面积显著变化的主要原因是（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206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全球气候变暖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人类活动传播了植物种子</w:t>
      </w:r>
    </w:p>
    <w:p w14:paraId="1D8EF4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土壤肥力增加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极地旅游使冰雪面积减少</w:t>
      </w:r>
    </w:p>
    <w:p w14:paraId="59125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保护极地生态环境是人类共同的责任，下列保护措施合理的是（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F535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①大力开发极地资源②国际合作共同保护③减少二氧化碳排放④保护极地野生动物</w:t>
      </w:r>
    </w:p>
    <w:p w14:paraId="571B8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5E4F34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A542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4A7AAD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必须使用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毫米黑色签字笔在答题卡上题目所指示区域内作答，答在试题卷上无效。</w:t>
      </w:r>
    </w:p>
    <w:p w14:paraId="2BB71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主题学习：治水利民</w:t>
      </w:r>
    </w:p>
    <w:p w14:paraId="169CD44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公元前</w:t>
      </w:r>
      <w:r>
        <w:rPr>
          <w:rFonts w:ascii="Times New Roman" w:hAnsi="Times New Roman" w:eastAsia="Times New Roman" w:cs="Times New Roman"/>
          <w:color w:val="000000"/>
        </w:rPr>
        <w:t>256</w:t>
      </w:r>
      <w:r>
        <w:rPr>
          <w:rFonts w:ascii="楷体" w:hAnsi="楷体" w:eastAsia="楷体" w:cs="楷体"/>
          <w:color w:val="000000"/>
        </w:rPr>
        <w:t>年，秦国蜀郡太守李冰在总结前人治水经验的基础上，组织岷江两岸人民，在岷江从山地流向平原的交界处，凿山开江，垒石为堋，修建都江堰水利工程。该工程由鱼嘴、飞沙堰、宝瓶口等组成，科学地解决了江水自动分流与排沙等问题，使成都平原成为水旱从人、沃野千里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天府之国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。为更好地发挥都江堰水利工程治水利民的作用，需定期对堤坝进行加固，对河道泥沙进行掏挖。下图为都江堰水利工程平面示意图。</w:t>
      </w:r>
    </w:p>
    <w:p w14:paraId="048F6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2019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64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从地形的角度，说明岷江水能够从宝瓶口自流到成都平原的原因。</w:t>
      </w:r>
    </w:p>
    <w:p w14:paraId="53712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说出都江堰水利工程对成都平原发挥了哪些治水利民的作用。（至少答两点）</w:t>
      </w:r>
    </w:p>
    <w:p w14:paraId="6E5A7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从水位变化的角度，推测对都江堰水利工程进行加固和掏沙作业的季节并说明理由。</w:t>
      </w:r>
    </w:p>
    <w:p w14:paraId="26F167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实验探究：水土流失</w:t>
      </w:r>
    </w:p>
    <w:p w14:paraId="68D42B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自贡某中学初二学生在学习黄土高原一课过程中，为探究其水土流失的原因，在老师的指导下进行了实验探究。图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为实验探究（一）过程示意图，下图为实验探究（二）过程示意图。</w:t>
      </w:r>
    </w:p>
    <w:p w14:paraId="668F04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实验探究（一）：同等坡度与同等降雨强度条件下，不同密度的植被对水土流失的影响。</w:t>
      </w:r>
    </w:p>
    <w:p w14:paraId="5C7D3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2076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3D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实验结果：甲、乙、丙量杯中，泥沙含量最少的是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76E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探究结论：同等坡度与同等降雨强度条件下，植被密度越大，水土流失越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F53C14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实验探究（二）：同等降雨强度与同等植被密度条件下，不同坡度对水土流失的影响。</w:t>
      </w:r>
    </w:p>
    <w:p w14:paraId="1544ED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2669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7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实验结果：甲、乙、丙量杯中，泥沙含量最多的是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0AEC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探究结论：同等降雨强度与同等植被密度条件下，坡度越大，水土流失越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2090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探究启示：依据实验探究（一）和实验探究（二）的结论，说出减轻黄土高原水土流失的措施。（至少答两点）</w:t>
      </w:r>
    </w:p>
    <w:p w14:paraId="1493E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地理研学：认识家乡</w:t>
      </w:r>
    </w:p>
    <w:p w14:paraId="733F55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研学任务一：识地图明地形</w:t>
      </w:r>
    </w:p>
    <w:p w14:paraId="40D3F4B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日，自贡某中学地理兴趣小组在老师带领下，到荣县高石梯森林公园开展徒步研学活动。高石梯森林公园为省级森林公园，森林覆盖率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楷体" w:hAnsi="楷体" w:eastAsia="楷体" w:cs="楷体"/>
          <w:color w:val="000000"/>
        </w:rPr>
        <w:t>，适合休闲旅游、登山健身。下图为高石梯森林公园等高线地形图。</w:t>
      </w:r>
    </w:p>
    <w:p w14:paraId="7ED21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647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E9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集中研学点所处的山体部位是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，其与图中山峰的高差约为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米（选填：</w:t>
      </w:r>
      <w:r>
        <w:rPr>
          <w:rFonts w:ascii="Times New Roman" w:hAnsi="Times New Roman" w:eastAsia="Times New Roman" w:cs="Times New Roman"/>
          <w:color w:val="000000"/>
        </w:rPr>
        <w:t>139/106</w:t>
      </w:r>
      <w:r>
        <w:rPr>
          <w:rFonts w:ascii="宋体" w:hAnsi="宋体" w:eastAsia="宋体" w:cs="宋体"/>
          <w:color w:val="000000"/>
        </w:rPr>
        <w:t>）。</w:t>
      </w:r>
    </w:p>
    <w:p w14:paraId="38BC7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说出地理兴趣小组在徒步研学过程中应注意的安全事项。</w:t>
      </w:r>
    </w:p>
    <w:p w14:paraId="0AD07F2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研学任务二：品香茗明优势</w:t>
      </w:r>
    </w:p>
    <w:p w14:paraId="7083B24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荣县种茶历史悠久，所产茶叶品质优良，是四川名茶之一。在研学途中，同学们向茶农了解茶树的生长习性并制作成资料卡，还沉浸式体验了采茶、制茶和品茶。下图为茶树生长习性资料卡和荣县气温曲线与降水量柱状图。</w:t>
      </w:r>
    </w:p>
    <w:p w14:paraId="1B11AF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533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B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从地形和气候的角度，分析当地种植茶树的有利条件。</w:t>
      </w:r>
    </w:p>
    <w:p w14:paraId="58EF5B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区域认知：国家差异</w:t>
      </w:r>
    </w:p>
    <w:p w14:paraId="758B37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届世界杯足球赛由美国、加拿大和墨西哥三国联合主办，赛事举办时间为当地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日。下图为第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届世界杯足球赛承办城市分布示意图。</w:t>
      </w:r>
    </w:p>
    <w:p w14:paraId="5B2A75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25050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C2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届世界杯举办国中属于发展中国家的是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148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气候凉爽有利于比赛。从纬度角度考虑，比赛期间气候最凉爽的是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（填国家名称）的城市。</w:t>
      </w:r>
    </w:p>
    <w:p w14:paraId="54F2B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当地时间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时，揭幕战在墨西哥城开赛，中国球迷观看直播却是在凌晨，说出导致这种差异的原因。</w:t>
      </w:r>
    </w:p>
    <w:p w14:paraId="66014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分析美国承办第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届世界杯的城市最多的原因。（至少答两点）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9310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ECC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FE8B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8FF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D2A9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566DD6"/>
    <w:rsid w:val="38274566"/>
    <w:rsid w:val="63AC57D5"/>
    <w:rsid w:val="63C1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4349</Words>
  <Characters>4706</Characters>
  <Lines>0</Lines>
  <Paragraphs>0</Paragraphs>
  <TotalTime>0</TotalTime>
  <ScaleCrop>false</ScaleCrop>
  <LinksUpToDate>false</LinksUpToDate>
  <CharactersWithSpaces>5041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2026-09-13T13:38:12Z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9C26D6E17A6340A99B8E04A3598A0649_12</vt:lpwstr>
  </property>
</Properties>
</file>