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50F18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12369800</wp:posOffset>
            </wp:positionV>
            <wp:extent cx="342900" cy="292100"/>
            <wp:effectExtent l="0" t="0" r="0" b="1270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11569700</wp:posOffset>
            </wp:positionV>
            <wp:extent cx="304800" cy="419100"/>
            <wp:effectExtent l="0" t="0" r="0" b="0"/>
            <wp:wrapNone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04580A1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1DE873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一、选择题（每小题的四个选项中，只有一项符合题意，请选出并在答题卡上将该选项涂黑。本大题包含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2F2064F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古人早已发现，日月星辰运转是有规律且周而复始的。《元史》中曾记载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日出为昼，日入为夜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，便是古人认知天地规律的朴素表达。据此完成下面小题。</w:t>
      </w:r>
    </w:p>
    <w:p w14:paraId="34210A3A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“日出为昼，日入为夜”描述的是（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DBEBF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昼夜交替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昼长夜短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昼短夜长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昼夜等长</w:t>
      </w:r>
    </w:p>
    <w:p w14:paraId="18FE7A54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“日出为昼，日入为夜”产生的原因是（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F96D0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地球形状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地球大小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地球自转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地球公转</w:t>
      </w:r>
    </w:p>
    <w:p w14:paraId="4C014F3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年《极地气候变化年报》显示，北极地区年平均气温较常年偏高</w:t>
      </w:r>
      <w:r>
        <w:rPr>
          <w:rFonts w:ascii="Times New Roman" w:hAnsi="Times New Roman" w:eastAsia="Times New Roman" w:cs="Times New Roman"/>
          <w:color w:val="000000"/>
        </w:rPr>
        <w:t>1.14°C</w:t>
      </w:r>
      <w:r>
        <w:rPr>
          <w:rFonts w:ascii="楷体" w:hAnsi="楷体" w:eastAsia="楷体" w:cs="楷体"/>
          <w:color w:val="000000"/>
        </w:rPr>
        <w:t>，海冰范围刷新历史最低纪录。下图示意北冰洋夏季融冰变化。据此完成下面小题。</w:t>
      </w:r>
    </w:p>
    <w:p w14:paraId="3AAAB0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695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96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图中可以直观显示北极地区的海冰变化为（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1F8A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范围扩大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面积缩小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冰层变厚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冰量增多</w:t>
      </w:r>
    </w:p>
    <w:p w14:paraId="4F277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对北极地区海冰变化的监测分析，主要是为了（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6003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开采矿产资源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缩短航运距离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开发旅游项目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评估气候变化</w:t>
      </w:r>
    </w:p>
    <w:p w14:paraId="0AFAF7D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中国在中非共和国援建的萨卡伊光伏电站，源源不断地将电能输送到首都班吉的工厂、学校和千家万户，有效缓解了班吉的用电难。下图示意中非共和国和萨卡伊光伏电站位置。据此完成下面小题。</w:t>
      </w:r>
    </w:p>
    <w:p w14:paraId="49838C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1628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0A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中非共和国地处（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8F94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赤道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低纬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高纬</w:t>
      </w:r>
    </w:p>
    <w:p w14:paraId="3EAAF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依托位置优势，萨卡伊光伏电站的发电方式是（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9EC3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水力发电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火力发电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太阳能发电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海洋能发电</w:t>
      </w:r>
    </w:p>
    <w:p w14:paraId="42CB5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该电站的资源利用方式带来的生态效益是（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A709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改善居民生活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带动产业发展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振兴国家经济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助力低碳环保</w:t>
      </w:r>
    </w:p>
    <w:p w14:paraId="63E4091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随着社会经济发展，人口数量不断变化。下图示意中国人口每增长约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亿所需时间。据此完成下面小题。</w:t>
      </w:r>
    </w:p>
    <w:p w14:paraId="6081A4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91075" cy="1866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64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图中人口增长速度最快的时段是（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0802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1954—1969</w: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1969—1981</w: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1981—1994</w: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1994—2017</w:t>
      </w:r>
      <w:r>
        <w:rPr>
          <w:rFonts w:ascii="宋体" w:hAnsi="宋体" w:eastAsia="宋体" w:cs="宋体"/>
          <w:color w:val="000000"/>
        </w:rPr>
        <w:t>年</w:t>
      </w:r>
    </w:p>
    <w:p w14:paraId="473EA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为了与资源、环境相协调，与社会经济发展相适应，人口增长应该（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657F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适度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不变</w:t>
      </w:r>
    </w:p>
    <w:p w14:paraId="3A1DF9C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每年夏季，广西南宁、柳州等城市的行道树上，芒果、菠萝蜜等热带水果结满枝头。当地园林部门会组织志愿者采摘并免费分发给市民，既避免果实掉落伤人，又让大家享受到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城市福利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。下图示意广西位置。据此完成下面小题。</w:t>
      </w:r>
    </w:p>
    <w:p w14:paraId="3BC81C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704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73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广西位于中国的（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2931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青藏地区</w:t>
      </w:r>
    </w:p>
    <w:p w14:paraId="043CF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芒果、菠萝蜜等热带水果结满枝头，主要得益于当地（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9312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地形平坦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土壤肥沃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交通便利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水热充足</w:t>
      </w:r>
    </w:p>
    <w:p w14:paraId="047A4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果树作为行道树既增加了绿荫，又带来了“福利”，这体现了（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8324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城乡协调发展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人与自然和谐共生</w:t>
      </w:r>
    </w:p>
    <w:p w14:paraId="79DA06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区域融合互动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产业结构优化升级</w:t>
      </w:r>
    </w:p>
    <w:p w14:paraId="6053DA8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城市书房作为一种新型公共阅读空间，在城市的社区、商圈、公园、景区悄然生长，它以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小而美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的空间设计和温馨舒适的阅读环境吸引市民共享阅读乐趣。下图示意某地的城市书房分布。据此完成下面小题。</w:t>
      </w:r>
    </w:p>
    <w:p w14:paraId="4D2F06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924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8D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惜元书屋在文华社区的（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C23A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西北</w:t>
      </w:r>
    </w:p>
    <w:p w14:paraId="1FD8B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知音书苑与红星小学的图上距离为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厘米，则两地实际相距约（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F625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千米</w:t>
      </w:r>
    </w:p>
    <w:p w14:paraId="4FDD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城市书房的建设有助于（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D83B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提升消费能力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改善生态环境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扩大城市规模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提高生活品质</w:t>
      </w:r>
    </w:p>
    <w:p w14:paraId="31CEE55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9614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二、非选择题（本大题包含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C67E8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【探究发现】</w:t>
      </w:r>
    </w:p>
    <w:p w14:paraId="08A1376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探究名称：国际中文日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促进全球合作</w:t>
      </w:r>
    </w:p>
    <w:p w14:paraId="48C589C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探究资料：</w:t>
      </w:r>
    </w:p>
    <w:p w14:paraId="24E85AB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国际中文日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源于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联合国中文日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，是每年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月举办的一项国际语言文化交流活动。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年至今，全球已有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楷体" w:hAnsi="楷体" w:eastAsia="楷体" w:cs="楷体"/>
          <w:color w:val="000000"/>
        </w:rPr>
        <w:t>多个国家、超过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亿人通过线上线下方式参与活动。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、智能机器人的出现，不仅可以提供跨语言交流的媒介，还可以通过人机互动的方式提供个性化服务，便于外国友人深度体验中国文化。</w:t>
      </w:r>
    </w:p>
    <w:p w14:paraId="4E21569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资料二</w:t>
      </w:r>
      <w:r>
        <w:rPr>
          <w:rFonts w:ascii="Times New Roman" w:hAnsi="Times New Roman" w:eastAsia="Times New Roman" w:cs="Times New Roman"/>
          <w:color w:val="000000"/>
        </w:rPr>
        <w:t xml:space="preserve"> 2026</w:t>
      </w:r>
      <w:r>
        <w:rPr>
          <w:rFonts w:ascii="楷体" w:hAnsi="楷体" w:eastAsia="楷体" w:cs="楷体"/>
          <w:color w:val="000000"/>
        </w:rPr>
        <w:t>年，第七届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国际中文日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活动在印度尼西亚、南非、意大利、美国、智利、澳大利亚等多个国家举办，外国友人通过体验书法、唐诗朗诵及漆扇制作等活动，感受中国文化的魅力。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中文热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让越来越多的外国友人了解中国文化，让汉服、茶具、文创等产品变成贸易流量，进一步促进了国际交流合作。</w:t>
      </w:r>
    </w:p>
    <w:p w14:paraId="2428ACA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资料三</w:t>
      </w:r>
      <w:r>
        <w:rPr>
          <w:rFonts w:ascii="Times New Roman" w:hAnsi="Times New Roman" w:eastAsia="Times New Roman" w:cs="Times New Roman"/>
          <w:color w:val="000000"/>
        </w:rPr>
        <w:t xml:space="preserve"> 2026</w:t>
      </w:r>
      <w:r>
        <w:rPr>
          <w:rFonts w:ascii="楷体" w:hAnsi="楷体" w:eastAsia="楷体" w:cs="楷体"/>
          <w:color w:val="000000"/>
        </w:rPr>
        <w:t>年举办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国际中文日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活动的部分国家分布示意图。</w:t>
      </w:r>
    </w:p>
    <w:p w14:paraId="677A2E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9125" cy="2762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436D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探究思考：</w:t>
      </w:r>
    </w:p>
    <w:p w14:paraId="7C499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从图中任选四个举办“国际中文日”活动的国家，写出其所在的大洲。</w:t>
      </w:r>
    </w:p>
    <w:p w14:paraId="34BDA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若前往印度尼西亚参加第七届“国际中文日”活动，请根据当地自然条件，列举两例必备的生活用品，并分别说明理由。</w:t>
      </w:r>
    </w:p>
    <w:p w14:paraId="6CEEB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简要说明科学技术在“国际中文日”活动中的作用。</w:t>
      </w:r>
    </w:p>
    <w:p w14:paraId="098B3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谈谈“中文热”对加强国际交流合作的积极意义。</w:t>
      </w:r>
    </w:p>
    <w:p w14:paraId="01D413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【案例分析】</w:t>
      </w:r>
    </w:p>
    <w:p w14:paraId="4A1BB3C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案例名称：季风气候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滋养中国大地</w:t>
      </w:r>
    </w:p>
    <w:p w14:paraId="77EB6B1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案例资料：</w:t>
      </w:r>
    </w:p>
    <w:p w14:paraId="4514970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季风是一种季节性风向变化现象，通常表现为夏季风从海洋吹向陆地、冬季风从陆地吹向海洋。季风对全球气候、生态环境及人类生活具有深远影响。</w:t>
      </w:r>
    </w:p>
    <w:p w14:paraId="49F34F6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季风气候主要分布在亚洲东部和南部。中国位于亚欧大陆东部、太平洋西岸，形成了世界上典型的季风气候。中国的季风区和非季风区大致以大兴安岭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阴山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贺兰山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巴颜喀拉山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冈底斯山以东一线为界，东南侧为季风区。</w:t>
      </w:r>
    </w:p>
    <w:p w14:paraId="2647D9E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中国季风区与非季风区分布示意图，海口、武汉、哈尔滨三地多年平均各月气温和降水量示意图。</w:t>
      </w:r>
    </w:p>
    <w:p w14:paraId="0B514F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05200" cy="2447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F6B2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案例思考：</w:t>
      </w:r>
    </w:p>
    <w:p w14:paraId="2F7C6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分别描述海口、武汉、哈尔滨三地的气候特点。</w:t>
      </w:r>
    </w:p>
    <w:p w14:paraId="50FC7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归纳中国季风区内气温、降水由南向北的空间变化规律。</w:t>
      </w:r>
    </w:p>
    <w:p w14:paraId="0EF36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概括三种季风气候的共同特征，并谈谈其对农业生产的有利影响。</w:t>
      </w:r>
    </w:p>
    <w:p w14:paraId="505F3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试举一例季风气候可能带来的气象灾害，并提出合理的防治建议。</w:t>
      </w:r>
    </w:p>
    <w:p w14:paraId="204543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【研究性学习】</w:t>
      </w:r>
    </w:p>
    <w:p w14:paraId="6B16B37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课题名称：工业遗产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助力山西发展</w:t>
      </w:r>
    </w:p>
    <w:p w14:paraId="151AE5A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课题资料：</w:t>
      </w:r>
    </w:p>
    <w:p w14:paraId="38EAD33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作为中国重要的老工业基地，山西省拥有门类齐全的工业体系，煤炭、电力、冶金、化工、机械是传统的优势产业。多年来，在产业结构调整和转型发展过程中，不少厂矿企业从原址搬迁，留下了丰富的工业遗产。这些工业遗产见证着山西省工业的发展历程，承载着浓郁的地域文化。</w:t>
      </w:r>
    </w:p>
    <w:p w14:paraId="4A1898C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近年来，山西省积极探索工业遗产的创新保护利用。一些工业区、老厂矿成功转型为创意空间、文化地标、商业空间、研学基地、社区公园</w:t>
      </w:r>
      <w:r>
        <w:rPr>
          <w:rFonts w:ascii="宋体" w:hAnsi="宋体" w:eastAsia="宋体" w:cs="宋体"/>
          <w:color w:val="000000"/>
        </w:rPr>
        <w:t>……“</w:t>
      </w:r>
      <w:r>
        <w:rPr>
          <w:rFonts w:ascii="楷体" w:hAnsi="楷体" w:eastAsia="楷体" w:cs="楷体"/>
          <w:color w:val="000000"/>
        </w:rPr>
        <w:t>沉睡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的遗产焕发生机，成为文化传承的新载体、产业升级的新引擎、旅游体验的新场景、城市发展的新名片，为山西省高质量发展注入新动力。</w:t>
      </w:r>
    </w:p>
    <w:p w14:paraId="3E8D8C1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山西省国家级工业遗产和近两年省级工业遗产分布示意图。</w:t>
      </w:r>
    </w:p>
    <w:p w14:paraId="76B2FA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28098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FA18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课题思考：</w:t>
      </w:r>
    </w:p>
    <w:p w14:paraId="4F110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写出图中同时拥有国家级和省级工业遗产的地级市。</w:t>
      </w:r>
    </w:p>
    <w:p w14:paraId="0CF22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概括山西省作为老工业基地的工业特点。</w:t>
      </w:r>
    </w:p>
    <w:p w14:paraId="1DB84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谈谈山西省工业遗产成功转型带来的好处。</w:t>
      </w:r>
    </w:p>
    <w:p w14:paraId="6089D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请你为山西省工业遗产的创新保护利用出谋划策。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1244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815EF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7B29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4A390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1453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7470A09"/>
    <w:rsid w:val="6D141468"/>
    <w:rsid w:val="7F32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2435</Words>
  <Characters>2580</Characters>
  <Lines>0</Lines>
  <Paragraphs>0</Paragraphs>
  <TotalTime>0</TotalTime>
  <ScaleCrop>false</ScaleCrop>
  <LinksUpToDate>false</LinksUpToDate>
  <CharactersWithSpaces>2761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2026-09-13T13:38:18Z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9543F6B62A9C4FB09B3359D25B31F958_12</vt:lpwstr>
  </property>
</Properties>
</file>