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A5CF6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11379200</wp:posOffset>
            </wp:positionV>
            <wp:extent cx="304800" cy="457200"/>
            <wp:effectExtent l="0" t="0" r="0" b="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12077700</wp:posOffset>
            </wp:positionV>
            <wp:extent cx="469900" cy="254000"/>
            <wp:effectExtent l="0" t="0" r="6350" b="12700"/>
            <wp:wrapNone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年苏州市初中结业考试</w:t>
      </w:r>
    </w:p>
    <w:p w14:paraId="2B0E8F7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2F4A92B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分。每题只有一个选项最符合题意。）</w:t>
      </w:r>
    </w:p>
    <w:p w14:paraId="240314C3">
      <w:pPr>
        <w:spacing w:line="360" w:lineRule="auto"/>
        <w:ind w:firstLine="420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楷体" w:hAnsi="楷体" w:eastAsia="楷体" w:cs="楷体"/>
          <w:color w:val="auto"/>
        </w:rPr>
        <w:t>日，我国发射的天舟十号货运飞船，与我国空间站天和核心舱成功对接。图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我国空间站示意图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，图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楷体" w:hAnsi="楷体" w:eastAsia="楷体" w:cs="楷体"/>
          <w:color w:val="auto"/>
        </w:rPr>
        <w:t>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太阳系八大行星示意图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。据此完成下面小题。</w:t>
      </w:r>
    </w:p>
    <w:p w14:paraId="18A78B26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4800600" cy="1933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5565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我国空间站位于图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中的（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8C6493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太阳与水星之间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金星与火星之间</w:t>
      </w:r>
    </w:p>
    <w:p w14:paraId="5CAB1D6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火星与土星之间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木星与土星之间</w:t>
      </w:r>
    </w:p>
    <w:p w14:paraId="694912A1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地球存在生命的自身条件有（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684C55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①日地距离适宜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②体积质量适中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③温度条件适宜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④有淡水和大气</w:t>
      </w:r>
    </w:p>
    <w:p w14:paraId="648068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1DA3EB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日（春分），一位摄影师在北京体育馆路的桥上拍摄天坛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祈年殿悬日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照片。下图为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天坛公园平面示意图及悬日照片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766D79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2381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B0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摄影师拍摄照片的时间可能是（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7A0B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午后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黄昏</w:t>
      </w:r>
    </w:p>
    <w:p w14:paraId="5144E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当天，太阳直射在（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F401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赤道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北回归线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南回归线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北极圈</w:t>
      </w:r>
    </w:p>
    <w:p w14:paraId="76F1F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摄影师从圜（</w:t>
      </w:r>
      <w:r>
        <w:rPr>
          <w:rFonts w:ascii="Times New Roman" w:hAnsi="Times New Roman" w:eastAsia="Times New Roman" w:cs="Times New Roman"/>
          <w:color w:val="000000"/>
        </w:rPr>
        <w:t>huán</w:t>
      </w:r>
      <w:r>
        <w:rPr>
          <w:rFonts w:ascii="宋体" w:hAnsi="宋体" w:eastAsia="宋体" w:cs="宋体"/>
          <w:color w:val="000000"/>
        </w:rPr>
        <w:t>）丘坛出来向北步行到祈年殿的直线距离约为（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DD02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米</w:t>
      </w:r>
    </w:p>
    <w:p w14:paraId="4F02A8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珠峰北坡登峰路线以海拔高、路线长、风力强著称。</w:t>
      </w:r>
      <w:r>
        <w:rPr>
          <w:rFonts w:ascii="Times New Roman" w:hAnsi="Times New Roman" w:eastAsia="Times New Roman" w:cs="Times New Roman"/>
          <w:color w:val="000000"/>
        </w:rPr>
        <w:t>1960</w:t>
      </w:r>
      <w:r>
        <w:rPr>
          <w:rFonts w:ascii="楷体" w:hAnsi="楷体" w:eastAsia="楷体" w:cs="楷体"/>
          <w:color w:val="000000"/>
        </w:rPr>
        <w:t>年，中国人首次由此路线登顶。下图为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珠峰北坡登峰路线图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0D76D0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2762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6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乙地开阔风大，位于（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B16C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陡崖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鞍部</w:t>
      </w:r>
    </w:p>
    <w:p w14:paraId="3DD51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丁营地是距离顶峰最近的营地，从此出发继续登峰，要朝着（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ADE9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东南方向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西南方向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东北方向</w:t>
      </w:r>
    </w:p>
    <w:p w14:paraId="792AEA6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荷兰是著名的低地国，从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世纪至今，已将部分海域改造为陆地，使得国土面积增加约五分之一。下图为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荷兰部分新增土地分布示意图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56C64D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905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61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荷兰国土面积增加的主要原因是（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55CC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地球运动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地壳运动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气候变暖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围海造陆</w:t>
      </w:r>
    </w:p>
    <w:p w14:paraId="1D100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荷兰增加的土地主要用于（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52B9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①抵御山洪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②保护生态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③农业开垦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④引入物种</w:t>
      </w:r>
    </w:p>
    <w:p w14:paraId="1A3E06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E6168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月，中老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楷体" w:hAnsi="楷体" w:eastAsia="楷体" w:cs="楷体"/>
          <w:color w:val="000000"/>
        </w:rPr>
        <w:t>千伏联网工程全线贯通，实现了中老两国电力双向互济。老挝水能资源极为丰富，但长期面临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旱季缺电、雨季弃水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的困境。中国每年可从老挝输入约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亿千瓦时清洁电能，同时在枯水期向老挝反向送电。下图为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老挝地形图与气候资料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60D24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466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71625" cy="1819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15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结合材料，老挝水能资源丰富的主要自然原因是（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79C5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河流落差大，且降水丰沛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国土面积广，河流流程长</w:t>
      </w:r>
    </w:p>
    <w:p w14:paraId="1DE978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热带雨林气候，降水适中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邻国众多，市场需求量大</w:t>
      </w:r>
    </w:p>
    <w:p w14:paraId="3B99A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中老电力能够实现“双向互济”的基础是（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BE28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①两国均以水电为主，结构单一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②两国雨季完全错开，形成错峰</w:t>
      </w:r>
    </w:p>
    <w:p w14:paraId="362655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③老挝雨季电量充足，产生富余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④中国有先进的远距离输电技术</w:t>
      </w:r>
    </w:p>
    <w:p w14:paraId="6B1FF4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F035BF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法国农产品享誉全球，西部乳畜业发达，被誉为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欧洲乳仓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。南部地中海沿岸盛产油橄榄，被誉为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油橄榄之乡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法国主要农产品分布图与尼斯气候资料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740D11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2314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866900" cy="1971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F5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法国西部发展乳畜业的有利自然条件是（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2239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①地势平坦，草场广布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②盛行西风，温和湿润</w:t>
      </w:r>
    </w:p>
    <w:p w14:paraId="6B8F72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③纬度较低，热量充足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④人口众多，市场广阔</w:t>
      </w:r>
    </w:p>
    <w:p w14:paraId="1F1585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2D45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油橄榄叶片小，覆盖蜡质，是为了适应（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2020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春季温暖湿润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夏季炎热干燥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秋季温和少雨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冬季寒冷干燥</w:t>
      </w:r>
    </w:p>
    <w:p w14:paraId="6C2075B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澳大利亚因地制宜发展养羊业。农业经营方式既受自然环境的影响，也受农业技术、市场需求等影响。下图为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澳大利亚绵羊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小麦混合经营带农事安排图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3B5D99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2762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09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当地农民在</w:t>
      </w:r>
      <w:r>
        <w:rPr>
          <w:rFonts w:ascii="Times New Roman" w:hAnsi="Times New Roman" w:eastAsia="Times New Roman" w:cs="Times New Roman"/>
          <w:color w:val="000000"/>
        </w:rPr>
        <w:t>8—9</w:t>
      </w:r>
      <w:r>
        <w:rPr>
          <w:rFonts w:ascii="宋体" w:hAnsi="宋体" w:eastAsia="宋体" w:cs="宋体"/>
          <w:color w:val="000000"/>
        </w:rPr>
        <w:t>月剪羊毛，从农事安排角度看，主要是因为此时（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40E7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小麦播种，劳动力充足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小麦处于生长期，农活少</w:t>
      </w:r>
    </w:p>
    <w:p w14:paraId="02E642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小麦收割，空闲时间多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全年农忙，必须抓紧作业</w:t>
      </w:r>
    </w:p>
    <w:p w14:paraId="6E562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澳大利亚绵羊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小麦混合经营带的特点是（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62DB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天然草场广布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农场规模较小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市场灵活度高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草场载畜量低</w:t>
      </w:r>
    </w:p>
    <w:p w14:paraId="2B669F9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我国第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楷体" w:hAnsi="楷体" w:eastAsia="楷体" w:cs="楷体"/>
          <w:color w:val="000000"/>
        </w:rPr>
        <w:t>次南极科考在历时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楷体" w:hAnsi="楷体" w:eastAsia="楷体" w:cs="楷体"/>
          <w:color w:val="000000"/>
        </w:rPr>
        <w:t>天后，于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月返航回国。下图为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南极周边海域海冰分布图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6295EB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1628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CA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日南极海冰覆盖率高的区域主要集中在（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A2C2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印度洋沿岸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太平洋沿岸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罗斯海沿岸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威德尔海</w:t>
      </w:r>
    </w:p>
    <w:p w14:paraId="63856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雪龙号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月返航时，南极地区（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F721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气温逐渐升高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降水逐渐减少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海冰逐渐增厚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黑夜逐渐变短</w:t>
      </w:r>
    </w:p>
    <w:p w14:paraId="231C8B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日，国家《育儿补贴制度实施方案》正式公布，明确了育儿补贴的对象与标准。下图为</w:t>
      </w:r>
      <w:r>
        <w:rPr>
          <w:rFonts w:ascii="Times New Roman" w:hAnsi="Times New Roman" w:eastAsia="Times New Roman" w:cs="Times New Roman"/>
          <w:color w:val="000000"/>
        </w:rPr>
        <w:t>2016—2025</w:t>
      </w:r>
      <w:r>
        <w:rPr>
          <w:rFonts w:ascii="楷体" w:hAnsi="楷体" w:eastAsia="楷体" w:cs="楷体"/>
          <w:color w:val="000000"/>
        </w:rPr>
        <w:t>年全国出生人口柱状图。据此完成下面小题。</w:t>
      </w:r>
    </w:p>
    <w:p w14:paraId="4DAFFE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2000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7A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近十年全国出生人口（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0CF3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先减后增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先增后减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总体减少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逐年增加</w:t>
      </w:r>
    </w:p>
    <w:p w14:paraId="67C73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国家出台育儿补贴政策，是为了（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0756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促进人口流动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均衡人口分布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提高人口素质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优化人口结构</w:t>
      </w:r>
    </w:p>
    <w:p w14:paraId="1F1FFC6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《中国国家地理》杂志社推出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漫步中国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特刊，其中一条漫步路线是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走胡线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（即胡焕庸线），该路线可分为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个地段。下图为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走胡线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示意图。据此完成下面小题。</w:t>
      </w:r>
    </w:p>
    <w:p w14:paraId="510829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23336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93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关于胡焕庸线的叙述，正确的是（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3CB9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此线两侧地理差异显著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体现我国地势西高东低</w:t>
      </w:r>
    </w:p>
    <w:p w14:paraId="4D136F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此线以东地区生态脆弱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体现我国人口东疏西密</w:t>
      </w:r>
    </w:p>
    <w:p w14:paraId="5C266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体验者在甲～丁段行进过程中，沿途能看到的民居有（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C6E8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甲段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闽南土楼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乙段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藏族碉房</w:t>
      </w:r>
    </w:p>
    <w:p w14:paraId="704C78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丙段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岭南骑楼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丁段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傣族竹楼</w:t>
      </w:r>
    </w:p>
    <w:p w14:paraId="70B044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18—19</w:t>
      </w:r>
      <w:r>
        <w:rPr>
          <w:rFonts w:ascii="楷体" w:hAnsi="楷体" w:eastAsia="楷体" w:cs="楷体"/>
          <w:color w:val="000000"/>
        </w:rPr>
        <w:t>日全国春捂地图，我国不同地区春季气温差异显著，分为寒意未退、乍暖还寒、春意融融三大区域。据此完成下面小题。</w:t>
      </w:r>
    </w:p>
    <w:p w14:paraId="4BF10A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2000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B6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华北地区“乍暖还寒，适当春捂”，该地区春季常见的气象灾害是（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1072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洪涝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寒潮、倒春寒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梅雨</w:t>
      </w:r>
    </w:p>
    <w:p w14:paraId="0CFA6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日，广州的天气可能是（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ECBE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8953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0B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37AE8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我国海洋资源开发历史悠久。疍（</w:t>
      </w:r>
      <w:r>
        <w:rPr>
          <w:rFonts w:ascii="Times New Roman" w:hAnsi="Times New Roman" w:eastAsia="Times New Roman" w:cs="Times New Roman"/>
          <w:color w:val="000000"/>
        </w:rPr>
        <w:t>dàn</w:t>
      </w:r>
      <w:r>
        <w:rPr>
          <w:rFonts w:ascii="楷体" w:hAnsi="楷体" w:eastAsia="楷体" w:cs="楷体"/>
          <w:color w:val="000000"/>
        </w:rPr>
        <w:t>）家渔排是东南沿海集居住、养殖于一体的传统海洋利用方式。近年来，以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为代表的大型现代渔船将养殖区推向深远海，形成移动的海洋牧场。下图为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疍家渔排景观图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号移动牧场示意图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0DA3FE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43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371725" cy="13620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07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疍家渔排和移动海洋牧场共同利用的海洋资源类型有（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4DA9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①海洋能源资源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②海洋空间资源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③海洋生物资源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④海洋矿产资源</w:t>
      </w:r>
    </w:p>
    <w:p w14:paraId="64C459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9450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与传统的疍家渔排相比，移动海洋牧场（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D609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拓展养殖空间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加剧近海污染</w:t>
      </w:r>
    </w:p>
    <w:p w14:paraId="1E244F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降低技术门槛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减少养殖产量</w:t>
      </w:r>
    </w:p>
    <w:p w14:paraId="07E42CA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我国高速铁路飞速发展，运营里程在全球遥遥领先。下图为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月新开上海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香港高铁运营线路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457D12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23717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0A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上海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香港高铁开通，有利于（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861C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粤港澳大湾区与京津冀地区的联系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长江中游地区与成渝地区的联系</w:t>
      </w:r>
    </w:p>
    <w:p w14:paraId="34FB7C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长三角地区与粤港澳大湾区的联系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京津冀地区与长三角地区的联系</w:t>
      </w:r>
    </w:p>
    <w:p w14:paraId="7A9AC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我国高速铁路飞速发展带来的直接影响是（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2894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增加人口数量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节约土地资源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美化城市环境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缩短运输时间</w:t>
      </w:r>
    </w:p>
    <w:p w14:paraId="6711DC4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138</w:t>
      </w:r>
      <w:r>
        <w:rPr>
          <w:rFonts w:ascii="楷体" w:hAnsi="楷体" w:eastAsia="楷体" w:cs="楷体"/>
          <w:color w:val="000000"/>
        </w:rPr>
        <w:t>届中国进出口商品交易会（简称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广交会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）在广州举办，展会上集中展示了各类智能产业新成果，尤其是服务机器人专区特别受欢迎。会展有力助推粤港澳大湾区产业升级，深化内地与港澳经贸交流。下图为粤港澳大湾区示意图。据此完成下面小题。</w:t>
      </w:r>
    </w:p>
    <w:p w14:paraId="347DE0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2762250"/>
            <wp:effectExtent l="0" t="0" r="0" b="0"/>
            <wp:docPr id="1504600816" name="图片 15046008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00816" name="图片 15046008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E0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在广州市举办广交会的主要优势有（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4518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①地处大湾区核心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②海陆空交通发达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③当地市场需求大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④办会历史悠久</w:t>
      </w:r>
    </w:p>
    <w:p w14:paraId="545778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CA1C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广交会服务机器人专区的开辟得益于（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B3A8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劳动力数量增加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交通运输的发展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科技发展的支撑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生产成本较低</w:t>
      </w:r>
    </w:p>
    <w:p w14:paraId="52ED8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下列描述最能体现香港与内地经济相互促进作用的是（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FC9E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香港依托深水良港优势，重点发展重工业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香港依托科研实力，全面替代内地制造业</w:t>
      </w:r>
    </w:p>
    <w:p w14:paraId="00C6A8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香港为内地企业对接全球市场提供服务平台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香港通过填海造地扩大城市规模和人口容量</w:t>
      </w:r>
    </w:p>
    <w:p w14:paraId="339B75A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为了适应不同的自然环境，汽车上市前需要通过多种极端环境测试。下图为我国部分试车基地分布图。据此完成下面小题。</w:t>
      </w:r>
    </w:p>
    <w:p w14:paraId="6E0AD7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26860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1A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三亚试车基地在（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1AA0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50263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各试车基地测试项目合理的是（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E207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吐鲁番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高湿防锈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格尔木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color w:val="000000"/>
        </w:rPr>
        <w:t>高温</w:t>
      </w:r>
      <w:r>
        <w:rPr>
          <w:rFonts w:ascii="宋体" w:hAnsi="宋体" w:eastAsia="宋体" w:cs="宋体"/>
          <w:color w:val="000000"/>
        </w:rPr>
        <w:t>充电</w:t>
      </w:r>
    </w:p>
    <w:p w14:paraId="3C5008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低温启动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三亚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冰面制动</w:t>
      </w:r>
    </w:p>
    <w:p w14:paraId="2A31C62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三江源国家公园被誉为中华水塔，是重要的水源涵养地，对于保护自然生态系统的原真性和完整性，具有重要意义。下图为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三江源国家公园示意图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。据此完成下面小题。</w:t>
      </w:r>
    </w:p>
    <w:p w14:paraId="06BFB6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22955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CF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“中华水塔”水量最丰沛的时期可能出现在（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450A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</w:p>
    <w:p w14:paraId="14190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我国设立国家公园的主要意义是（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DA67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①大力发展旅游业，增加居民收入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②维护国家生态安全</w:t>
      </w:r>
    </w:p>
    <w:p w14:paraId="51B6D1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③保护自然生态系统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④发展生产，带动经济</w:t>
      </w:r>
    </w:p>
    <w:p w14:paraId="6DE4E1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2797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下列措施有利于三江源国家公园生态系统稳定的是（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4116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鼓励开垦荒地、发展青稞种植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实施休牧育草，开展生态修复</w:t>
      </w:r>
    </w:p>
    <w:p w14:paraId="612A0C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积极兴建民宿，吸引大量游客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开采矿产资源，带动经济发展</w:t>
      </w:r>
    </w:p>
    <w:p w14:paraId="535DD2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EDD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【能源合作共同发展】阅读下列材料，回答问题。</w:t>
      </w:r>
    </w:p>
    <w:p w14:paraId="78ED48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材料一：在世界能源供应中，俄罗斯的石油和天然气具有举足轻重的地位。图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俄罗斯对外贸易出口比重及天然气出口情况统计图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74E55F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19335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0D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读图可知，在俄罗斯对外贸易出口产品中，占比最大的是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，俄罗斯天然气主要输往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和欧洲国家。</w:t>
      </w:r>
    </w:p>
    <w:p w14:paraId="1B2F4FB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材料二：地处北极圈的亚马尔半岛天然气资源十分丰富，但自然条件恶劣，为确保设备能够在极寒环境下安全平稳运行，工程技术人员在天然气生产设施下方打入钢筋立柱架空地面。</w:t>
      </w:r>
    </w:p>
    <w:p w14:paraId="64E0B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分析当地采用“钢筋立柱架空地面”的自然原因是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2153E5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材料三：我国是亚马尔天然气的主要国际合作伙伴，不仅参与建设，还大量进口液化天然气，运输路线从亚马尔半岛的萨别塔港走北极航道运往江苏洋口港。</w:t>
      </w:r>
    </w:p>
    <w:p w14:paraId="15AECB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29241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78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我国从俄罗斯进口天然气的主要运输方式有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1587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月份从亚马尔半岛萨别塔港出发，用轮船运输天然气到中国江苏洋口港，请你在图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中绘出最短运输路线。</w:t>
      </w:r>
    </w:p>
    <w:p w14:paraId="546CD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结合自然环境特点，列出该航线可能遇到的安全问题有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47712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【良田筑基粮安固本】阅读下列材料，回答问题。</w:t>
      </w:r>
    </w:p>
    <w:p w14:paraId="1F11F9D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为提升粮食生产能力，保障国家粮食安全，我国正在建设高标准农田。图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中国规划建设的高标准农田主要分布示意（</w:t>
      </w:r>
      <w:r>
        <w:rPr>
          <w:rFonts w:ascii="Times New Roman" w:hAnsi="Times New Roman" w:eastAsia="Times New Roman" w:cs="Times New Roman"/>
          <w:color w:val="000000"/>
        </w:rPr>
        <w:t>2021—2030</w:t>
      </w:r>
      <w:r>
        <w:rPr>
          <w:rFonts w:ascii="楷体" w:hAnsi="楷体" w:eastAsia="楷体" w:cs="楷体"/>
          <w:color w:val="000000"/>
        </w:rPr>
        <w:t>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26DCB7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32004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66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从图中可以看出，我国高标准农田分布的整体特点是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（地形区），因土壤肥沃被称为“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”。</w:t>
      </w:r>
    </w:p>
    <w:p w14:paraId="773B2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与我国东部平原地区相比，在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（地形区）的丘陵沟壑区建设高标准农田，需要特别注重防治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FEBB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请从地形、气候、土壤等方面，分析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区域适合大规模建设高标准农田的自然条件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80271E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近年来苏州昆山持续开展土地综合治理，通过高标准农田、高标准池塘建设，使小田变大田，池塘连成片。图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为昆山高新区白鱼潭高标准农田建设前后的卫星影像图。</w:t>
      </w:r>
    </w:p>
    <w:p w14:paraId="5C5053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80022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45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苏州位于长江三角洲，地势低平，河网密布，建设高标准农田有利于解决耕地的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问题，建设高标准池塘既有利于发展生态水产养殖，又有利于发挥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等环境效益。</w:t>
      </w:r>
    </w:p>
    <w:p w14:paraId="6BE44F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 w:eastAsia="宋体" w:cs="宋体"/>
          <w:color w:val="000000"/>
        </w:rPr>
        <w:t>【工程治沙绿富同兴】阅读下列材料，回答问题。</w:t>
      </w:r>
    </w:p>
    <w:p w14:paraId="1F9D1B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月，长达</w:t>
      </w:r>
      <w:r>
        <w:rPr>
          <w:rFonts w:ascii="Times New Roman" w:hAnsi="Times New Roman" w:eastAsia="Times New Roman" w:cs="Times New Roman"/>
          <w:color w:val="000000"/>
        </w:rPr>
        <w:t>3046</w:t>
      </w:r>
      <w:r>
        <w:rPr>
          <w:rFonts w:ascii="楷体" w:hAnsi="楷体" w:eastAsia="楷体" w:cs="楷体"/>
          <w:color w:val="000000"/>
        </w:rPr>
        <w:t>千米的环绕塔克拉玛干沙漠边缘的绿色阻沙防护带实现全面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锁边合龙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，从而达到了固定沙丘、降低风沙流动速度的目的。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月，当地启动二道锁边工程，进一步织厚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绿围脖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，打造集治沙、种植、文旅于一体的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沙漠生态打卡地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，下图为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塔克拉玛干沙漠锁边工程示意图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锁边措施资料卡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0E86BA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2114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09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新疆和田地区“锁边合龙”铺设草方格固沙，反映了当地气候具有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特征。形成该特征的主要成因①海陆位置：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、②地形：</w:t>
      </w:r>
      <w:r>
        <w:rPr>
          <w:color w:val="000000"/>
        </w:rPr>
        <w:t>________</w:t>
      </w:r>
    </w:p>
    <w:p w14:paraId="4B6E9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太阳能光伏板既可以用来发电，又有利于植被的生长，塔克拉玛干沙漠发展光伏发电的优势条件有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。（双选，填序号）</w:t>
      </w:r>
    </w:p>
    <w:p w14:paraId="1E47DF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科技发达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晴天多，光照充足</w:t>
      </w:r>
    </w:p>
    <w:p w14:paraId="448EBA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土地面积大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电力需求量大</w:t>
      </w:r>
    </w:p>
    <w:p w14:paraId="4F689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生物治沙过程中，当地采取铺设滴水管道为防沙植物提供灌溉水源。防沙植物生长过程中所需灌溉水主要来自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；与明渠输水相比，管道供水最主要的优势是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DC64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当地计划依托二道锁边工程，打造集治沙、种植、文旅于一体的“沙漠生态打卡地”。若你是和田当地的居民，请你为参观打卡地的游客设计一个体验活动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3777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5DD0F0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E3FE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40A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622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655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9224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E82EA0"/>
    <w:rsid w:val="38274566"/>
    <w:rsid w:val="5E690C36"/>
    <w:rsid w:val="6F9C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12</Pages>
  <Words>4404</Words>
  <Characters>4865</Characters>
  <Lines>0</Lines>
  <Paragraphs>0</Paragraphs>
  <TotalTime>0</TotalTime>
  <ScaleCrop>false</ScaleCrop>
  <LinksUpToDate>false</LinksUpToDate>
  <CharactersWithSpaces>5341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2026-09-13T13:38:26Z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4CB87401F7E54126ABDEF9023769D8D9_12</vt:lpwstr>
  </property>
</Properties>
</file>