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96558B">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12522200</wp:posOffset>
            </wp:positionH>
            <wp:positionV relativeFrom="topMargin">
              <wp:posOffset>12204700</wp:posOffset>
            </wp:positionV>
            <wp:extent cx="368300" cy="495300"/>
            <wp:effectExtent l="0" t="0" r="12700" b="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368300" cy="4953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10502900</wp:posOffset>
            </wp:positionH>
            <wp:positionV relativeFrom="topMargin">
              <wp:posOffset>10579100</wp:posOffset>
            </wp:positionV>
            <wp:extent cx="469900" cy="254000"/>
            <wp:effectExtent l="0" t="0" r="6350" b="12700"/>
            <wp:wrapNone/>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69900" cy="2540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年普通高中招生考试</w:t>
      </w:r>
    </w:p>
    <w:p w14:paraId="72F544A9">
      <w:pPr>
        <w:spacing w:line="360" w:lineRule="auto"/>
        <w:jc w:val="center"/>
        <w:textAlignment w:val="center"/>
      </w:pPr>
      <w:r>
        <w:rPr>
          <w:rFonts w:ascii="宋体" w:hAnsi="宋体" w:eastAsia="宋体" w:cs="宋体"/>
          <w:b/>
          <w:color w:val="auto"/>
          <w:sz w:val="32"/>
        </w:rPr>
        <w:t>地理试题</w:t>
      </w:r>
    </w:p>
    <w:p w14:paraId="010B4E6E">
      <w:pPr>
        <w:spacing w:line="360" w:lineRule="auto"/>
        <w:jc w:val="both"/>
        <w:textAlignment w:val="center"/>
      </w:pPr>
      <w:r>
        <w:rPr>
          <w:rFonts w:ascii="宋体" w:hAnsi="宋体" w:eastAsia="宋体" w:cs="宋体"/>
          <w:b/>
          <w:color w:val="auto"/>
          <w:sz w:val="24"/>
        </w:rPr>
        <w:t>注意事项：</w:t>
      </w:r>
    </w:p>
    <w:p w14:paraId="544AB492">
      <w:pPr>
        <w:spacing w:line="360" w:lineRule="auto"/>
        <w:jc w:val="both"/>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页，分为选择题和综合题，满分</w:t>
      </w:r>
      <w:r>
        <w:rPr>
          <w:rFonts w:ascii="Times New Roman" w:hAnsi="Times New Roman" w:eastAsia="Times New Roman" w:cs="Times New Roman"/>
          <w:b/>
          <w:color w:val="auto"/>
          <w:sz w:val="24"/>
        </w:rPr>
        <w:t>50</w:t>
      </w:r>
      <w:r>
        <w:rPr>
          <w:rFonts w:ascii="宋体" w:hAnsi="宋体" w:eastAsia="宋体" w:cs="宋体"/>
          <w:b/>
          <w:color w:val="auto"/>
          <w:sz w:val="24"/>
        </w:rPr>
        <w:t>分，考试时间</w:t>
      </w:r>
      <w:r>
        <w:rPr>
          <w:rFonts w:ascii="Times New Roman" w:hAnsi="Times New Roman" w:eastAsia="Times New Roman" w:cs="Times New Roman"/>
          <w:b/>
          <w:color w:val="auto"/>
          <w:sz w:val="24"/>
        </w:rPr>
        <w:t>50</w:t>
      </w:r>
      <w:r>
        <w:rPr>
          <w:rFonts w:ascii="宋体" w:hAnsi="宋体" w:eastAsia="宋体" w:cs="宋体"/>
          <w:b/>
          <w:color w:val="auto"/>
          <w:sz w:val="24"/>
        </w:rPr>
        <w:t>分钟。</w:t>
      </w:r>
    </w:p>
    <w:p w14:paraId="797FAC15">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．本试卷上不要答题，请按答题卡上注意事项的要求直接把答案填写在答题卡上，答在试卷上的答案无效。</w:t>
      </w:r>
    </w:p>
    <w:p w14:paraId="2C6C2085">
      <w:pPr>
        <w:spacing w:line="360" w:lineRule="auto"/>
        <w:jc w:val="both"/>
        <w:textAlignment w:val="center"/>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20</w:t>
      </w:r>
      <w:r>
        <w:rPr>
          <w:rFonts w:ascii="宋体" w:hAnsi="宋体" w:eastAsia="宋体" w:cs="宋体"/>
          <w:b/>
          <w:color w:val="auto"/>
          <w:sz w:val="24"/>
        </w:rPr>
        <w:t>个小题，每小题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分，每题只有一个选项符合题意。）</w:t>
      </w:r>
    </w:p>
    <w:p w14:paraId="33494AED">
      <w:pPr>
        <w:spacing w:line="360" w:lineRule="auto"/>
        <w:ind w:firstLine="420"/>
        <w:jc w:val="left"/>
        <w:textAlignment w:val="center"/>
      </w:pPr>
      <w:r>
        <w:rPr>
          <w:rFonts w:ascii="Times New Roman" w:hAnsi="Times New Roman" w:eastAsia="Times New Roman" w:cs="Times New Roman"/>
          <w:color w:val="auto"/>
        </w:rPr>
        <w:t>2025</w:t>
      </w:r>
      <w:r>
        <w:rPr>
          <w:rFonts w:ascii="楷体" w:hAnsi="楷体" w:eastAsia="楷体" w:cs="楷体"/>
          <w:color w:val="auto"/>
        </w:rPr>
        <w:t>年</w:t>
      </w:r>
      <w:r>
        <w:rPr>
          <w:rFonts w:ascii="Times New Roman" w:hAnsi="Times New Roman" w:eastAsia="Times New Roman" w:cs="Times New Roman"/>
          <w:color w:val="auto"/>
        </w:rPr>
        <w:t>11</w:t>
      </w:r>
      <w:r>
        <w:rPr>
          <w:rFonts w:ascii="楷体" w:hAnsi="楷体" w:eastAsia="楷体" w:cs="楷体"/>
          <w:color w:val="auto"/>
        </w:rPr>
        <w:t>月</w:t>
      </w:r>
      <w:r>
        <w:rPr>
          <w:rFonts w:ascii="Times New Roman" w:hAnsi="Times New Roman" w:eastAsia="Times New Roman" w:cs="Times New Roman"/>
          <w:color w:val="auto"/>
        </w:rPr>
        <w:t>14</w:t>
      </w:r>
      <w:r>
        <w:rPr>
          <w:rFonts w:ascii="楷体" w:hAnsi="楷体" w:eastAsia="楷体" w:cs="楷体"/>
          <w:color w:val="auto"/>
        </w:rPr>
        <w:t>日，神舟二十一号载人飞船返回舱在东风着陆场成功着陆，读我国卫星发射基地分布图和飞船着陆图，完成下面小题。</w:t>
      </w:r>
    </w:p>
    <w:p w14:paraId="77CFC1C0">
      <w:pPr>
        <w:spacing w:line="360" w:lineRule="auto"/>
        <w:jc w:val="left"/>
        <w:textAlignment w:val="center"/>
      </w:pPr>
      <w:r>
        <w:drawing>
          <wp:inline distT="0" distB="0" distL="114300" distR="114300">
            <wp:extent cx="2809875" cy="2228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809875" cy="2228850"/>
                    </a:xfrm>
                    <a:prstGeom prst="rect">
                      <a:avLst/>
                    </a:prstGeom>
                  </pic:spPr>
                </pic:pic>
              </a:graphicData>
            </a:graphic>
          </wp:inline>
        </w:drawing>
      </w:r>
      <w:r>
        <w:drawing>
          <wp:inline distT="0" distB="0" distL="114300" distR="114300">
            <wp:extent cx="3190875" cy="1552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190875" cy="1552575"/>
                    </a:xfrm>
                    <a:prstGeom prst="rect">
                      <a:avLst/>
                    </a:prstGeom>
                  </pic:spPr>
                </pic:pic>
              </a:graphicData>
            </a:graphic>
          </wp:inline>
        </w:drawing>
      </w:r>
    </w:p>
    <w:p w14:paraId="1A5C035D">
      <w:pPr>
        <w:spacing w:line="360" w:lineRule="auto"/>
        <w:jc w:val="left"/>
        <w:textAlignment w:val="center"/>
      </w:pPr>
      <w:r>
        <w:rPr>
          <w:color w:val="auto"/>
        </w:rPr>
        <w:t xml:space="preserve">1. </w:t>
      </w:r>
      <w:r>
        <w:rPr>
          <w:rFonts w:ascii="宋体" w:hAnsi="宋体" w:eastAsia="宋体" w:cs="宋体"/>
          <w:color w:val="auto"/>
        </w:rPr>
        <w:t>平坦开阔的地形通过降低着陆风险、便于快速搜救、避免复杂水文条件、减少遮挡和提供操作空间，为飞船着陆提供了全方位的安全保障。读图可知，东风着陆场坐落在（</w:t>
      </w:r>
      <w:r>
        <w:rPr>
          <w:rFonts w:ascii="Times New Roman" w:hAnsi="Times New Roman" w:eastAsia="Times New Roman" w:cs="Times New Roman"/>
          <w:color w:val="auto"/>
        </w:rPr>
        <w:t xml:space="preserve">   </w:t>
      </w:r>
      <w:r>
        <w:rPr>
          <w:rFonts w:ascii="宋体" w:hAnsi="宋体" w:eastAsia="宋体" w:cs="宋体"/>
          <w:color w:val="auto"/>
        </w:rPr>
        <w:t>）</w:t>
      </w:r>
    </w:p>
    <w:p w14:paraId="695EEFF9">
      <w:pPr>
        <w:tabs>
          <w:tab w:val="left" w:pos="4873"/>
        </w:tabs>
        <w:spacing w:line="360" w:lineRule="auto"/>
        <w:jc w:val="left"/>
        <w:textAlignment w:val="center"/>
        <w:rPr>
          <w:color w:val="auto"/>
        </w:rPr>
      </w:pPr>
      <w:r>
        <w:t xml:space="preserve">A. </w:t>
      </w:r>
      <w:r>
        <w:rPr>
          <w:rFonts w:ascii="宋体" w:hAnsi="宋体" w:eastAsia="宋体" w:cs="宋体"/>
          <w:color w:val="auto"/>
        </w:rPr>
        <w:t>青藏高原</w:t>
      </w:r>
      <w:r>
        <w:tab/>
      </w:r>
      <w:r>
        <w:t xml:space="preserve">B. </w:t>
      </w:r>
      <w:r>
        <w:rPr>
          <w:rFonts w:ascii="宋体" w:hAnsi="宋体" w:eastAsia="宋体" w:cs="宋体"/>
          <w:color w:val="auto"/>
        </w:rPr>
        <w:t>内蒙古高原</w:t>
      </w:r>
    </w:p>
    <w:p w14:paraId="7C89F3E7">
      <w:pPr>
        <w:tabs>
          <w:tab w:val="left" w:pos="4873"/>
        </w:tabs>
        <w:spacing w:line="360" w:lineRule="auto"/>
        <w:jc w:val="left"/>
        <w:textAlignment w:val="center"/>
        <w:rPr>
          <w:color w:val="auto"/>
        </w:rPr>
      </w:pPr>
      <w:r>
        <w:t xml:space="preserve">C. </w:t>
      </w:r>
      <w:r>
        <w:rPr>
          <w:rFonts w:ascii="宋体" w:hAnsi="宋体" w:eastAsia="宋体" w:cs="宋体"/>
          <w:color w:val="auto"/>
        </w:rPr>
        <w:t>黄土高原</w:t>
      </w:r>
      <w:r>
        <w:tab/>
      </w:r>
      <w:r>
        <w:t xml:space="preserve">D. </w:t>
      </w:r>
      <w:r>
        <w:rPr>
          <w:rFonts w:ascii="宋体" w:hAnsi="宋体" w:eastAsia="宋体" w:cs="宋体"/>
          <w:color w:val="auto"/>
        </w:rPr>
        <w:t>云贵高原</w:t>
      </w:r>
    </w:p>
    <w:p w14:paraId="08028C0B">
      <w:pPr>
        <w:spacing w:line="360" w:lineRule="auto"/>
        <w:jc w:val="left"/>
        <w:textAlignment w:val="center"/>
      </w:pPr>
      <w:r>
        <w:rPr>
          <w:color w:val="auto"/>
        </w:rPr>
        <w:t xml:space="preserve">2. </w:t>
      </w:r>
      <w:r>
        <w:rPr>
          <w:rFonts w:ascii="宋体" w:hAnsi="宋体" w:eastAsia="宋体" w:cs="宋体"/>
          <w:color w:val="auto"/>
        </w:rPr>
        <w:t>读飞船着陆图可知，该地区植被稀疏，气候干旱。其主要影响因素是（</w:t>
      </w:r>
      <w:r>
        <w:rPr>
          <w:rFonts w:ascii="Times New Roman" w:hAnsi="Times New Roman" w:eastAsia="Times New Roman" w:cs="Times New Roman"/>
          <w:color w:val="auto"/>
        </w:rPr>
        <w:t xml:space="preserve">   </w:t>
      </w:r>
      <w:r>
        <w:rPr>
          <w:rFonts w:ascii="宋体" w:hAnsi="宋体" w:eastAsia="宋体" w:cs="宋体"/>
          <w:color w:val="auto"/>
        </w:rPr>
        <w:t>）</w:t>
      </w:r>
    </w:p>
    <w:p w14:paraId="73BC48EA">
      <w:pPr>
        <w:tabs>
          <w:tab w:val="left" w:pos="4873"/>
        </w:tabs>
        <w:spacing w:line="360" w:lineRule="auto"/>
        <w:jc w:val="left"/>
        <w:textAlignment w:val="center"/>
        <w:rPr>
          <w:color w:val="auto"/>
        </w:rPr>
      </w:pPr>
      <w:r>
        <w:t xml:space="preserve">A. </w:t>
      </w:r>
      <w:r>
        <w:rPr>
          <w:rFonts w:ascii="宋体" w:hAnsi="宋体" w:eastAsia="宋体" w:cs="宋体"/>
          <w:color w:val="auto"/>
        </w:rPr>
        <w:t>纬度因素</w:t>
      </w:r>
      <w:r>
        <w:tab/>
      </w:r>
      <w:r>
        <w:t xml:space="preserve">B. </w:t>
      </w:r>
      <w:r>
        <w:rPr>
          <w:rFonts w:ascii="宋体" w:hAnsi="宋体" w:eastAsia="宋体" w:cs="宋体"/>
          <w:color w:val="auto"/>
        </w:rPr>
        <w:t>海陆因素</w:t>
      </w:r>
    </w:p>
    <w:p w14:paraId="6024EF07">
      <w:pPr>
        <w:tabs>
          <w:tab w:val="left" w:pos="4873"/>
        </w:tabs>
        <w:spacing w:line="360" w:lineRule="auto"/>
        <w:jc w:val="left"/>
        <w:textAlignment w:val="center"/>
        <w:rPr>
          <w:color w:val="auto"/>
        </w:rPr>
      </w:pPr>
      <w:r>
        <w:t xml:space="preserve">C. </w:t>
      </w:r>
      <w:r>
        <w:rPr>
          <w:rFonts w:ascii="宋体" w:hAnsi="宋体" w:eastAsia="宋体" w:cs="宋体"/>
          <w:color w:val="auto"/>
        </w:rPr>
        <w:t>地形因素</w:t>
      </w:r>
      <w:r>
        <w:tab/>
      </w:r>
      <w:r>
        <w:t xml:space="preserve">D. </w:t>
      </w:r>
      <w:r>
        <w:rPr>
          <w:rFonts w:ascii="宋体" w:hAnsi="宋体" w:eastAsia="宋体" w:cs="宋体"/>
          <w:color w:val="auto"/>
        </w:rPr>
        <w:t>人类活动</w:t>
      </w:r>
    </w:p>
    <w:p w14:paraId="3D4FD8B4">
      <w:pPr>
        <w:spacing w:line="360" w:lineRule="auto"/>
        <w:jc w:val="left"/>
        <w:textAlignment w:val="center"/>
      </w:pPr>
      <w:r>
        <w:rPr>
          <w:color w:val="auto"/>
        </w:rPr>
        <w:t xml:space="preserve">3. </w:t>
      </w:r>
      <w:r>
        <w:rPr>
          <w:rFonts w:ascii="宋体" w:hAnsi="宋体" w:eastAsia="宋体" w:cs="宋体"/>
          <w:color w:val="auto"/>
        </w:rPr>
        <w:t>天气对飞船着陆影响重大，当地气象部门要考虑哪一气象灾害对飞船着陆的影响（</w:t>
      </w:r>
      <w:r>
        <w:rPr>
          <w:rFonts w:ascii="Times New Roman" w:hAnsi="Times New Roman" w:eastAsia="Times New Roman" w:cs="Times New Roman"/>
          <w:color w:val="auto"/>
        </w:rPr>
        <w:t xml:space="preserve">   </w:t>
      </w:r>
      <w:r>
        <w:rPr>
          <w:rFonts w:ascii="宋体" w:hAnsi="宋体" w:eastAsia="宋体" w:cs="宋体"/>
          <w:color w:val="auto"/>
        </w:rPr>
        <w:t>）</w:t>
      </w:r>
    </w:p>
    <w:p w14:paraId="018FEAE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台风</w:t>
      </w:r>
      <w:r>
        <w:tab/>
      </w:r>
      <w:r>
        <w:t xml:space="preserve">B. </w:t>
      </w:r>
      <w:r>
        <w:rPr>
          <w:rFonts w:ascii="宋体" w:hAnsi="宋体" w:eastAsia="宋体" w:cs="宋体"/>
          <w:color w:val="auto"/>
        </w:rPr>
        <w:t>梅雨</w:t>
      </w:r>
      <w:r>
        <w:tab/>
      </w:r>
      <w:r>
        <w:t xml:space="preserve">C. </w:t>
      </w:r>
      <w:r>
        <w:rPr>
          <w:rFonts w:ascii="宋体" w:hAnsi="宋体" w:eastAsia="宋体" w:cs="宋体"/>
          <w:color w:val="auto"/>
        </w:rPr>
        <w:t>沙尘暴</w:t>
      </w:r>
      <w:r>
        <w:tab/>
      </w:r>
      <w:r>
        <w:t xml:space="preserve">D. </w:t>
      </w:r>
      <w:r>
        <w:rPr>
          <w:rFonts w:ascii="宋体" w:hAnsi="宋体" w:eastAsia="宋体" w:cs="宋体"/>
          <w:color w:val="auto"/>
        </w:rPr>
        <w:t>高温</w:t>
      </w:r>
    </w:p>
    <w:p w14:paraId="5D69E1F3">
      <w:pPr>
        <w:spacing w:line="360" w:lineRule="auto"/>
        <w:ind w:firstLine="420"/>
        <w:jc w:val="both"/>
        <w:textAlignment w:val="center"/>
        <w:rPr>
          <w:color w:val="000000"/>
        </w:rPr>
      </w:pPr>
      <w:r>
        <w:rPr>
          <w:rFonts w:ascii="Times New Roman" w:hAnsi="Times New Roman" w:eastAsia="Times New Roman" w:cs="Times New Roman"/>
          <w:color w:val="000000"/>
        </w:rPr>
        <w:t>2026</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月，我国自主研发的浮空式高空风力发电系统在四川宜宾测试成功。该系统以浮空飞艇为载体，升至</w:t>
      </w:r>
      <w:r>
        <w:rPr>
          <w:rFonts w:ascii="Times New Roman" w:hAnsi="Times New Roman" w:eastAsia="Times New Roman" w:cs="Times New Roman"/>
          <w:color w:val="000000"/>
        </w:rPr>
        <w:t>2000</w:t>
      </w:r>
      <w:r>
        <w:rPr>
          <w:rFonts w:ascii="楷体" w:hAnsi="楷体" w:eastAsia="楷体" w:cs="楷体"/>
          <w:color w:val="000000"/>
        </w:rPr>
        <w:t>米高空捕捉稳定强风发电，被称为</w:t>
      </w:r>
      <w:r>
        <w:rPr>
          <w:rFonts w:ascii="Times New Roman" w:hAnsi="Times New Roman" w:eastAsia="Times New Roman" w:cs="Times New Roman"/>
          <w:color w:val="000000"/>
        </w:rPr>
        <w:t>“</w:t>
      </w:r>
      <w:r>
        <w:rPr>
          <w:rFonts w:ascii="楷体" w:hAnsi="楷体" w:eastAsia="楷体" w:cs="楷体"/>
          <w:color w:val="000000"/>
        </w:rPr>
        <w:t>会飞的电站</w:t>
      </w:r>
      <w:r>
        <w:rPr>
          <w:rFonts w:ascii="Times New Roman" w:hAnsi="Times New Roman" w:eastAsia="Times New Roman" w:cs="Times New Roman"/>
          <w:color w:val="000000"/>
        </w:rPr>
        <w:t>”</w:t>
      </w:r>
      <w:r>
        <w:rPr>
          <w:rFonts w:ascii="楷体" w:hAnsi="楷体" w:eastAsia="楷体" w:cs="楷体"/>
          <w:color w:val="000000"/>
        </w:rPr>
        <w:t>，它主要建在海拔高、耕地少、远离大城市的地区。下图为河南省地形图及浮空式高空风力发电系统景观图。据此完成下面小题。</w:t>
      </w:r>
    </w:p>
    <w:p w14:paraId="751B5254">
      <w:pPr>
        <w:spacing w:line="360" w:lineRule="auto"/>
        <w:jc w:val="both"/>
        <w:textAlignment w:val="center"/>
        <w:rPr>
          <w:color w:val="000000"/>
        </w:rPr>
      </w:pPr>
      <w:r>
        <w:rPr>
          <w:color w:val="000000"/>
        </w:rPr>
        <w:drawing>
          <wp:inline distT="0" distB="0" distL="114300" distR="114300">
            <wp:extent cx="2505075" cy="2219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505075" cy="2219325"/>
                    </a:xfrm>
                    <a:prstGeom prst="rect">
                      <a:avLst/>
                    </a:prstGeom>
                  </pic:spPr>
                </pic:pic>
              </a:graphicData>
            </a:graphic>
          </wp:inline>
        </w:drawing>
      </w:r>
      <w:r>
        <w:rPr>
          <w:color w:val="000000"/>
        </w:rPr>
        <w:drawing>
          <wp:inline distT="0" distB="0" distL="114300" distR="114300">
            <wp:extent cx="1533525" cy="11334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533525" cy="1133475"/>
                    </a:xfrm>
                    <a:prstGeom prst="rect">
                      <a:avLst/>
                    </a:prstGeom>
                  </pic:spPr>
                </pic:pic>
              </a:graphicData>
            </a:graphic>
          </wp:inline>
        </w:drawing>
      </w:r>
    </w:p>
    <w:p w14:paraId="1B2C7A36">
      <w:pPr>
        <w:spacing w:line="360" w:lineRule="auto"/>
        <w:jc w:val="left"/>
        <w:textAlignment w:val="center"/>
        <w:rPr>
          <w:color w:val="000000"/>
        </w:rPr>
      </w:pPr>
      <w:r>
        <w:rPr>
          <w:color w:val="000000"/>
        </w:rPr>
        <w:t xml:space="preserve">4. </w:t>
      </w:r>
      <w:r>
        <w:rPr>
          <w:rFonts w:ascii="宋体" w:hAnsi="宋体" w:eastAsia="宋体" w:cs="宋体"/>
          <w:color w:val="000000"/>
        </w:rPr>
        <w:t>河南省最适合率先推广该高空风电的区域是（</w:t>
      </w:r>
      <w:r>
        <w:rPr>
          <w:rFonts w:ascii="Times New Roman" w:hAnsi="Times New Roman" w:eastAsia="Times New Roman" w:cs="Times New Roman"/>
          <w:color w:val="000000"/>
        </w:rPr>
        <w:t xml:space="preserve">   </w:t>
      </w:r>
      <w:r>
        <w:rPr>
          <w:rFonts w:ascii="宋体" w:hAnsi="宋体" w:eastAsia="宋体" w:cs="宋体"/>
          <w:color w:val="000000"/>
        </w:rPr>
        <w:t>）</w:t>
      </w:r>
    </w:p>
    <w:p w14:paraId="214D97B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14:paraId="35B39621">
      <w:pPr>
        <w:spacing w:line="360" w:lineRule="auto"/>
        <w:jc w:val="left"/>
        <w:textAlignment w:val="center"/>
        <w:rPr>
          <w:color w:val="000000"/>
        </w:rPr>
      </w:pPr>
      <w:r>
        <w:rPr>
          <w:color w:val="000000"/>
        </w:rPr>
        <w:t xml:space="preserve">5. </w:t>
      </w:r>
      <w:r>
        <w:rPr>
          <w:rFonts w:ascii="宋体" w:hAnsi="宋体" w:eastAsia="宋体" w:cs="宋体"/>
          <w:color w:val="000000"/>
        </w:rPr>
        <w:t>我国大力发展高空风电等新能源，有利于（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71ACD8BB">
      <w:pPr>
        <w:spacing w:line="360" w:lineRule="auto"/>
        <w:jc w:val="both"/>
        <w:textAlignment w:val="center"/>
        <w:rPr>
          <w:color w:val="000000"/>
        </w:rPr>
      </w:pPr>
      <w:r>
        <w:rPr>
          <w:rFonts w:ascii="宋体" w:hAnsi="宋体" w:eastAsia="宋体" w:cs="宋体"/>
          <w:color w:val="000000"/>
        </w:rPr>
        <w:t>①缓解能源紧张②实现碳达峰碳中和</w:t>
      </w:r>
    </w:p>
    <w:p w14:paraId="2C63E4D0">
      <w:pPr>
        <w:spacing w:line="360" w:lineRule="auto"/>
        <w:jc w:val="both"/>
        <w:textAlignment w:val="center"/>
        <w:rPr>
          <w:color w:val="000000"/>
        </w:rPr>
      </w:pPr>
      <w:r>
        <w:rPr>
          <w:rFonts w:ascii="宋体" w:hAnsi="宋体" w:eastAsia="宋体" w:cs="宋体"/>
          <w:color w:val="000000"/>
        </w:rPr>
        <w:t>③减少大气污染④全面取代传统能源</w:t>
      </w:r>
    </w:p>
    <w:p w14:paraId="2FA695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DB53399">
      <w:pPr>
        <w:spacing w:line="360" w:lineRule="auto"/>
        <w:ind w:firstLine="420"/>
        <w:jc w:val="both"/>
        <w:textAlignment w:val="center"/>
        <w:rPr>
          <w:color w:val="000000"/>
        </w:rPr>
      </w:pPr>
      <w:r>
        <w:rPr>
          <w:rFonts w:ascii="Times New Roman" w:hAnsi="Times New Roman" w:eastAsia="Times New Roman" w:cs="Times New Roman"/>
          <w:color w:val="000000"/>
        </w:rPr>
        <w:t>2026</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14</w:t>
      </w:r>
      <w:r>
        <w:rPr>
          <w:rFonts w:ascii="楷体" w:hAnsi="楷体" w:eastAsia="楷体" w:cs="楷体"/>
          <w:color w:val="000000"/>
        </w:rPr>
        <w:t>日，车厘子战略峰会在广州圆满落幕。车厘子抗贫血，促进血液生成，缓解眼睛疲劳，保护视力，养颜美容。下图为车厘子战略峰会和世界车厘子主要产地分布及上市时间示意图。读图，完成下面小题。</w:t>
      </w:r>
    </w:p>
    <w:p w14:paraId="76062132">
      <w:pPr>
        <w:spacing w:line="360" w:lineRule="auto"/>
        <w:jc w:val="both"/>
        <w:textAlignment w:val="center"/>
        <w:rPr>
          <w:color w:val="000000"/>
        </w:rPr>
      </w:pPr>
      <w:r>
        <w:rPr>
          <w:color w:val="000000"/>
        </w:rPr>
        <w:drawing>
          <wp:inline distT="0" distB="0" distL="114300" distR="114300">
            <wp:extent cx="2228850" cy="1352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228850" cy="1352550"/>
                    </a:xfrm>
                    <a:prstGeom prst="rect">
                      <a:avLst/>
                    </a:prstGeom>
                  </pic:spPr>
                </pic:pic>
              </a:graphicData>
            </a:graphic>
          </wp:inline>
        </w:drawing>
      </w:r>
      <w:r>
        <w:rPr>
          <w:color w:val="000000"/>
        </w:rPr>
        <w:drawing>
          <wp:inline distT="0" distB="0" distL="114300" distR="114300">
            <wp:extent cx="3781425" cy="20764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781425" cy="2076450"/>
                    </a:xfrm>
                    <a:prstGeom prst="rect">
                      <a:avLst/>
                    </a:prstGeom>
                  </pic:spPr>
                </pic:pic>
              </a:graphicData>
            </a:graphic>
          </wp:inline>
        </w:drawing>
      </w:r>
    </w:p>
    <w:p w14:paraId="31950385">
      <w:pPr>
        <w:spacing w:line="360" w:lineRule="auto"/>
        <w:jc w:val="left"/>
        <w:textAlignment w:val="center"/>
        <w:rPr>
          <w:color w:val="000000"/>
        </w:rPr>
      </w:pPr>
      <w:r>
        <w:rPr>
          <w:color w:val="000000"/>
        </w:rPr>
        <w:t xml:space="preserve">6. </w:t>
      </w:r>
      <w:r>
        <w:rPr>
          <w:rFonts w:ascii="宋体" w:hAnsi="宋体" w:eastAsia="宋体" w:cs="宋体"/>
          <w:color w:val="000000"/>
        </w:rPr>
        <w:t>根据图中信息判断，中国春节市场上的新鲜车厘子最可能来自（</w:t>
      </w:r>
      <w:r>
        <w:rPr>
          <w:rFonts w:ascii="Times New Roman" w:hAnsi="Times New Roman" w:eastAsia="Times New Roman" w:cs="Times New Roman"/>
          <w:color w:val="000000"/>
        </w:rPr>
        <w:t xml:space="preserve">   </w:t>
      </w:r>
      <w:r>
        <w:rPr>
          <w:rFonts w:ascii="宋体" w:hAnsi="宋体" w:eastAsia="宋体" w:cs="宋体"/>
          <w:color w:val="000000"/>
        </w:rPr>
        <w:t>）</w:t>
      </w:r>
    </w:p>
    <w:p w14:paraId="32B508E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欧洲</w:t>
      </w:r>
      <w:r>
        <w:rPr>
          <w:color w:val="000000"/>
        </w:rPr>
        <w:tab/>
      </w:r>
      <w:r>
        <w:rPr>
          <w:color w:val="000000"/>
        </w:rPr>
        <w:t xml:space="preserve">B. </w:t>
      </w:r>
      <w:r>
        <w:rPr>
          <w:rFonts w:ascii="宋体" w:hAnsi="宋体" w:eastAsia="宋体" w:cs="宋体"/>
          <w:color w:val="000000"/>
        </w:rPr>
        <w:t>北美洲</w:t>
      </w:r>
      <w:r>
        <w:rPr>
          <w:color w:val="000000"/>
        </w:rPr>
        <w:tab/>
      </w:r>
      <w:r>
        <w:rPr>
          <w:color w:val="000000"/>
        </w:rPr>
        <w:t xml:space="preserve">C. </w:t>
      </w:r>
      <w:r>
        <w:rPr>
          <w:rFonts w:ascii="宋体" w:hAnsi="宋体" w:eastAsia="宋体" w:cs="宋体"/>
          <w:color w:val="000000"/>
        </w:rPr>
        <w:t>亚洲</w:t>
      </w:r>
      <w:r>
        <w:rPr>
          <w:color w:val="000000"/>
        </w:rPr>
        <w:tab/>
      </w:r>
      <w:r>
        <w:rPr>
          <w:color w:val="000000"/>
        </w:rPr>
        <w:t xml:space="preserve">D. </w:t>
      </w:r>
      <w:r>
        <w:rPr>
          <w:rFonts w:ascii="宋体" w:hAnsi="宋体" w:eastAsia="宋体" w:cs="宋体"/>
          <w:color w:val="000000"/>
        </w:rPr>
        <w:t>南美洲、大洋洲</w:t>
      </w:r>
    </w:p>
    <w:p w14:paraId="46C819B8">
      <w:pPr>
        <w:spacing w:line="360" w:lineRule="auto"/>
        <w:jc w:val="left"/>
        <w:textAlignment w:val="center"/>
        <w:rPr>
          <w:color w:val="000000"/>
        </w:rPr>
      </w:pPr>
      <w:r>
        <w:rPr>
          <w:color w:val="000000"/>
        </w:rPr>
        <w:t xml:space="preserve">7. </w:t>
      </w:r>
      <w:r>
        <w:rPr>
          <w:rFonts w:ascii="宋体" w:hAnsi="宋体" w:eastAsia="宋体" w:cs="宋体"/>
          <w:color w:val="000000"/>
        </w:rPr>
        <w:t>车厘子是一种亚热带、温带水果，喜光喜温，适合在年均温</w:t>
      </w:r>
      <w:r>
        <w:rPr>
          <w:rFonts w:ascii="Times New Roman" w:hAnsi="Times New Roman" w:eastAsia="Times New Roman" w:cs="Times New Roman"/>
          <w:color w:val="000000"/>
        </w:rPr>
        <w:t>10~19℃</w:t>
      </w:r>
      <w:r>
        <w:rPr>
          <w:rFonts w:ascii="宋体" w:hAnsi="宋体" w:eastAsia="宋体" w:cs="宋体"/>
          <w:color w:val="000000"/>
        </w:rPr>
        <w:t>、年降水量</w:t>
      </w:r>
      <w:r>
        <w:rPr>
          <w:rFonts w:ascii="Times New Roman" w:hAnsi="Times New Roman" w:eastAsia="Times New Roman" w:cs="Times New Roman"/>
          <w:color w:val="000000"/>
        </w:rPr>
        <w:t>400~700mm</w:t>
      </w:r>
      <w:r>
        <w:rPr>
          <w:rFonts w:ascii="宋体" w:hAnsi="宋体" w:eastAsia="宋体" w:cs="宋体"/>
          <w:color w:val="000000"/>
        </w:rPr>
        <w:t>的气候条件下生长。据此判断，下列气候类型中最适宜车厘子生长的是（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3C325A4">
      <w:pPr>
        <w:spacing w:line="360" w:lineRule="auto"/>
        <w:jc w:val="both"/>
        <w:textAlignment w:val="center"/>
        <w:rPr>
          <w:color w:val="000000"/>
        </w:rPr>
      </w:pPr>
      <w:r>
        <w:rPr>
          <w:color w:val="000000"/>
        </w:rPr>
        <w:drawing>
          <wp:inline distT="0" distB="0" distL="114300" distR="114300">
            <wp:extent cx="4743450" cy="14382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743450" cy="1438275"/>
                    </a:xfrm>
                    <a:prstGeom prst="rect">
                      <a:avLst/>
                    </a:prstGeom>
                  </pic:spPr>
                </pic:pic>
              </a:graphicData>
            </a:graphic>
          </wp:inline>
        </w:drawing>
      </w:r>
    </w:p>
    <w:p w14:paraId="1BEEB8D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12AB549">
      <w:pPr>
        <w:spacing w:line="360" w:lineRule="auto"/>
        <w:ind w:firstLine="420"/>
        <w:jc w:val="both"/>
        <w:textAlignment w:val="center"/>
        <w:rPr>
          <w:color w:val="000000"/>
        </w:rPr>
      </w:pPr>
      <w:r>
        <w:rPr>
          <w:rFonts w:ascii="Times New Roman" w:hAnsi="Times New Roman" w:eastAsia="Times New Roman" w:cs="Times New Roman"/>
          <w:color w:val="000000"/>
        </w:rPr>
        <w:t>2026</w:t>
      </w:r>
      <w:r>
        <w:rPr>
          <w:rFonts w:ascii="楷体" w:hAnsi="楷体" w:eastAsia="楷体" w:cs="楷体"/>
          <w:color w:val="000000"/>
        </w:rPr>
        <w:t>年春节，来自宝岛台湾岛的蝴蝶兰惊艳亮相祖国各地年宵花市场，供不应求。据此完成下面小题。</w:t>
      </w:r>
    </w:p>
    <w:p w14:paraId="13B1229F">
      <w:pPr>
        <w:spacing w:line="360" w:lineRule="auto"/>
        <w:jc w:val="left"/>
        <w:textAlignment w:val="center"/>
        <w:rPr>
          <w:color w:val="000000"/>
        </w:rPr>
      </w:pPr>
      <w:r>
        <w:rPr>
          <w:color w:val="000000"/>
        </w:rPr>
        <w:t xml:space="preserve">8. </w:t>
      </w:r>
      <w:r>
        <w:rPr>
          <w:rFonts w:ascii="宋体" w:hAnsi="宋体" w:eastAsia="宋体" w:cs="宋体"/>
          <w:color w:val="000000"/>
        </w:rPr>
        <w:t>台湾岛盛产蝴蝶兰，主要得益于（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3AC2D01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地形以平原为主，种植面积广阔</w:t>
      </w:r>
      <w:r>
        <w:rPr>
          <w:color w:val="000000"/>
        </w:rPr>
        <w:tab/>
      </w:r>
      <w:r>
        <w:rPr>
          <w:color w:val="000000"/>
        </w:rPr>
        <w:t xml:space="preserve">B. </w:t>
      </w:r>
      <w:r>
        <w:rPr>
          <w:rFonts w:ascii="宋体" w:hAnsi="宋体" w:eastAsia="宋体" w:cs="宋体"/>
          <w:color w:val="000000"/>
        </w:rPr>
        <w:t>人口众多，劳动力充足且廉价</w:t>
      </w:r>
    </w:p>
    <w:p w14:paraId="4ECC38C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季风气候显著，水热条件优越</w:t>
      </w:r>
      <w:r>
        <w:rPr>
          <w:color w:val="000000"/>
        </w:rPr>
        <w:tab/>
      </w:r>
      <w:r>
        <w:rPr>
          <w:color w:val="000000"/>
        </w:rPr>
        <w:t xml:space="preserve">D. </w:t>
      </w:r>
      <w:r>
        <w:rPr>
          <w:rFonts w:ascii="宋体" w:hAnsi="宋体" w:eastAsia="宋体" w:cs="宋体"/>
          <w:color w:val="000000"/>
        </w:rPr>
        <w:t>以温带气候为主，气温日较差大</w:t>
      </w:r>
    </w:p>
    <w:p w14:paraId="726401EF">
      <w:pPr>
        <w:spacing w:line="360" w:lineRule="auto"/>
        <w:jc w:val="left"/>
        <w:textAlignment w:val="center"/>
        <w:rPr>
          <w:color w:val="000000"/>
        </w:rPr>
      </w:pPr>
      <w:r>
        <w:rPr>
          <w:color w:val="000000"/>
        </w:rPr>
        <w:t xml:space="preserve">9. </w:t>
      </w:r>
      <w:r>
        <w:rPr>
          <w:rFonts w:ascii="宋体" w:hAnsi="宋体" w:eastAsia="宋体" w:cs="宋体"/>
          <w:color w:val="000000"/>
        </w:rPr>
        <w:t>台湾省蝴蝶兰产业的发展，对河南乡村振兴的借鉴意义是（</w:t>
      </w:r>
      <w:r>
        <w:rPr>
          <w:rFonts w:ascii="Times New Roman" w:hAnsi="Times New Roman" w:eastAsia="Times New Roman" w:cs="Times New Roman"/>
          <w:color w:val="000000"/>
        </w:rPr>
        <w:t xml:space="preserve">   </w:t>
      </w:r>
      <w:r>
        <w:rPr>
          <w:rFonts w:ascii="宋体" w:hAnsi="宋体" w:eastAsia="宋体" w:cs="宋体"/>
          <w:color w:val="000000"/>
        </w:rPr>
        <w:t>）</w:t>
      </w:r>
    </w:p>
    <w:p w14:paraId="1296FCC7">
      <w:pPr>
        <w:spacing w:line="360" w:lineRule="auto"/>
        <w:jc w:val="left"/>
        <w:textAlignment w:val="center"/>
        <w:rPr>
          <w:color w:val="000000"/>
        </w:rPr>
      </w:pPr>
      <w:r>
        <w:rPr>
          <w:color w:val="000000"/>
        </w:rPr>
        <w:t xml:space="preserve">A. </w:t>
      </w:r>
      <w:r>
        <w:rPr>
          <w:rFonts w:ascii="宋体" w:hAnsi="宋体" w:eastAsia="宋体" w:cs="宋体"/>
          <w:color w:val="000000"/>
        </w:rPr>
        <w:t>大规模扩大种植面积，提高产量</w:t>
      </w:r>
    </w:p>
    <w:p w14:paraId="65EE5167">
      <w:pPr>
        <w:spacing w:line="360" w:lineRule="auto"/>
        <w:jc w:val="left"/>
        <w:textAlignment w:val="center"/>
        <w:rPr>
          <w:color w:val="000000"/>
        </w:rPr>
      </w:pPr>
      <w:r>
        <w:rPr>
          <w:color w:val="000000"/>
        </w:rPr>
        <w:t xml:space="preserve">B. </w:t>
      </w:r>
      <w:r>
        <w:rPr>
          <w:rFonts w:ascii="宋体" w:hAnsi="宋体" w:eastAsia="宋体" w:cs="宋体"/>
          <w:color w:val="000000"/>
        </w:rPr>
        <w:t>放弃传统农业，全面发展花卉产业</w:t>
      </w:r>
    </w:p>
    <w:p w14:paraId="07109253">
      <w:pPr>
        <w:spacing w:line="360" w:lineRule="auto"/>
        <w:jc w:val="left"/>
        <w:textAlignment w:val="center"/>
        <w:rPr>
          <w:color w:val="000000"/>
        </w:rPr>
      </w:pPr>
      <w:r>
        <w:rPr>
          <w:color w:val="000000"/>
        </w:rPr>
        <w:t xml:space="preserve">C. </w:t>
      </w:r>
      <w:r>
        <w:rPr>
          <w:rFonts w:ascii="宋体" w:hAnsi="宋体" w:eastAsia="宋体" w:cs="宋体"/>
          <w:color w:val="000000"/>
        </w:rPr>
        <w:t>完全依赖出口，拓展国际市场</w:t>
      </w:r>
    </w:p>
    <w:p w14:paraId="169FF458">
      <w:pPr>
        <w:spacing w:line="360" w:lineRule="auto"/>
        <w:jc w:val="left"/>
        <w:textAlignment w:val="center"/>
        <w:rPr>
          <w:color w:val="000000"/>
        </w:rPr>
      </w:pPr>
      <w:r>
        <w:rPr>
          <w:color w:val="000000"/>
        </w:rPr>
        <w:t xml:space="preserve">D. </w:t>
      </w:r>
      <w:r>
        <w:rPr>
          <w:rFonts w:ascii="宋体" w:hAnsi="宋体" w:eastAsia="宋体" w:cs="宋体"/>
          <w:color w:val="000000"/>
        </w:rPr>
        <w:t>依托特色农产品，发展品牌农业</w:t>
      </w:r>
    </w:p>
    <w:p w14:paraId="1C3AF746">
      <w:pPr>
        <w:spacing w:line="360" w:lineRule="auto"/>
        <w:ind w:firstLine="420"/>
        <w:jc w:val="both"/>
        <w:textAlignment w:val="center"/>
        <w:rPr>
          <w:color w:val="000000"/>
        </w:rPr>
      </w:pPr>
      <w:r>
        <w:rPr>
          <w:rFonts w:ascii="Times New Roman" w:hAnsi="Times New Roman" w:eastAsia="Times New Roman" w:cs="Times New Roman"/>
          <w:color w:val="000000"/>
        </w:rPr>
        <w:t>2026</w:t>
      </w:r>
      <w:r>
        <w:rPr>
          <w:rFonts w:ascii="楷体" w:hAnsi="楷体" w:eastAsia="楷体" w:cs="楷体"/>
          <w:color w:val="000000"/>
        </w:rPr>
        <w:t>年春，黄河全线开河，凌汛安全度过。近年来，我国大力推进黄河流域生态保护和高质量发展，运用智能监测设备治理黄河，中游黄土高原持续开展水土保持，黄河输沙量大幅减少，干流水质不断改善。读黄河流域图，完成下面小题。</w:t>
      </w:r>
    </w:p>
    <w:p w14:paraId="5EF38820">
      <w:pPr>
        <w:spacing w:line="360" w:lineRule="auto"/>
        <w:jc w:val="both"/>
        <w:textAlignment w:val="center"/>
        <w:rPr>
          <w:color w:val="000000"/>
        </w:rPr>
      </w:pPr>
      <w:r>
        <w:rPr>
          <w:color w:val="000000"/>
        </w:rPr>
        <w:drawing>
          <wp:inline distT="0" distB="0" distL="114300" distR="114300">
            <wp:extent cx="3905250" cy="18192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905250" cy="1819275"/>
                    </a:xfrm>
                    <a:prstGeom prst="rect">
                      <a:avLst/>
                    </a:prstGeom>
                  </pic:spPr>
                </pic:pic>
              </a:graphicData>
            </a:graphic>
          </wp:inline>
        </w:drawing>
      </w:r>
    </w:p>
    <w:p w14:paraId="0362FE8C">
      <w:pPr>
        <w:spacing w:line="360" w:lineRule="auto"/>
        <w:jc w:val="left"/>
        <w:textAlignment w:val="center"/>
        <w:rPr>
          <w:color w:val="000000"/>
        </w:rPr>
      </w:pPr>
      <w:r>
        <w:rPr>
          <w:color w:val="000000"/>
        </w:rPr>
        <w:t xml:space="preserve">10. </w:t>
      </w:r>
      <w:r>
        <w:rPr>
          <w:rFonts w:ascii="宋体" w:hAnsi="宋体" w:eastAsia="宋体" w:cs="宋体"/>
          <w:color w:val="000000"/>
        </w:rPr>
        <w:t>关于黄河的叙述，不正确的是（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14C781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发源于青藏高原，注入渤海</w:t>
      </w:r>
      <w:r>
        <w:rPr>
          <w:color w:val="000000"/>
        </w:rPr>
        <w:tab/>
      </w:r>
      <w:r>
        <w:rPr>
          <w:color w:val="000000"/>
        </w:rPr>
        <w:t xml:space="preserve">B. </w:t>
      </w:r>
      <w:r>
        <w:rPr>
          <w:rFonts w:ascii="宋体" w:hAnsi="宋体" w:eastAsia="宋体" w:cs="宋体"/>
          <w:color w:val="000000"/>
        </w:rPr>
        <w:t>甲河段水能资源丰富</w:t>
      </w:r>
    </w:p>
    <w:p w14:paraId="36765B4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丁河段江阔水深，航运价值高</w:t>
      </w:r>
      <w:r>
        <w:rPr>
          <w:color w:val="000000"/>
        </w:rPr>
        <w:tab/>
      </w:r>
      <w:r>
        <w:rPr>
          <w:color w:val="000000"/>
        </w:rPr>
        <w:t xml:space="preserve">D. </w:t>
      </w:r>
      <w:r>
        <w:rPr>
          <w:rFonts w:ascii="宋体" w:hAnsi="宋体" w:eastAsia="宋体" w:cs="宋体"/>
          <w:color w:val="000000"/>
        </w:rPr>
        <w:t>中游流经黄土高原，水土流失严重</w:t>
      </w:r>
    </w:p>
    <w:p w14:paraId="6AD70A33">
      <w:pPr>
        <w:spacing w:line="360" w:lineRule="auto"/>
        <w:jc w:val="left"/>
        <w:textAlignment w:val="center"/>
        <w:rPr>
          <w:color w:val="000000"/>
        </w:rPr>
      </w:pPr>
      <w:r>
        <w:rPr>
          <w:color w:val="000000"/>
        </w:rPr>
        <w:t xml:space="preserve">11. </w:t>
      </w:r>
      <w:r>
        <w:rPr>
          <w:rFonts w:ascii="宋体" w:hAnsi="宋体" w:eastAsia="宋体" w:cs="宋体"/>
          <w:color w:val="000000"/>
        </w:rPr>
        <w:t>下列做法，符合黄河流域高质量发展方向的是（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CB96180">
      <w:pPr>
        <w:spacing w:line="360" w:lineRule="auto"/>
        <w:jc w:val="both"/>
        <w:textAlignment w:val="center"/>
        <w:rPr>
          <w:color w:val="000000"/>
        </w:rPr>
      </w:pPr>
      <w:r>
        <w:rPr>
          <w:color w:val="000000"/>
        </w:rPr>
        <w:t>①</w:t>
      </w:r>
      <w:r>
        <w:rPr>
          <w:rFonts w:ascii="宋体" w:hAnsi="宋体" w:eastAsia="宋体" w:cs="宋体"/>
          <w:color w:val="000000"/>
        </w:rPr>
        <w:t>加大科技投入，发展优质特色农业</w:t>
      </w:r>
      <w:r>
        <w:rPr>
          <w:color w:val="000000"/>
        </w:rPr>
        <w:t>②</w:t>
      </w:r>
      <w:r>
        <w:rPr>
          <w:rFonts w:ascii="宋体" w:hAnsi="宋体" w:eastAsia="宋体" w:cs="宋体"/>
          <w:color w:val="000000"/>
        </w:rPr>
        <w:t>增加耕地面积，单一发展种植业</w:t>
      </w:r>
      <w:r>
        <w:rPr>
          <w:color w:val="000000"/>
        </w:rPr>
        <w:t>③</w:t>
      </w:r>
      <w:r>
        <w:rPr>
          <w:rFonts w:ascii="宋体" w:hAnsi="宋体" w:eastAsia="宋体" w:cs="宋体"/>
          <w:color w:val="000000"/>
        </w:rPr>
        <w:t>发展红色旅游，增加当地经济收入</w:t>
      </w:r>
      <w:r>
        <w:rPr>
          <w:color w:val="000000"/>
        </w:rPr>
        <w:t>④</w:t>
      </w:r>
      <w:r>
        <w:rPr>
          <w:rFonts w:ascii="宋体" w:hAnsi="宋体" w:eastAsia="宋体" w:cs="宋体"/>
          <w:color w:val="000000"/>
        </w:rPr>
        <w:t>加强生态建设，守护绿水青山</w:t>
      </w:r>
    </w:p>
    <w:p w14:paraId="735EEF68">
      <w:pPr>
        <w:tabs>
          <w:tab w:val="left" w:pos="2436"/>
          <w:tab w:val="left" w:pos="4873"/>
          <w:tab w:val="left" w:pos="7309"/>
        </w:tabs>
        <w:spacing w:line="360" w:lineRule="auto"/>
        <w:jc w:val="left"/>
        <w:textAlignment w:val="center"/>
        <w:rPr>
          <w:color w:val="000000"/>
        </w:rPr>
      </w:pPr>
      <w:r>
        <w:rPr>
          <w:color w:val="000000"/>
        </w:rPr>
        <w:t>A. ①②③</w:t>
      </w:r>
      <w:r>
        <w:rPr>
          <w:color w:val="000000"/>
        </w:rPr>
        <w:tab/>
      </w:r>
      <w:r>
        <w:rPr>
          <w:color w:val="000000"/>
        </w:rPr>
        <w:t>B. ①③④</w:t>
      </w:r>
      <w:r>
        <w:rPr>
          <w:color w:val="000000"/>
        </w:rPr>
        <w:tab/>
      </w:r>
      <w:r>
        <w:rPr>
          <w:color w:val="000000"/>
        </w:rPr>
        <w:t>C. ②③④</w:t>
      </w:r>
      <w:r>
        <w:rPr>
          <w:color w:val="000000"/>
        </w:rPr>
        <w:tab/>
      </w:r>
      <w:r>
        <w:rPr>
          <w:color w:val="000000"/>
        </w:rPr>
        <w:t>D. ①②④</w:t>
      </w:r>
    </w:p>
    <w:p w14:paraId="2A27ADC6">
      <w:pPr>
        <w:spacing w:line="360" w:lineRule="auto"/>
        <w:jc w:val="left"/>
        <w:textAlignment w:val="center"/>
        <w:rPr>
          <w:color w:val="000000"/>
        </w:rPr>
      </w:pPr>
      <w:r>
        <w:rPr>
          <w:color w:val="000000"/>
        </w:rPr>
        <w:t xml:space="preserve">12. </w:t>
      </w:r>
      <w:r>
        <w:rPr>
          <w:rFonts w:ascii="宋体" w:hAnsi="宋体" w:eastAsia="宋体" w:cs="宋体"/>
          <w:color w:val="000000"/>
        </w:rPr>
        <w:t>黄河全流域要坚持“共同抓好大保护，协同推进大治理”；近年来黄河流域综合治理成效显著，河水含沙量明显减少。其输沙量大幅减少的原因是（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2F8717F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下游加固黄河大堤</w:t>
      </w:r>
      <w:r>
        <w:rPr>
          <w:color w:val="000000"/>
        </w:rPr>
        <w:tab/>
      </w:r>
      <w:r>
        <w:rPr>
          <w:color w:val="000000"/>
        </w:rPr>
        <w:t xml:space="preserve">B. </w:t>
      </w:r>
      <w:r>
        <w:rPr>
          <w:rFonts w:ascii="宋体" w:hAnsi="宋体" w:eastAsia="宋体" w:cs="宋体"/>
          <w:color w:val="000000"/>
        </w:rPr>
        <w:t>中游加强水土流失综合治理</w:t>
      </w:r>
    </w:p>
    <w:p w14:paraId="5762BFF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上游增加放牧数量</w:t>
      </w:r>
      <w:r>
        <w:rPr>
          <w:color w:val="000000"/>
        </w:rPr>
        <w:tab/>
      </w:r>
      <w:r>
        <w:rPr>
          <w:color w:val="000000"/>
        </w:rPr>
        <w:t xml:space="preserve">D. </w:t>
      </w:r>
      <w:r>
        <w:rPr>
          <w:rFonts w:ascii="宋体" w:hAnsi="宋体" w:eastAsia="宋体" w:cs="宋体"/>
          <w:color w:val="000000"/>
        </w:rPr>
        <w:t>全流域要合理分配和使用水资源，发展高耗水产业</w:t>
      </w:r>
    </w:p>
    <w:p w14:paraId="79EC045D">
      <w:pPr>
        <w:spacing w:line="360" w:lineRule="auto"/>
        <w:ind w:firstLine="420"/>
        <w:jc w:val="both"/>
        <w:textAlignment w:val="center"/>
        <w:rPr>
          <w:color w:val="000000"/>
        </w:rPr>
      </w:pPr>
      <w:r>
        <w:rPr>
          <w:rFonts w:ascii="Times New Roman" w:hAnsi="Times New Roman" w:eastAsia="Times New Roman" w:cs="Times New Roman"/>
          <w:color w:val="000000"/>
        </w:rPr>
        <w:t>2026</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5</w:t>
      </w:r>
      <w:r>
        <w:rPr>
          <w:rFonts w:ascii="楷体" w:hAnsi="楷体" w:eastAsia="楷体" w:cs="楷体"/>
          <w:color w:val="000000"/>
        </w:rPr>
        <w:t>日迎来惊蛰节气。《月令七十二候集解》中云：</w:t>
      </w:r>
      <w:r>
        <w:rPr>
          <w:rFonts w:ascii="宋体" w:hAnsi="宋体" w:eastAsia="宋体" w:cs="宋体"/>
          <w:color w:val="000000"/>
        </w:rPr>
        <w:t>“</w:t>
      </w:r>
      <w:r>
        <w:rPr>
          <w:rFonts w:ascii="楷体" w:hAnsi="楷体" w:eastAsia="楷体" w:cs="楷体"/>
          <w:color w:val="000000"/>
        </w:rPr>
        <w:t>二月节，万物出乎震，震为雷，故曰惊蛰，是蛰虫惊而出走矣</w:t>
      </w:r>
      <w:r>
        <w:rPr>
          <w:rFonts w:ascii="宋体" w:hAnsi="宋体" w:eastAsia="宋体" w:cs="宋体"/>
          <w:color w:val="000000"/>
        </w:rPr>
        <w:t>”</w:t>
      </w:r>
      <w:r>
        <w:rPr>
          <w:rFonts w:ascii="楷体" w:hAnsi="楷体" w:eastAsia="楷体" w:cs="楷体"/>
          <w:color w:val="000000"/>
        </w:rPr>
        <w:t>。此时节，气温和地温都逐渐升高，春雷唤雨、百花绽蕾、土壤解冻，我国部分地区开始春耕，田间地头一片繁忙景象。如图示意地球公转运动概况。据此完成下面小题。</w:t>
      </w:r>
    </w:p>
    <w:p w14:paraId="5C18EC02">
      <w:pPr>
        <w:spacing w:line="360" w:lineRule="auto"/>
        <w:jc w:val="both"/>
        <w:textAlignment w:val="center"/>
        <w:rPr>
          <w:color w:val="000000"/>
        </w:rPr>
      </w:pPr>
      <w:r>
        <w:rPr>
          <w:color w:val="000000"/>
        </w:rPr>
        <w:drawing>
          <wp:inline distT="0" distB="0" distL="114300" distR="114300">
            <wp:extent cx="2266950" cy="14192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266950" cy="1419225"/>
                    </a:xfrm>
                    <a:prstGeom prst="rect">
                      <a:avLst/>
                    </a:prstGeom>
                  </pic:spPr>
                </pic:pic>
              </a:graphicData>
            </a:graphic>
          </wp:inline>
        </w:drawing>
      </w:r>
    </w:p>
    <w:p w14:paraId="72F0719C">
      <w:pPr>
        <w:spacing w:line="360" w:lineRule="auto"/>
        <w:jc w:val="left"/>
        <w:textAlignment w:val="center"/>
        <w:rPr>
          <w:color w:val="000000"/>
        </w:rPr>
      </w:pPr>
      <w:r>
        <w:rPr>
          <w:color w:val="000000"/>
        </w:rPr>
        <w:t xml:space="preserve">13. </w:t>
      </w:r>
      <w:r>
        <w:rPr>
          <w:rFonts w:ascii="宋体" w:hAnsi="宋体" w:eastAsia="宋体" w:cs="宋体"/>
          <w:color w:val="000000"/>
        </w:rPr>
        <w:t>惊蛰时，地球公转位置位于（</w:t>
      </w:r>
      <w:r>
        <w:rPr>
          <w:rFonts w:ascii="Times New Roman" w:hAnsi="Times New Roman" w:eastAsia="Times New Roman" w:cs="Times New Roman"/>
          <w:color w:val="000000"/>
        </w:rPr>
        <w:t xml:space="preserve">   </w:t>
      </w:r>
      <w:r>
        <w:rPr>
          <w:rFonts w:ascii="宋体" w:hAnsi="宋体" w:eastAsia="宋体" w:cs="宋体"/>
          <w:color w:val="000000"/>
        </w:rPr>
        <w:t>）</w:t>
      </w:r>
    </w:p>
    <w:p w14:paraId="2C5EAD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甲段</w:t>
      </w:r>
      <w:r>
        <w:rPr>
          <w:color w:val="000000"/>
        </w:rPr>
        <w:tab/>
      </w:r>
      <w:r>
        <w:rPr>
          <w:color w:val="000000"/>
        </w:rPr>
        <w:t xml:space="preserve">B. </w:t>
      </w:r>
      <w:r>
        <w:rPr>
          <w:rFonts w:ascii="宋体" w:hAnsi="宋体" w:eastAsia="宋体" w:cs="宋体"/>
          <w:color w:val="000000"/>
        </w:rPr>
        <w:t>乙段</w:t>
      </w:r>
      <w:r>
        <w:rPr>
          <w:color w:val="000000"/>
        </w:rPr>
        <w:tab/>
      </w:r>
      <w:r>
        <w:rPr>
          <w:color w:val="000000"/>
        </w:rPr>
        <w:t xml:space="preserve">C. </w:t>
      </w:r>
      <w:r>
        <w:rPr>
          <w:rFonts w:ascii="宋体" w:hAnsi="宋体" w:eastAsia="宋体" w:cs="宋体"/>
          <w:color w:val="000000"/>
        </w:rPr>
        <w:t>丙段</w:t>
      </w:r>
      <w:r>
        <w:rPr>
          <w:color w:val="000000"/>
        </w:rPr>
        <w:tab/>
      </w:r>
      <w:r>
        <w:rPr>
          <w:color w:val="000000"/>
        </w:rPr>
        <w:t xml:space="preserve">D. </w:t>
      </w:r>
      <w:r>
        <w:rPr>
          <w:rFonts w:ascii="宋体" w:hAnsi="宋体" w:eastAsia="宋体" w:cs="宋体"/>
          <w:color w:val="000000"/>
        </w:rPr>
        <w:t>丁段</w:t>
      </w:r>
    </w:p>
    <w:p w14:paraId="7BAD8260">
      <w:pPr>
        <w:spacing w:line="360" w:lineRule="auto"/>
        <w:jc w:val="left"/>
        <w:textAlignment w:val="center"/>
        <w:rPr>
          <w:color w:val="000000"/>
        </w:rPr>
      </w:pPr>
      <w:r>
        <w:rPr>
          <w:color w:val="000000"/>
        </w:rPr>
        <w:t xml:space="preserve">14. </w:t>
      </w:r>
      <w:r>
        <w:rPr>
          <w:rFonts w:ascii="宋体" w:hAnsi="宋体" w:eastAsia="宋体" w:cs="宋体"/>
          <w:color w:val="000000"/>
        </w:rPr>
        <w:t>惊蛰时，河南省漯河市（</w:t>
      </w:r>
      <w:r>
        <w:rPr>
          <w:rFonts w:ascii="Times New Roman" w:hAnsi="Times New Roman" w:eastAsia="Times New Roman" w:cs="Times New Roman"/>
          <w:color w:val="000000"/>
        </w:rPr>
        <w:t xml:space="preserve">   </w:t>
      </w:r>
      <w:r>
        <w:rPr>
          <w:rFonts w:ascii="宋体" w:hAnsi="宋体" w:eastAsia="宋体" w:cs="宋体"/>
          <w:color w:val="000000"/>
        </w:rPr>
        <w:t>）</w:t>
      </w:r>
    </w:p>
    <w:p w14:paraId="5D1B8CA6">
      <w:pPr>
        <w:spacing w:line="360" w:lineRule="auto"/>
        <w:jc w:val="both"/>
        <w:textAlignment w:val="center"/>
        <w:rPr>
          <w:color w:val="000000"/>
        </w:rPr>
      </w:pPr>
      <w:r>
        <w:rPr>
          <w:color w:val="000000"/>
        </w:rPr>
        <w:t>①</w:t>
      </w:r>
      <w:r>
        <w:rPr>
          <w:rFonts w:ascii="宋体" w:hAnsi="宋体" w:eastAsia="宋体" w:cs="宋体"/>
          <w:color w:val="000000"/>
        </w:rPr>
        <w:t>白昼逐渐变短</w:t>
      </w:r>
      <w:r>
        <w:rPr>
          <w:color w:val="000000"/>
        </w:rPr>
        <w:t xml:space="preserve">    ②</w:t>
      </w:r>
      <w:r>
        <w:rPr>
          <w:rFonts w:ascii="宋体" w:hAnsi="宋体" w:eastAsia="宋体" w:cs="宋体"/>
          <w:color w:val="000000"/>
        </w:rPr>
        <w:t>昼短夜长</w:t>
      </w:r>
    </w:p>
    <w:p w14:paraId="3F151B22">
      <w:pPr>
        <w:spacing w:line="360" w:lineRule="auto"/>
        <w:jc w:val="both"/>
        <w:textAlignment w:val="center"/>
        <w:rPr>
          <w:color w:val="000000"/>
        </w:rPr>
      </w:pPr>
      <w:r>
        <w:rPr>
          <w:color w:val="000000"/>
        </w:rPr>
        <w:t>③</w:t>
      </w:r>
      <w:r>
        <w:rPr>
          <w:rFonts w:ascii="宋体" w:hAnsi="宋体" w:eastAsia="宋体" w:cs="宋体"/>
          <w:color w:val="000000"/>
        </w:rPr>
        <w:t>万物复苏</w:t>
      </w:r>
      <w:r>
        <w:rPr>
          <w:color w:val="000000"/>
        </w:rPr>
        <w:t xml:space="preserve">        ④</w:t>
      </w:r>
      <w:r>
        <w:rPr>
          <w:rFonts w:ascii="宋体" w:hAnsi="宋体" w:eastAsia="宋体" w:cs="宋体"/>
          <w:color w:val="000000"/>
        </w:rPr>
        <w:t>正午影子变长</w:t>
      </w:r>
    </w:p>
    <w:p w14:paraId="71BB2095">
      <w:pPr>
        <w:tabs>
          <w:tab w:val="left" w:pos="2436"/>
          <w:tab w:val="left" w:pos="4873"/>
          <w:tab w:val="left" w:pos="7309"/>
        </w:tabs>
        <w:spacing w:line="360" w:lineRule="auto"/>
        <w:jc w:val="left"/>
        <w:textAlignment w:val="center"/>
        <w:rPr>
          <w:color w:val="000000"/>
        </w:rPr>
      </w:pPr>
      <w:r>
        <w:rPr>
          <w:color w:val="000000"/>
        </w:rPr>
        <w:t>A. ②③</w:t>
      </w:r>
      <w:r>
        <w:rPr>
          <w:color w:val="000000"/>
        </w:rPr>
        <w:tab/>
      </w:r>
      <w:r>
        <w:rPr>
          <w:color w:val="000000"/>
        </w:rPr>
        <w:t>B. ①②</w:t>
      </w:r>
      <w:r>
        <w:rPr>
          <w:color w:val="000000"/>
        </w:rPr>
        <w:tab/>
      </w:r>
      <w:r>
        <w:rPr>
          <w:color w:val="000000"/>
        </w:rPr>
        <w:t>C. ③④</w:t>
      </w:r>
      <w:r>
        <w:rPr>
          <w:color w:val="000000"/>
        </w:rPr>
        <w:tab/>
      </w:r>
      <w:r>
        <w:rPr>
          <w:color w:val="000000"/>
        </w:rPr>
        <w:t>D. ①④</w:t>
      </w:r>
    </w:p>
    <w:p w14:paraId="05262F16">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时间银行</w:t>
      </w:r>
      <w:r>
        <w:rPr>
          <w:rFonts w:ascii="宋体" w:hAnsi="宋体" w:eastAsia="宋体" w:cs="宋体"/>
          <w:color w:val="000000"/>
        </w:rPr>
        <w:t>”</w:t>
      </w:r>
      <w:r>
        <w:rPr>
          <w:rFonts w:ascii="楷体" w:hAnsi="楷体" w:eastAsia="楷体" w:cs="楷体"/>
          <w:color w:val="000000"/>
        </w:rPr>
        <w:t>是一种新型的互助养老模式。下图为我国第六次、第七次人口普查年龄结构统计图及</w:t>
      </w:r>
      <w:r>
        <w:rPr>
          <w:rFonts w:ascii="宋体" w:hAnsi="宋体" w:eastAsia="宋体" w:cs="宋体"/>
          <w:color w:val="000000"/>
        </w:rPr>
        <w:t>“</w:t>
      </w:r>
      <w:r>
        <w:rPr>
          <w:rFonts w:ascii="楷体" w:hAnsi="楷体" w:eastAsia="楷体" w:cs="楷体"/>
          <w:color w:val="000000"/>
        </w:rPr>
        <w:t>时间银行</w:t>
      </w:r>
      <w:r>
        <w:rPr>
          <w:rFonts w:ascii="宋体" w:hAnsi="宋体" w:eastAsia="宋体" w:cs="宋体"/>
          <w:color w:val="000000"/>
        </w:rPr>
        <w:t>”</w:t>
      </w:r>
      <w:r>
        <w:rPr>
          <w:rFonts w:ascii="楷体" w:hAnsi="楷体" w:eastAsia="楷体" w:cs="楷体"/>
          <w:color w:val="000000"/>
        </w:rPr>
        <w:t>模式示意图。据此完成下面小题。</w:t>
      </w:r>
    </w:p>
    <w:p w14:paraId="453BB441">
      <w:pPr>
        <w:spacing w:line="360" w:lineRule="auto"/>
        <w:jc w:val="both"/>
        <w:textAlignment w:val="center"/>
        <w:rPr>
          <w:color w:val="000000"/>
        </w:rPr>
      </w:pPr>
      <w:r>
        <w:rPr>
          <w:color w:val="000000"/>
        </w:rPr>
        <w:drawing>
          <wp:inline distT="0" distB="0" distL="114300" distR="114300">
            <wp:extent cx="2809875" cy="14573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809875" cy="1457325"/>
                    </a:xfrm>
                    <a:prstGeom prst="rect">
                      <a:avLst/>
                    </a:prstGeom>
                  </pic:spPr>
                </pic:pic>
              </a:graphicData>
            </a:graphic>
          </wp:inline>
        </w:drawing>
      </w:r>
      <w:r>
        <w:rPr>
          <w:color w:val="000000"/>
        </w:rPr>
        <w:drawing>
          <wp:inline distT="0" distB="0" distL="114300" distR="114300">
            <wp:extent cx="3076575" cy="15335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076575" cy="1533525"/>
                    </a:xfrm>
                    <a:prstGeom prst="rect">
                      <a:avLst/>
                    </a:prstGeom>
                  </pic:spPr>
                </pic:pic>
              </a:graphicData>
            </a:graphic>
          </wp:inline>
        </w:drawing>
      </w:r>
    </w:p>
    <w:p w14:paraId="4DCF2993">
      <w:pPr>
        <w:spacing w:line="360" w:lineRule="auto"/>
        <w:jc w:val="left"/>
        <w:textAlignment w:val="center"/>
        <w:rPr>
          <w:color w:val="000000"/>
        </w:rPr>
      </w:pPr>
      <w:r>
        <w:rPr>
          <w:color w:val="000000"/>
        </w:rPr>
        <w:t xml:space="preserve">15. </w:t>
      </w:r>
      <w:r>
        <w:rPr>
          <w:rFonts w:ascii="宋体" w:hAnsi="宋体" w:eastAsia="宋体" w:cs="宋体"/>
          <w:color w:val="000000"/>
        </w:rPr>
        <w:t>“时间银行”模式的提出是为了应对我国（</w:t>
      </w:r>
      <w:r>
        <w:rPr>
          <w:rFonts w:ascii="Times New Roman" w:hAnsi="Times New Roman" w:eastAsia="Times New Roman" w:cs="Times New Roman"/>
          <w:color w:val="000000"/>
        </w:rPr>
        <w:t xml:space="preserve">   </w:t>
      </w:r>
      <w:r>
        <w:rPr>
          <w:rFonts w:ascii="宋体" w:hAnsi="宋体" w:eastAsia="宋体" w:cs="宋体"/>
          <w:color w:val="000000"/>
        </w:rPr>
        <w:t>）</w:t>
      </w:r>
    </w:p>
    <w:p w14:paraId="134373E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人口总数增长速度过快</w:t>
      </w:r>
      <w:r>
        <w:rPr>
          <w:color w:val="000000"/>
        </w:rPr>
        <w:tab/>
      </w:r>
      <w:r>
        <w:rPr>
          <w:color w:val="000000"/>
        </w:rPr>
        <w:t xml:space="preserve">B. </w:t>
      </w:r>
      <w:r>
        <w:rPr>
          <w:rFonts w:ascii="Times New Roman" w:hAnsi="Times New Roman" w:eastAsia="Times New Roman" w:cs="Times New Roman"/>
          <w:color w:val="000000"/>
        </w:rPr>
        <w:t>15-59</w:t>
      </w:r>
      <w:r>
        <w:rPr>
          <w:rFonts w:ascii="宋体" w:hAnsi="宋体" w:eastAsia="宋体" w:cs="宋体"/>
          <w:color w:val="000000"/>
        </w:rPr>
        <w:t>岁人口比重下降</w:t>
      </w:r>
    </w:p>
    <w:p w14:paraId="2163D4D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0-14</w:t>
      </w:r>
      <w:r>
        <w:rPr>
          <w:rFonts w:ascii="宋体" w:hAnsi="宋体" w:eastAsia="宋体" w:cs="宋体"/>
          <w:color w:val="000000"/>
        </w:rPr>
        <w:t>岁人口比重上升</w:t>
      </w:r>
      <w:r>
        <w:rPr>
          <w:color w:val="000000"/>
        </w:rPr>
        <w:tab/>
      </w:r>
      <w:r>
        <w:rPr>
          <w:color w:val="000000"/>
        </w:rPr>
        <w:t xml:space="preserve">D. </w:t>
      </w:r>
      <w:r>
        <w:rPr>
          <w:rFonts w:ascii="Times New Roman" w:hAnsi="Times New Roman" w:eastAsia="Times New Roman" w:cs="Times New Roman"/>
          <w:color w:val="000000"/>
        </w:rPr>
        <w:t>60</w:t>
      </w:r>
      <w:r>
        <w:rPr>
          <w:rFonts w:ascii="宋体" w:hAnsi="宋体" w:eastAsia="宋体" w:cs="宋体"/>
          <w:color w:val="000000"/>
        </w:rPr>
        <w:t>岁及以上人口比重上升</w:t>
      </w:r>
    </w:p>
    <w:p w14:paraId="008762FE">
      <w:pPr>
        <w:spacing w:line="360" w:lineRule="auto"/>
        <w:jc w:val="left"/>
        <w:textAlignment w:val="center"/>
        <w:rPr>
          <w:color w:val="000000"/>
        </w:rPr>
      </w:pPr>
      <w:r>
        <w:rPr>
          <w:color w:val="000000"/>
        </w:rPr>
        <w:t xml:space="preserve">16. </w:t>
      </w:r>
      <w:r>
        <w:rPr>
          <w:rFonts w:ascii="宋体" w:hAnsi="宋体" w:eastAsia="宋体" w:cs="宋体"/>
          <w:color w:val="000000"/>
        </w:rPr>
        <w:t>“时间银行”模式的推广有助于（</w:t>
      </w:r>
      <w:r>
        <w:rPr>
          <w:rFonts w:ascii="Times New Roman" w:hAnsi="Times New Roman" w:eastAsia="Times New Roman" w:cs="Times New Roman"/>
          <w:color w:val="000000"/>
        </w:rPr>
        <w:t xml:space="preserve">   </w:t>
      </w:r>
      <w:r>
        <w:rPr>
          <w:rFonts w:ascii="宋体" w:hAnsi="宋体" w:eastAsia="宋体" w:cs="宋体"/>
          <w:color w:val="000000"/>
        </w:rPr>
        <w:t>）</w:t>
      </w:r>
    </w:p>
    <w:p w14:paraId="36417C8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增加社会养老资金</w:t>
      </w:r>
      <w:r>
        <w:rPr>
          <w:color w:val="000000"/>
        </w:rPr>
        <w:tab/>
      </w:r>
      <w:r>
        <w:rPr>
          <w:color w:val="000000"/>
        </w:rPr>
        <w:t xml:space="preserve">B. </w:t>
      </w:r>
      <w:r>
        <w:rPr>
          <w:rFonts w:ascii="宋体" w:hAnsi="宋体" w:eastAsia="宋体" w:cs="宋体"/>
          <w:color w:val="000000"/>
        </w:rPr>
        <w:t>拓宽养老服务渠道</w:t>
      </w:r>
    </w:p>
    <w:p w14:paraId="3FE2EBC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延缓老龄化的进程</w:t>
      </w:r>
      <w:r>
        <w:rPr>
          <w:color w:val="000000"/>
        </w:rPr>
        <w:tab/>
      </w:r>
      <w:r>
        <w:rPr>
          <w:color w:val="000000"/>
        </w:rPr>
        <w:t xml:space="preserve">D. </w:t>
      </w:r>
      <w:r>
        <w:rPr>
          <w:rFonts w:ascii="宋体" w:hAnsi="宋体" w:eastAsia="宋体" w:cs="宋体"/>
          <w:color w:val="000000"/>
        </w:rPr>
        <w:t>减轻社会就业压力</w:t>
      </w:r>
    </w:p>
    <w:p w14:paraId="14EB2C19">
      <w:pPr>
        <w:spacing w:line="360" w:lineRule="auto"/>
        <w:ind w:firstLine="420"/>
        <w:jc w:val="both"/>
        <w:textAlignment w:val="center"/>
        <w:rPr>
          <w:color w:val="000000"/>
        </w:rPr>
      </w:pPr>
      <w:r>
        <w:rPr>
          <w:rFonts w:ascii="Times New Roman" w:hAnsi="Times New Roman" w:eastAsia="Times New Roman" w:cs="Times New Roman"/>
          <w:color w:val="000000"/>
        </w:rPr>
        <w:t>2026</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月，中国</w:t>
      </w:r>
      <w:r>
        <w:rPr>
          <w:rFonts w:ascii="Times New Roman" w:hAnsi="Times New Roman" w:eastAsia="Times New Roman" w:cs="Times New Roman"/>
          <w:color w:val="000000"/>
        </w:rPr>
        <w:t>-</w:t>
      </w:r>
      <w:r>
        <w:rPr>
          <w:rFonts w:ascii="楷体" w:hAnsi="楷体" w:eastAsia="楷体" w:cs="楷体"/>
          <w:color w:val="000000"/>
        </w:rPr>
        <w:t>智利阿塔卡马海沟联合科考航次顺利收官，完成了探索阿塔卡马海沟生物多样性、板块俯冲机制等多项任务。下图为海底地形及阿塔卡马海沟位置示意图。据此完成下面小题。</w:t>
      </w:r>
    </w:p>
    <w:p w14:paraId="6F12E6AD">
      <w:pPr>
        <w:spacing w:line="360" w:lineRule="auto"/>
        <w:jc w:val="both"/>
        <w:textAlignment w:val="center"/>
        <w:rPr>
          <w:color w:val="000000"/>
        </w:rPr>
      </w:pPr>
      <w:r>
        <w:rPr>
          <w:color w:val="000000"/>
        </w:rPr>
        <w:drawing>
          <wp:inline distT="0" distB="0" distL="114300" distR="114300">
            <wp:extent cx="3819525" cy="16097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819525" cy="1609725"/>
                    </a:xfrm>
                    <a:prstGeom prst="rect">
                      <a:avLst/>
                    </a:prstGeom>
                  </pic:spPr>
                </pic:pic>
              </a:graphicData>
            </a:graphic>
          </wp:inline>
        </w:drawing>
      </w:r>
    </w:p>
    <w:p w14:paraId="11F428F4">
      <w:pPr>
        <w:spacing w:line="360" w:lineRule="auto"/>
        <w:jc w:val="left"/>
        <w:textAlignment w:val="center"/>
        <w:rPr>
          <w:color w:val="000000"/>
        </w:rPr>
      </w:pPr>
      <w:r>
        <w:rPr>
          <w:color w:val="000000"/>
        </w:rPr>
        <w:t xml:space="preserve">17. </w:t>
      </w:r>
      <w:r>
        <w:rPr>
          <w:rFonts w:ascii="宋体" w:hAnsi="宋体" w:eastAsia="宋体" w:cs="宋体"/>
          <w:color w:val="000000"/>
        </w:rPr>
        <w:t>阿塔卡马海沟所属的海底地形对应左图中（</w:t>
      </w:r>
      <w:r>
        <w:rPr>
          <w:rFonts w:ascii="Times New Roman" w:hAnsi="Times New Roman" w:eastAsia="Times New Roman" w:cs="Times New Roman"/>
          <w:color w:val="000000"/>
        </w:rPr>
        <w:t xml:space="preserve">   </w:t>
      </w:r>
      <w:r>
        <w:rPr>
          <w:rFonts w:ascii="宋体" w:hAnsi="宋体" w:eastAsia="宋体" w:cs="宋体"/>
          <w:color w:val="000000"/>
        </w:rPr>
        <w:t>）</w:t>
      </w:r>
    </w:p>
    <w:p w14:paraId="1C3F3BE7">
      <w:pPr>
        <w:tabs>
          <w:tab w:val="left" w:pos="2436"/>
          <w:tab w:val="left" w:pos="4873"/>
          <w:tab w:val="left" w:pos="7309"/>
        </w:tabs>
        <w:spacing w:line="360" w:lineRule="auto"/>
        <w:jc w:val="left"/>
        <w:textAlignment w:val="center"/>
        <w:rPr>
          <w:color w:val="000000"/>
        </w:rPr>
      </w:pPr>
      <w:r>
        <w:rPr>
          <w:color w:val="000000"/>
        </w:rPr>
        <w:t>A. ①</w:t>
      </w:r>
      <w:r>
        <w:rPr>
          <w:color w:val="000000"/>
        </w:rPr>
        <w:tab/>
      </w:r>
      <w:r>
        <w:rPr>
          <w:color w:val="000000"/>
        </w:rPr>
        <w:t>B. ②</w:t>
      </w:r>
      <w:r>
        <w:rPr>
          <w:color w:val="000000"/>
        </w:rPr>
        <w:tab/>
      </w:r>
      <w:r>
        <w:rPr>
          <w:color w:val="000000"/>
        </w:rPr>
        <w:t>C. ③</w:t>
      </w:r>
      <w:r>
        <w:rPr>
          <w:color w:val="000000"/>
        </w:rPr>
        <w:tab/>
      </w:r>
      <w:r>
        <w:rPr>
          <w:color w:val="000000"/>
        </w:rPr>
        <w:t>D. ④</w:t>
      </w:r>
    </w:p>
    <w:p w14:paraId="4FF9E0CD">
      <w:pPr>
        <w:spacing w:line="360" w:lineRule="auto"/>
        <w:jc w:val="left"/>
        <w:textAlignment w:val="center"/>
        <w:rPr>
          <w:color w:val="000000"/>
        </w:rPr>
      </w:pPr>
      <w:r>
        <w:rPr>
          <w:color w:val="000000"/>
        </w:rPr>
        <w:t xml:space="preserve">18. </w:t>
      </w:r>
      <w:r>
        <w:rPr>
          <w:rFonts w:ascii="宋体" w:hAnsi="宋体" w:eastAsia="宋体" w:cs="宋体"/>
          <w:color w:val="000000"/>
        </w:rPr>
        <w:t>本次海沟联合科考有利于（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01F8258E">
      <w:pPr>
        <w:spacing w:line="360" w:lineRule="auto"/>
        <w:jc w:val="both"/>
        <w:textAlignment w:val="center"/>
        <w:rPr>
          <w:color w:val="000000"/>
        </w:rPr>
      </w:pPr>
      <w:r>
        <w:rPr>
          <w:color w:val="000000"/>
        </w:rPr>
        <w:t>①</w:t>
      </w:r>
      <w:r>
        <w:rPr>
          <w:rFonts w:ascii="宋体" w:hAnsi="宋体" w:eastAsia="宋体" w:cs="宋体"/>
          <w:color w:val="000000"/>
        </w:rPr>
        <w:t>揭示海沟处板块运动规律</w:t>
      </w:r>
      <w:r>
        <w:rPr>
          <w:color w:val="000000"/>
        </w:rPr>
        <w:t xml:space="preserve">    ②</w:t>
      </w:r>
      <w:r>
        <w:rPr>
          <w:rFonts w:ascii="宋体" w:hAnsi="宋体" w:eastAsia="宋体" w:cs="宋体"/>
          <w:color w:val="000000"/>
        </w:rPr>
        <w:t>探索深海生物与生态系统</w:t>
      </w:r>
    </w:p>
    <w:p w14:paraId="7BF84451">
      <w:pPr>
        <w:spacing w:line="360" w:lineRule="auto"/>
        <w:jc w:val="both"/>
        <w:textAlignment w:val="center"/>
        <w:rPr>
          <w:color w:val="000000"/>
        </w:rPr>
      </w:pPr>
      <w:r>
        <w:rPr>
          <w:color w:val="000000"/>
        </w:rPr>
        <w:t>③</w:t>
      </w:r>
      <w:r>
        <w:rPr>
          <w:rFonts w:ascii="宋体" w:hAnsi="宋体" w:eastAsia="宋体" w:cs="宋体"/>
          <w:color w:val="000000"/>
        </w:rPr>
        <w:t>研究极地冰川分布与变化</w:t>
      </w:r>
      <w:r>
        <w:rPr>
          <w:color w:val="000000"/>
        </w:rPr>
        <w:t xml:space="preserve">    ④</w:t>
      </w:r>
      <w:r>
        <w:rPr>
          <w:rFonts w:ascii="宋体" w:hAnsi="宋体" w:eastAsia="宋体" w:cs="宋体"/>
          <w:color w:val="000000"/>
        </w:rPr>
        <w:t>开采海底石油等矿产资源</w:t>
      </w:r>
    </w:p>
    <w:p w14:paraId="1E8C2B97">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①③</w:t>
      </w:r>
      <w:r>
        <w:rPr>
          <w:color w:val="000000"/>
        </w:rPr>
        <w:tab/>
      </w:r>
      <w:r>
        <w:rPr>
          <w:color w:val="000000"/>
        </w:rPr>
        <w:t>C. ②④</w:t>
      </w:r>
      <w:r>
        <w:rPr>
          <w:color w:val="000000"/>
        </w:rPr>
        <w:tab/>
      </w:r>
      <w:r>
        <w:rPr>
          <w:color w:val="000000"/>
        </w:rPr>
        <w:t>D. ③④</w:t>
      </w:r>
    </w:p>
    <w:p w14:paraId="066B7387">
      <w:pPr>
        <w:spacing w:line="360" w:lineRule="auto"/>
        <w:ind w:firstLine="420"/>
        <w:jc w:val="both"/>
        <w:textAlignment w:val="center"/>
        <w:rPr>
          <w:color w:val="000000"/>
        </w:rPr>
      </w:pPr>
      <w:r>
        <w:rPr>
          <w:rFonts w:ascii="Times New Roman" w:hAnsi="Times New Roman" w:eastAsia="Times New Roman" w:cs="Times New Roman"/>
          <w:color w:val="000000"/>
        </w:rPr>
        <w:t>2026</w:t>
      </w:r>
      <w:r>
        <w:rPr>
          <w:rFonts w:ascii="楷体" w:hAnsi="楷体" w:eastAsia="楷体" w:cs="楷体"/>
          <w:color w:val="000000"/>
        </w:rPr>
        <w:t>年，国家提出加快打造低空经济等新兴产业。低空经济是指以各种航空器（无人机、直升机等）开展载人、载货等低空飞行活动的新经济形态。下图为我国低空经济发展水平第一、第二梯队城市分布示意图。据此完成下面小题。</w:t>
      </w:r>
    </w:p>
    <w:p w14:paraId="4E47010B">
      <w:pPr>
        <w:spacing w:line="360" w:lineRule="auto"/>
        <w:jc w:val="both"/>
        <w:textAlignment w:val="center"/>
        <w:rPr>
          <w:color w:val="000000"/>
        </w:rPr>
      </w:pPr>
      <w:r>
        <w:rPr>
          <w:color w:val="000000"/>
        </w:rPr>
        <w:drawing>
          <wp:inline distT="0" distB="0" distL="114300" distR="114300">
            <wp:extent cx="3248025" cy="26098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248025" cy="2609850"/>
                    </a:xfrm>
                    <a:prstGeom prst="rect">
                      <a:avLst/>
                    </a:prstGeom>
                  </pic:spPr>
                </pic:pic>
              </a:graphicData>
            </a:graphic>
          </wp:inline>
        </w:drawing>
      </w:r>
    </w:p>
    <w:p w14:paraId="11FA83A7">
      <w:pPr>
        <w:spacing w:line="360" w:lineRule="auto"/>
        <w:jc w:val="left"/>
        <w:textAlignment w:val="center"/>
        <w:rPr>
          <w:color w:val="000000"/>
        </w:rPr>
      </w:pPr>
      <w:r>
        <w:rPr>
          <w:color w:val="000000"/>
        </w:rPr>
        <w:t xml:space="preserve">19. </w:t>
      </w:r>
      <w:r>
        <w:rPr>
          <w:rFonts w:ascii="宋体" w:hAnsi="宋体" w:eastAsia="宋体" w:cs="宋体"/>
          <w:color w:val="000000"/>
        </w:rPr>
        <w:t>低空经济发展水平较高的城市主要分布在我国（</w:t>
      </w:r>
      <w:r>
        <w:rPr>
          <w:rFonts w:ascii="Times New Roman" w:hAnsi="Times New Roman" w:eastAsia="Times New Roman" w:cs="Times New Roman"/>
          <w:color w:val="000000"/>
        </w:rPr>
        <w:t xml:space="preserve">   </w:t>
      </w:r>
      <w:r>
        <w:rPr>
          <w:rFonts w:ascii="宋体" w:hAnsi="宋体" w:eastAsia="宋体" w:cs="宋体"/>
          <w:color w:val="000000"/>
        </w:rPr>
        <w:t>）</w:t>
      </w:r>
    </w:p>
    <w:p w14:paraId="3343C6E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西北内陆地区</w:t>
      </w:r>
      <w:r>
        <w:rPr>
          <w:color w:val="000000"/>
        </w:rPr>
        <w:tab/>
      </w:r>
      <w:r>
        <w:rPr>
          <w:color w:val="000000"/>
        </w:rPr>
        <w:t xml:space="preserve">B. </w:t>
      </w:r>
      <w:r>
        <w:rPr>
          <w:rFonts w:ascii="宋体" w:hAnsi="宋体" w:eastAsia="宋体" w:cs="宋体"/>
          <w:color w:val="000000"/>
        </w:rPr>
        <w:t>地势第一级阶梯</w:t>
      </w:r>
      <w:r>
        <w:rPr>
          <w:color w:val="000000"/>
        </w:rPr>
        <w:tab/>
      </w:r>
      <w:r>
        <w:rPr>
          <w:color w:val="000000"/>
        </w:rPr>
        <w:t xml:space="preserve">C. </w:t>
      </w:r>
      <w:r>
        <w:rPr>
          <w:rFonts w:ascii="宋体" w:hAnsi="宋体" w:eastAsia="宋体" w:cs="宋体"/>
          <w:color w:val="000000"/>
        </w:rPr>
        <w:t>黄河上游地区</w:t>
      </w:r>
      <w:r>
        <w:rPr>
          <w:color w:val="000000"/>
        </w:rPr>
        <w:tab/>
      </w:r>
      <w:r>
        <w:rPr>
          <w:color w:val="000000"/>
        </w:rPr>
        <w:t xml:space="preserve">D. </w:t>
      </w:r>
      <w:r>
        <w:rPr>
          <w:rFonts w:ascii="宋体" w:hAnsi="宋体" w:eastAsia="宋体" w:cs="宋体"/>
          <w:color w:val="000000"/>
        </w:rPr>
        <w:t>人口分界线以东</w:t>
      </w:r>
    </w:p>
    <w:p w14:paraId="3384A852">
      <w:pPr>
        <w:spacing w:line="360" w:lineRule="auto"/>
        <w:jc w:val="left"/>
        <w:textAlignment w:val="center"/>
        <w:rPr>
          <w:color w:val="000000"/>
        </w:rPr>
      </w:pPr>
      <w:r>
        <w:rPr>
          <w:color w:val="000000"/>
        </w:rPr>
        <w:t xml:space="preserve">20. </w:t>
      </w:r>
      <w:r>
        <w:rPr>
          <w:rFonts w:ascii="宋体" w:hAnsi="宋体" w:eastAsia="宋体" w:cs="宋体"/>
          <w:color w:val="000000"/>
        </w:rPr>
        <w:t>影响低空经济发展水平的主要因素是（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522CB10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地形、气候</w:t>
      </w:r>
      <w:r>
        <w:rPr>
          <w:color w:val="000000"/>
        </w:rPr>
        <w:tab/>
      </w:r>
      <w:r>
        <w:rPr>
          <w:color w:val="000000"/>
        </w:rPr>
        <w:t xml:space="preserve">B. </w:t>
      </w:r>
      <w:r>
        <w:rPr>
          <w:rFonts w:ascii="宋体" w:hAnsi="宋体" w:eastAsia="宋体" w:cs="宋体"/>
          <w:color w:val="000000"/>
        </w:rPr>
        <w:t>矿产资源、工业基础</w:t>
      </w:r>
    </w:p>
    <w:p w14:paraId="13C4F05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技术、政策</w:t>
      </w:r>
      <w:r>
        <w:rPr>
          <w:color w:val="000000"/>
        </w:rPr>
        <w:tab/>
      </w:r>
      <w:r>
        <w:rPr>
          <w:color w:val="000000"/>
        </w:rPr>
        <w:t xml:space="preserve">D. </w:t>
      </w:r>
      <w:r>
        <w:rPr>
          <w:rFonts w:ascii="宋体" w:hAnsi="宋体" w:eastAsia="宋体" w:cs="宋体"/>
          <w:color w:val="000000"/>
        </w:rPr>
        <w:t>出行需求、劳动力数量</w:t>
      </w:r>
    </w:p>
    <w:p w14:paraId="31DE1A3F">
      <w:pPr>
        <w:spacing w:line="360" w:lineRule="auto"/>
        <w:jc w:val="both"/>
        <w:textAlignment w:val="center"/>
        <w:rPr>
          <w:color w:val="000000"/>
        </w:rPr>
      </w:pPr>
      <w:r>
        <w:rPr>
          <w:rFonts w:ascii="宋体" w:hAnsi="宋体" w:eastAsia="宋体" w:cs="宋体"/>
          <w:b/>
          <w:color w:val="000000"/>
          <w:sz w:val="24"/>
        </w:rPr>
        <w:t>二、综合题（本题包括</w:t>
      </w:r>
      <w:r>
        <w:rPr>
          <w:rFonts w:ascii="Times New Roman" w:hAnsi="Times New Roman" w:eastAsia="Times New Roman" w:cs="Times New Roman"/>
          <w:b/>
          <w:color w:val="000000"/>
          <w:sz w:val="24"/>
        </w:rPr>
        <w:t>4</w:t>
      </w:r>
      <w:r>
        <w:rPr>
          <w:rFonts w:ascii="宋体" w:hAnsi="宋体" w:eastAsia="宋体" w:cs="宋体"/>
          <w:b/>
          <w:color w:val="000000"/>
          <w:sz w:val="24"/>
        </w:rPr>
        <w:t>个小题，共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C9C4FE2">
      <w:pPr>
        <w:spacing w:line="360" w:lineRule="auto"/>
        <w:jc w:val="both"/>
        <w:textAlignment w:val="center"/>
        <w:rPr>
          <w:color w:val="000000"/>
        </w:rPr>
      </w:pPr>
      <w:r>
        <w:rPr>
          <w:color w:val="000000"/>
        </w:rPr>
        <w:t xml:space="preserve">21. </w:t>
      </w:r>
      <w:r>
        <w:rPr>
          <w:rFonts w:ascii="宋体" w:hAnsi="宋体" w:eastAsia="宋体" w:cs="宋体"/>
          <w:color w:val="000000"/>
        </w:rPr>
        <w:t>阅读图文材料，回答下列问题。</w:t>
      </w:r>
    </w:p>
    <w:p w14:paraId="304A15EA">
      <w:pPr>
        <w:spacing w:line="360" w:lineRule="auto"/>
        <w:ind w:firstLine="420"/>
        <w:jc w:val="both"/>
        <w:textAlignment w:val="center"/>
        <w:rPr>
          <w:color w:val="000000"/>
        </w:rPr>
      </w:pPr>
      <w:r>
        <w:rPr>
          <w:rFonts w:ascii="楷体" w:hAnsi="楷体" w:eastAsia="楷体" w:cs="楷体"/>
          <w:color w:val="000000"/>
        </w:rPr>
        <w:t>长征是人类历史上的伟大奇迹。某中学地理兴趣小组以</w:t>
      </w:r>
      <w:r>
        <w:rPr>
          <w:rFonts w:ascii="宋体" w:hAnsi="宋体" w:eastAsia="宋体" w:cs="宋体"/>
          <w:color w:val="000000"/>
        </w:rPr>
        <w:t>“</w:t>
      </w:r>
      <w:r>
        <w:rPr>
          <w:rFonts w:ascii="楷体" w:hAnsi="楷体" w:eastAsia="楷体" w:cs="楷体"/>
          <w:color w:val="000000"/>
        </w:rPr>
        <w:t>重走长征路</w:t>
      </w:r>
      <w:r>
        <w:rPr>
          <w:rFonts w:ascii="宋体" w:hAnsi="宋体" w:eastAsia="宋体" w:cs="宋体"/>
          <w:color w:val="000000"/>
        </w:rPr>
        <w:t>”</w:t>
      </w:r>
      <w:r>
        <w:rPr>
          <w:rFonts w:ascii="楷体" w:hAnsi="楷体" w:eastAsia="楷体" w:cs="楷体"/>
          <w:color w:val="000000"/>
        </w:rPr>
        <w:t>为主题开展了红色研究活动。图</w:t>
      </w:r>
      <w:r>
        <w:rPr>
          <w:rFonts w:ascii="Times New Roman" w:hAnsi="Times New Roman" w:eastAsia="Times New Roman" w:cs="Times New Roman"/>
          <w:color w:val="000000"/>
        </w:rPr>
        <w:t>1</w:t>
      </w:r>
      <w:r>
        <w:rPr>
          <w:rFonts w:ascii="楷体" w:hAnsi="楷体" w:eastAsia="楷体" w:cs="楷体"/>
          <w:color w:val="000000"/>
        </w:rPr>
        <w:t>是</w:t>
      </w:r>
      <w:r>
        <w:rPr>
          <w:rFonts w:ascii="宋体" w:hAnsi="宋体" w:eastAsia="宋体" w:cs="宋体"/>
          <w:color w:val="000000"/>
        </w:rPr>
        <w:t>“</w:t>
      </w:r>
      <w:r>
        <w:rPr>
          <w:rFonts w:ascii="楷体" w:hAnsi="楷体" w:eastAsia="楷体" w:cs="楷体"/>
          <w:color w:val="000000"/>
        </w:rPr>
        <w:t>中央红军长征路线图</w:t>
      </w:r>
      <w:r>
        <w:rPr>
          <w:rFonts w:ascii="宋体" w:hAnsi="宋体" w:eastAsia="宋体" w:cs="宋体"/>
          <w:color w:val="000000"/>
        </w:rPr>
        <w:t>”</w:t>
      </w:r>
      <w:r>
        <w:rPr>
          <w:rFonts w:ascii="楷体" w:hAnsi="楷体" w:eastAsia="楷体" w:cs="楷体"/>
          <w:color w:val="000000"/>
        </w:rPr>
        <w:t>，图</w:t>
      </w:r>
      <w:r>
        <w:rPr>
          <w:rFonts w:ascii="Times New Roman" w:hAnsi="Times New Roman" w:eastAsia="Times New Roman" w:cs="Times New Roman"/>
          <w:color w:val="000000"/>
        </w:rPr>
        <w:t>2</w:t>
      </w:r>
      <w:r>
        <w:rPr>
          <w:rFonts w:ascii="楷体" w:hAnsi="楷体" w:eastAsia="楷体" w:cs="楷体"/>
          <w:color w:val="000000"/>
        </w:rPr>
        <w:t>是</w:t>
      </w:r>
      <w:r>
        <w:rPr>
          <w:rFonts w:ascii="宋体" w:hAnsi="宋体" w:eastAsia="宋体" w:cs="宋体"/>
          <w:color w:val="000000"/>
        </w:rPr>
        <w:t>“</w:t>
      </w:r>
      <w:r>
        <w:rPr>
          <w:rFonts w:ascii="楷体" w:hAnsi="楷体" w:eastAsia="楷体" w:cs="楷体"/>
          <w:color w:val="000000"/>
        </w:rPr>
        <w:t>我国部分地区矿产分布图</w:t>
      </w:r>
      <w:r>
        <w:rPr>
          <w:rFonts w:ascii="宋体" w:hAnsi="宋体" w:eastAsia="宋体" w:cs="宋体"/>
          <w:color w:val="000000"/>
        </w:rPr>
        <w:t>”</w:t>
      </w:r>
      <w:r>
        <w:rPr>
          <w:rFonts w:ascii="楷体" w:hAnsi="楷体" w:eastAsia="楷体" w:cs="楷体"/>
          <w:color w:val="000000"/>
        </w:rPr>
        <w:t>。</w:t>
      </w:r>
    </w:p>
    <w:p w14:paraId="261F1FE6">
      <w:pPr>
        <w:spacing w:line="360" w:lineRule="auto"/>
        <w:jc w:val="both"/>
        <w:textAlignment w:val="center"/>
        <w:rPr>
          <w:color w:val="000000"/>
        </w:rPr>
      </w:pPr>
      <w:r>
        <w:rPr>
          <w:color w:val="000000"/>
        </w:rPr>
        <w:drawing>
          <wp:inline distT="0" distB="0" distL="114300" distR="114300">
            <wp:extent cx="2657475" cy="25622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657475" cy="2562225"/>
                    </a:xfrm>
                    <a:prstGeom prst="rect">
                      <a:avLst/>
                    </a:prstGeom>
                  </pic:spPr>
                </pic:pic>
              </a:graphicData>
            </a:graphic>
          </wp:inline>
        </w:drawing>
      </w:r>
      <w:r>
        <w:rPr>
          <w:color w:val="000000"/>
        </w:rPr>
        <w:t xml:space="preserve">   </w:t>
      </w:r>
      <w:r>
        <w:rPr>
          <w:color w:val="000000"/>
        </w:rPr>
        <w:drawing>
          <wp:inline distT="0" distB="0" distL="114300" distR="114300">
            <wp:extent cx="2724150" cy="23907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724150" cy="2390775"/>
                    </a:xfrm>
                    <a:prstGeom prst="rect">
                      <a:avLst/>
                    </a:prstGeom>
                  </pic:spPr>
                </pic:pic>
              </a:graphicData>
            </a:graphic>
          </wp:inline>
        </w:drawing>
      </w:r>
    </w:p>
    <w:p w14:paraId="450B3613">
      <w:pPr>
        <w:spacing w:line="360" w:lineRule="auto"/>
        <w:ind w:firstLine="420"/>
        <w:jc w:val="both"/>
        <w:textAlignment w:val="center"/>
        <w:rPr>
          <w:color w:val="000000"/>
        </w:rPr>
      </w:pPr>
      <w:r>
        <w:rPr>
          <w:rFonts w:ascii="楷体" w:hAnsi="楷体" w:eastAsia="楷体" w:cs="楷体"/>
          <w:color w:val="000000"/>
        </w:rPr>
        <w:t>任务一：感长征之艰辛</w:t>
      </w:r>
    </w:p>
    <w:p w14:paraId="20D125B8">
      <w:pPr>
        <w:spacing w:line="360" w:lineRule="auto"/>
        <w:ind w:firstLine="420"/>
        <w:jc w:val="both"/>
        <w:textAlignment w:val="center"/>
        <w:rPr>
          <w:color w:val="000000"/>
        </w:rPr>
      </w:pPr>
      <w:r>
        <w:rPr>
          <w:rFonts w:ascii="楷体" w:hAnsi="楷体" w:eastAsia="楷体" w:cs="楷体"/>
          <w:color w:val="000000"/>
        </w:rPr>
        <w:t>兴趣小组通过毛主席的《七律</w:t>
      </w:r>
      <w:r>
        <w:rPr>
          <w:rFonts w:ascii="Times New Roman" w:hAnsi="Times New Roman" w:eastAsia="Times New Roman" w:cs="Times New Roman"/>
          <w:color w:val="000000"/>
        </w:rPr>
        <w:t>·</w:t>
      </w:r>
      <w:r>
        <w:rPr>
          <w:rFonts w:ascii="楷体" w:hAnsi="楷体" w:eastAsia="楷体" w:cs="楷体"/>
          <w:color w:val="000000"/>
        </w:rPr>
        <w:t>长征》了解长征的路途艰辛：</w:t>
      </w:r>
      <w:r>
        <w:rPr>
          <w:rFonts w:ascii="宋体" w:hAnsi="宋体" w:eastAsia="宋体" w:cs="宋体"/>
          <w:color w:val="000000"/>
        </w:rPr>
        <w:t>“</w:t>
      </w:r>
      <w:r>
        <w:rPr>
          <w:rFonts w:ascii="楷体" w:hAnsi="楷体" w:eastAsia="楷体" w:cs="楷体"/>
          <w:color w:val="000000"/>
        </w:rPr>
        <w:t>红军不怕远征难，万水千山只等闲。五岭逶迤腾细浪，乌蒙磅礴走泥丸。金沙水拍云崖暖，大渡桥横铁索寒。更喜岷山千里雪，三军过后尽开颜。</w:t>
      </w:r>
      <w:r>
        <w:rPr>
          <w:rFonts w:ascii="宋体" w:hAnsi="宋体" w:eastAsia="宋体" w:cs="宋体"/>
          <w:color w:val="000000"/>
        </w:rPr>
        <w:t>”</w:t>
      </w:r>
      <w:r>
        <w:rPr>
          <w:rFonts w:ascii="楷体" w:hAnsi="楷体" w:eastAsia="楷体" w:cs="楷体"/>
          <w:color w:val="000000"/>
        </w:rPr>
        <w:t>长征途中红军渡过的主要大江大河有</w:t>
      </w:r>
      <w:r>
        <w:rPr>
          <w:rFonts w:ascii="Times New Roman" w:hAnsi="Times New Roman" w:eastAsia="Times New Roman" w:cs="Times New Roman"/>
          <w:color w:val="000000"/>
        </w:rPr>
        <w:t>24</w:t>
      </w:r>
      <w:r>
        <w:rPr>
          <w:rFonts w:ascii="楷体" w:hAnsi="楷体" w:eastAsia="楷体" w:cs="楷体"/>
          <w:color w:val="000000"/>
        </w:rPr>
        <w:t>条，翻越的主要雪山有</w:t>
      </w:r>
      <w:r>
        <w:rPr>
          <w:rFonts w:ascii="Times New Roman" w:hAnsi="Times New Roman" w:eastAsia="Times New Roman" w:cs="Times New Roman"/>
          <w:color w:val="000000"/>
        </w:rPr>
        <w:t>20</w:t>
      </w:r>
      <w:r>
        <w:rPr>
          <w:rFonts w:ascii="楷体" w:hAnsi="楷体" w:eastAsia="楷体" w:cs="楷体"/>
          <w:color w:val="000000"/>
        </w:rPr>
        <w:t>多座，还穿越了</w:t>
      </w:r>
      <w:r>
        <w:rPr>
          <w:rFonts w:ascii="Times New Roman" w:hAnsi="Times New Roman" w:eastAsia="Times New Roman" w:cs="Times New Roman"/>
          <w:color w:val="000000"/>
        </w:rPr>
        <w:t>1.52</w:t>
      </w:r>
      <w:r>
        <w:rPr>
          <w:rFonts w:ascii="楷体" w:hAnsi="楷体" w:eastAsia="楷体" w:cs="楷体"/>
          <w:color w:val="000000"/>
        </w:rPr>
        <w:t>万平方千米荒无人烟的荒地。</w:t>
      </w:r>
    </w:p>
    <w:p w14:paraId="7882D758">
      <w:pPr>
        <w:spacing w:line="360" w:lineRule="auto"/>
        <w:jc w:val="left"/>
        <w:textAlignment w:val="center"/>
        <w:rPr>
          <w:color w:val="000000"/>
        </w:rPr>
      </w:pPr>
      <w:r>
        <w:rPr>
          <w:color w:val="000000"/>
        </w:rPr>
        <w:t>（1）</w:t>
      </w:r>
      <w:r>
        <w:rPr>
          <w:rFonts w:ascii="宋体" w:hAnsi="宋体" w:eastAsia="宋体" w:cs="宋体"/>
          <w:color w:val="000000"/>
        </w:rPr>
        <w:t>中央红军长征路线出发地瑞金所在省的简称是</w:t>
      </w:r>
      <w:r>
        <w:rPr>
          <w:color w:val="000000"/>
        </w:rPr>
        <w:t>_______</w:t>
      </w:r>
      <w:r>
        <w:rPr>
          <w:rFonts w:ascii="宋体" w:hAnsi="宋体" w:eastAsia="宋体" w:cs="宋体"/>
          <w:color w:val="000000"/>
        </w:rPr>
        <w:t>，“金沙水拍云崖暖”中的金沙江穿行在</w:t>
      </w:r>
      <w:r>
        <w:rPr>
          <w:color w:val="000000"/>
        </w:rPr>
        <w:t>________</w:t>
      </w:r>
      <w:r>
        <w:rPr>
          <w:rFonts w:ascii="宋体" w:hAnsi="宋体" w:eastAsia="宋体" w:cs="宋体"/>
          <w:color w:val="000000"/>
        </w:rPr>
        <w:t>山脉之间。</w:t>
      </w:r>
    </w:p>
    <w:p w14:paraId="5CC359D3">
      <w:pPr>
        <w:spacing w:line="360" w:lineRule="auto"/>
        <w:jc w:val="left"/>
        <w:textAlignment w:val="center"/>
        <w:rPr>
          <w:color w:val="000000"/>
        </w:rPr>
      </w:pPr>
      <w:r>
        <w:rPr>
          <w:color w:val="000000"/>
        </w:rPr>
        <w:t>（2）</w:t>
      </w:r>
      <w:r>
        <w:rPr>
          <w:rFonts w:ascii="宋体" w:hAnsi="宋体" w:eastAsia="宋体" w:cs="宋体"/>
          <w:color w:val="000000"/>
        </w:rPr>
        <w:t>导致“岷山千里雪”四季可见的主要原因是</w:t>
      </w:r>
      <w:r>
        <w:rPr>
          <w:color w:val="000000"/>
        </w:rPr>
        <w:t>________</w:t>
      </w:r>
      <w:r>
        <w:rPr>
          <w:rFonts w:ascii="宋体" w:hAnsi="宋体" w:eastAsia="宋体" w:cs="宋体"/>
          <w:color w:val="000000"/>
        </w:rPr>
        <w:t>。</w:t>
      </w:r>
    </w:p>
    <w:p w14:paraId="29825D63">
      <w:pPr>
        <w:spacing w:line="360" w:lineRule="auto"/>
        <w:jc w:val="left"/>
        <w:textAlignment w:val="center"/>
        <w:rPr>
          <w:color w:val="000000"/>
        </w:rPr>
      </w:pPr>
      <w:r>
        <w:rPr>
          <w:color w:val="000000"/>
        </w:rPr>
        <w:t>（3）</w:t>
      </w:r>
      <w:r>
        <w:rPr>
          <w:rFonts w:ascii="宋体" w:hAnsi="宋体" w:eastAsia="宋体" w:cs="宋体"/>
          <w:color w:val="000000"/>
        </w:rPr>
        <w:t>中央红军历经千辛万苦，最终抵达吴起镇，该地属于</w:t>
      </w:r>
      <w:r>
        <w:rPr>
          <w:color w:val="000000"/>
        </w:rPr>
        <w:t>________</w:t>
      </w:r>
      <w:r>
        <w:rPr>
          <w:rFonts w:ascii="宋体" w:hAnsi="宋体" w:eastAsia="宋体" w:cs="宋体"/>
          <w:color w:val="000000"/>
        </w:rPr>
        <w:t>河流域，该河含沙量大是由于流经</w:t>
      </w:r>
      <w:r>
        <w:rPr>
          <w:color w:val="000000"/>
        </w:rPr>
        <w:t>________</w:t>
      </w:r>
      <w:r>
        <w:rPr>
          <w:rFonts w:ascii="宋体" w:hAnsi="宋体" w:eastAsia="宋体" w:cs="宋体"/>
          <w:color w:val="000000"/>
        </w:rPr>
        <w:t>（地形区），在下游形成“</w:t>
      </w:r>
      <w:r>
        <w:rPr>
          <w:color w:val="000000"/>
        </w:rPr>
        <w:t>________</w:t>
      </w:r>
      <w:r>
        <w:rPr>
          <w:rFonts w:ascii="宋体" w:hAnsi="宋体" w:eastAsia="宋体" w:cs="宋体"/>
          <w:color w:val="000000"/>
        </w:rPr>
        <w:t>”，容易发生洪涝灾害。</w:t>
      </w:r>
    </w:p>
    <w:p w14:paraId="1DD527C1">
      <w:pPr>
        <w:spacing w:line="360" w:lineRule="auto"/>
        <w:ind w:firstLine="420"/>
        <w:jc w:val="both"/>
        <w:textAlignment w:val="center"/>
        <w:rPr>
          <w:color w:val="000000"/>
        </w:rPr>
      </w:pPr>
      <w:r>
        <w:rPr>
          <w:rFonts w:ascii="楷体" w:hAnsi="楷体" w:eastAsia="楷体" w:cs="楷体"/>
          <w:color w:val="000000"/>
        </w:rPr>
        <w:t>任务二：走好今天的长征路</w:t>
      </w:r>
    </w:p>
    <w:p w14:paraId="361AC15A">
      <w:pPr>
        <w:spacing w:line="360" w:lineRule="auto"/>
        <w:ind w:firstLine="420"/>
        <w:jc w:val="both"/>
        <w:textAlignment w:val="center"/>
        <w:rPr>
          <w:color w:val="000000"/>
        </w:rPr>
      </w:pPr>
      <w:r>
        <w:rPr>
          <w:rFonts w:ascii="楷体" w:hAnsi="楷体" w:eastAsia="楷体" w:cs="楷体"/>
          <w:color w:val="000000"/>
        </w:rPr>
        <w:t>每一代人有每一代人的长征路，每一代人都要走好自己的长征路。</w:t>
      </w:r>
    </w:p>
    <w:p w14:paraId="0915761C">
      <w:pPr>
        <w:spacing w:line="360" w:lineRule="auto"/>
        <w:jc w:val="left"/>
        <w:textAlignment w:val="center"/>
        <w:rPr>
          <w:color w:val="000000"/>
        </w:rPr>
      </w:pPr>
      <w:r>
        <w:rPr>
          <w:color w:val="000000"/>
        </w:rPr>
        <w:t>（4）</w:t>
      </w:r>
      <w:r>
        <w:rPr>
          <w:rFonts w:ascii="宋体" w:hAnsi="宋体" w:eastAsia="宋体" w:cs="宋体"/>
          <w:color w:val="000000"/>
        </w:rPr>
        <w:t>结合图文材料，延安所在省区的</w:t>
      </w:r>
      <w:r>
        <w:rPr>
          <w:color w:val="000000"/>
        </w:rPr>
        <w:t>________</w:t>
      </w:r>
      <w:r>
        <w:rPr>
          <w:rFonts w:ascii="宋体" w:hAnsi="宋体" w:eastAsia="宋体" w:cs="宋体"/>
          <w:color w:val="000000"/>
        </w:rPr>
        <w:t>（自然资源）多，请为该省资源可持续发展提出合理化建议</w:t>
      </w:r>
      <w:r>
        <w:rPr>
          <w:color w:val="000000"/>
        </w:rPr>
        <w:t>________</w:t>
      </w:r>
      <w:r>
        <w:rPr>
          <w:rFonts w:ascii="宋体" w:hAnsi="宋体" w:eastAsia="宋体" w:cs="宋体"/>
          <w:color w:val="000000"/>
        </w:rPr>
        <w:t>。（任写一条即可）</w:t>
      </w:r>
    </w:p>
    <w:p w14:paraId="26023251">
      <w:pPr>
        <w:spacing w:line="360" w:lineRule="auto"/>
        <w:jc w:val="both"/>
        <w:textAlignment w:val="center"/>
        <w:rPr>
          <w:color w:val="000000"/>
        </w:rPr>
      </w:pPr>
      <w:r>
        <w:rPr>
          <w:color w:val="000000"/>
        </w:rPr>
        <w:t xml:space="preserve">22. </w:t>
      </w:r>
      <w:r>
        <w:rPr>
          <w:rFonts w:ascii="宋体" w:hAnsi="宋体" w:eastAsia="宋体" w:cs="宋体"/>
          <w:color w:val="000000"/>
        </w:rPr>
        <w:t>阅读图文材料，完成下列要求。</w:t>
      </w:r>
    </w:p>
    <w:p w14:paraId="4CC9DCA3">
      <w:pPr>
        <w:spacing w:line="360" w:lineRule="auto"/>
        <w:ind w:firstLine="420"/>
        <w:jc w:val="both"/>
        <w:textAlignment w:val="center"/>
        <w:rPr>
          <w:color w:val="000000"/>
        </w:rPr>
      </w:pPr>
      <w:r>
        <w:rPr>
          <w:rFonts w:ascii="楷体" w:hAnsi="楷体" w:eastAsia="楷体" w:cs="楷体"/>
          <w:color w:val="000000"/>
        </w:rPr>
        <w:t>胡椒是一种多年生藤本植物，被誉为</w:t>
      </w:r>
      <w:r>
        <w:rPr>
          <w:rFonts w:ascii="宋体" w:hAnsi="宋体" w:eastAsia="宋体" w:cs="宋体"/>
          <w:color w:val="000000"/>
        </w:rPr>
        <w:t>“</w:t>
      </w:r>
      <w:r>
        <w:rPr>
          <w:rFonts w:ascii="楷体" w:hAnsi="楷体" w:eastAsia="楷体" w:cs="楷体"/>
          <w:color w:val="000000"/>
        </w:rPr>
        <w:t>香料之王</w:t>
      </w:r>
      <w:r>
        <w:rPr>
          <w:rFonts w:ascii="宋体" w:hAnsi="宋体" w:eastAsia="宋体" w:cs="宋体"/>
          <w:color w:val="000000"/>
        </w:rPr>
        <w:t>”</w:t>
      </w:r>
      <w:r>
        <w:rPr>
          <w:rFonts w:ascii="楷体" w:hAnsi="楷体" w:eastAsia="楷体" w:cs="楷体"/>
          <w:color w:val="000000"/>
        </w:rPr>
        <w:t>，因其独特风味风靡世界，是全球贸易的重要商品。下图为胡椒原产地及世界年平均气温分布图。</w:t>
      </w:r>
    </w:p>
    <w:p w14:paraId="1BEC049E">
      <w:pPr>
        <w:spacing w:line="360" w:lineRule="auto"/>
        <w:jc w:val="both"/>
        <w:textAlignment w:val="center"/>
        <w:rPr>
          <w:color w:val="000000"/>
        </w:rPr>
      </w:pPr>
      <w:r>
        <w:rPr>
          <w:color w:val="000000"/>
        </w:rPr>
        <w:drawing>
          <wp:inline distT="0" distB="0" distL="114300" distR="114300">
            <wp:extent cx="4200525" cy="22574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200525" cy="2257425"/>
                    </a:xfrm>
                    <a:prstGeom prst="rect">
                      <a:avLst/>
                    </a:prstGeom>
                  </pic:spPr>
                </pic:pic>
              </a:graphicData>
            </a:graphic>
          </wp:inline>
        </w:drawing>
      </w:r>
    </w:p>
    <w:p w14:paraId="3220EFD4">
      <w:pPr>
        <w:spacing w:line="360" w:lineRule="auto"/>
        <w:ind w:firstLine="420"/>
        <w:jc w:val="both"/>
        <w:textAlignment w:val="center"/>
        <w:rPr>
          <w:color w:val="000000"/>
        </w:rPr>
      </w:pPr>
      <w:r>
        <w:rPr>
          <w:rFonts w:ascii="楷体" w:hAnsi="楷体" w:eastAsia="楷体" w:cs="楷体"/>
          <w:color w:val="000000"/>
        </w:rPr>
        <w:t>胡椒原产于天竺（今印度），汉、晋时期由波斯（今伊朗）商人经陆上丝绸之路传入中国。因我国不宜种植，胡椒一度与黄金等价。明朝，郑和下西洋开辟了直达天竺的航线，大量胡椒经海上丝绸之路运入中国，价格随之下降。</w:t>
      </w:r>
    </w:p>
    <w:p w14:paraId="1C9DE4DC">
      <w:pPr>
        <w:spacing w:line="360" w:lineRule="auto"/>
        <w:jc w:val="left"/>
        <w:textAlignment w:val="center"/>
        <w:rPr>
          <w:color w:val="000000"/>
        </w:rPr>
      </w:pPr>
      <w:r>
        <w:rPr>
          <w:color w:val="000000"/>
        </w:rPr>
        <w:t>（1）</w:t>
      </w:r>
      <w:r>
        <w:rPr>
          <w:rFonts w:ascii="宋体" w:hAnsi="宋体" w:eastAsia="宋体" w:cs="宋体"/>
          <w:color w:val="000000"/>
        </w:rPr>
        <w:t>结合胡椒传播史，分析胡椒价格变化的原因，完成下面框图。</w:t>
      </w:r>
    </w:p>
    <w:p w14:paraId="6DDAB964">
      <w:pPr>
        <w:spacing w:line="360" w:lineRule="auto"/>
        <w:jc w:val="both"/>
        <w:textAlignment w:val="center"/>
        <w:rPr>
          <w:color w:val="000000"/>
        </w:rPr>
      </w:pPr>
      <w:r>
        <w:rPr>
          <w:color w:val="000000"/>
        </w:rPr>
        <w:drawing>
          <wp:inline distT="0" distB="0" distL="114300" distR="114300">
            <wp:extent cx="4505325" cy="21526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505325" cy="2152650"/>
                    </a:xfrm>
                    <a:prstGeom prst="rect">
                      <a:avLst/>
                    </a:prstGeom>
                  </pic:spPr>
                </pic:pic>
              </a:graphicData>
            </a:graphic>
          </wp:inline>
        </w:drawing>
      </w:r>
    </w:p>
    <w:p w14:paraId="5C01BF11">
      <w:pPr>
        <w:spacing w:line="360" w:lineRule="auto"/>
        <w:jc w:val="both"/>
        <w:textAlignment w:val="center"/>
        <w:rPr>
          <w:color w:val="000000"/>
        </w:rPr>
      </w:pPr>
      <w:r>
        <w:rPr>
          <w:color w:val="000000"/>
        </w:rPr>
        <w:t>①____________②____________③____________④____________⑤____________</w:t>
      </w:r>
    </w:p>
    <w:p w14:paraId="1BE1FB6C">
      <w:pPr>
        <w:spacing w:line="360" w:lineRule="auto"/>
        <w:ind w:firstLine="420"/>
        <w:jc w:val="both"/>
        <w:textAlignment w:val="center"/>
        <w:rPr>
          <w:color w:val="000000"/>
        </w:rPr>
      </w:pP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50</w:t>
      </w:r>
      <w:r>
        <w:rPr>
          <w:rFonts w:ascii="楷体" w:hAnsi="楷体" w:eastAsia="楷体" w:cs="楷体"/>
          <w:color w:val="000000"/>
        </w:rPr>
        <w:t>年代，我国开始规模化试种胡椒并逐步推广。目前，我国已成为世界第五大胡椒生产国。胡椒在我国食用历史悠久，是河南传统小吃胡辣汤的重要调味料，逍遥、北舞渡胡辣汤享誉大江南北。下图为我国乌鲁木齐、海口、郑州气候统计图。</w:t>
      </w:r>
    </w:p>
    <w:p w14:paraId="3C413DE8">
      <w:pPr>
        <w:spacing w:line="360" w:lineRule="auto"/>
        <w:jc w:val="both"/>
        <w:textAlignment w:val="center"/>
        <w:rPr>
          <w:color w:val="000000"/>
        </w:rPr>
      </w:pPr>
      <w:r>
        <w:rPr>
          <w:color w:val="000000"/>
        </w:rPr>
        <w:drawing>
          <wp:inline distT="0" distB="0" distL="114300" distR="114300">
            <wp:extent cx="3552825" cy="12096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552825" cy="1209675"/>
                    </a:xfrm>
                    <a:prstGeom prst="rect">
                      <a:avLst/>
                    </a:prstGeom>
                  </pic:spPr>
                </pic:pic>
              </a:graphicData>
            </a:graphic>
          </wp:inline>
        </w:drawing>
      </w:r>
    </w:p>
    <w:p w14:paraId="59297579">
      <w:pPr>
        <w:spacing w:line="360" w:lineRule="auto"/>
        <w:jc w:val="left"/>
        <w:textAlignment w:val="center"/>
        <w:rPr>
          <w:color w:val="000000"/>
        </w:rPr>
      </w:pPr>
      <w:r>
        <w:rPr>
          <w:color w:val="000000"/>
        </w:rPr>
        <w:t>（2）</w:t>
      </w:r>
      <w:r>
        <w:rPr>
          <w:rFonts w:ascii="宋体" w:hAnsi="宋体" w:eastAsia="宋体" w:cs="宋体"/>
          <w:color w:val="000000"/>
        </w:rPr>
        <w:t>推测乌鲁木齐、海口、郑州中最适宜种植胡椒的城市，并简要说明理由。</w:t>
      </w:r>
    </w:p>
    <w:p w14:paraId="2E86E1F5">
      <w:pPr>
        <w:spacing w:line="360" w:lineRule="auto"/>
        <w:jc w:val="both"/>
        <w:textAlignment w:val="center"/>
        <w:rPr>
          <w:color w:val="000000"/>
        </w:rPr>
      </w:pPr>
      <w:r>
        <w:rPr>
          <w:color w:val="000000"/>
        </w:rPr>
        <w:t xml:space="preserve">23. </w:t>
      </w:r>
      <w:r>
        <w:rPr>
          <w:rFonts w:ascii="宋体" w:hAnsi="宋体" w:eastAsia="宋体" w:cs="宋体"/>
          <w:color w:val="000000"/>
        </w:rPr>
        <w:t>阅读图文材料，完成下列要求。</w:t>
      </w:r>
    </w:p>
    <w:p w14:paraId="4FC15192">
      <w:pPr>
        <w:spacing w:line="360" w:lineRule="auto"/>
        <w:ind w:firstLine="420"/>
        <w:jc w:val="both"/>
        <w:textAlignment w:val="center"/>
        <w:rPr>
          <w:color w:val="000000"/>
        </w:rPr>
      </w:pPr>
      <w:r>
        <w:rPr>
          <w:rFonts w:ascii="楷体" w:hAnsi="楷体" w:eastAsia="楷体" w:cs="楷体"/>
          <w:color w:val="000000"/>
        </w:rPr>
        <w:t>意国双城燃冬梦</w:t>
      </w:r>
      <w:r>
        <w:rPr>
          <w:rFonts w:ascii="Times New Roman" w:hAnsi="Times New Roman" w:eastAsia="Times New Roman" w:cs="Times New Roman"/>
          <w:color w:val="000000"/>
        </w:rPr>
        <w:t xml:space="preserve">  </w:t>
      </w:r>
      <w:r>
        <w:rPr>
          <w:rFonts w:ascii="楷体" w:hAnsi="楷体" w:eastAsia="楷体" w:cs="楷体"/>
          <w:color w:val="000000"/>
        </w:rPr>
        <w:t>地理视角探盛会</w:t>
      </w:r>
    </w:p>
    <w:p w14:paraId="4B658730">
      <w:pPr>
        <w:spacing w:line="360" w:lineRule="auto"/>
        <w:jc w:val="both"/>
        <w:textAlignment w:val="center"/>
        <w:rPr>
          <w:color w:val="000000"/>
        </w:rPr>
      </w:pPr>
      <w:r>
        <w:rPr>
          <w:rFonts w:ascii="宋体" w:hAnsi="宋体" w:eastAsia="宋体" w:cs="宋体"/>
          <w:color w:val="000000"/>
        </w:rPr>
        <w:t>【米兰冬奥</w:t>
      </w:r>
      <w:r>
        <w:rPr>
          <w:rFonts w:ascii="Times New Roman" w:hAnsi="Times New Roman" w:eastAsia="Times New Roman" w:cs="Times New Roman"/>
          <w:color w:val="000000"/>
        </w:rPr>
        <w:t xml:space="preserve">  </w:t>
      </w:r>
      <w:r>
        <w:rPr>
          <w:rFonts w:ascii="宋体" w:hAnsi="宋体" w:eastAsia="宋体" w:cs="宋体"/>
          <w:color w:val="000000"/>
        </w:rPr>
        <w:t>冰雪盛会】</w:t>
      </w:r>
    </w:p>
    <w:p w14:paraId="5A46186C">
      <w:pPr>
        <w:spacing w:line="360" w:lineRule="auto"/>
        <w:ind w:firstLine="420"/>
        <w:jc w:val="both"/>
        <w:textAlignment w:val="center"/>
        <w:rPr>
          <w:color w:val="000000"/>
        </w:rPr>
      </w:pPr>
      <w:r>
        <w:rPr>
          <w:rFonts w:ascii="楷体" w:hAnsi="楷体" w:eastAsia="楷体" w:cs="楷体"/>
          <w:color w:val="000000"/>
        </w:rPr>
        <w:t>第</w:t>
      </w:r>
      <w:r>
        <w:rPr>
          <w:rFonts w:ascii="Times New Roman" w:hAnsi="Times New Roman" w:eastAsia="Times New Roman" w:cs="Times New Roman"/>
          <w:color w:val="000000"/>
        </w:rPr>
        <w:t>25</w:t>
      </w:r>
      <w:r>
        <w:rPr>
          <w:rFonts w:ascii="楷体" w:hAnsi="楷体" w:eastAsia="楷体" w:cs="楷体"/>
          <w:color w:val="000000"/>
        </w:rPr>
        <w:t>届冬奥会于</w:t>
      </w:r>
      <w:r>
        <w:rPr>
          <w:rFonts w:ascii="Times New Roman" w:hAnsi="Times New Roman" w:eastAsia="Times New Roman" w:cs="Times New Roman"/>
          <w:color w:val="000000"/>
        </w:rPr>
        <w:t>2026</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6</w:t>
      </w:r>
      <w:r>
        <w:rPr>
          <w:rFonts w:ascii="楷体" w:hAnsi="楷体" w:eastAsia="楷体" w:cs="楷体"/>
          <w:color w:val="000000"/>
        </w:rPr>
        <w:t>日</w:t>
      </w:r>
      <w:r>
        <w:rPr>
          <w:rFonts w:ascii="Times New Roman" w:hAnsi="Times New Roman" w:eastAsia="Times New Roman" w:cs="Times New Roman"/>
          <w:color w:val="000000"/>
        </w:rPr>
        <w:t>-22</w:t>
      </w:r>
      <w:r>
        <w:rPr>
          <w:rFonts w:ascii="楷体" w:hAnsi="楷体" w:eastAsia="楷体" w:cs="楷体"/>
          <w:color w:val="000000"/>
        </w:rPr>
        <w:t>日在意大利的米兰和科尔蒂纳丹佩佐举行。下图为意大利地图和世界海陆分布图。</w:t>
      </w:r>
    </w:p>
    <w:p w14:paraId="4A2BF8F7">
      <w:pPr>
        <w:spacing w:line="360" w:lineRule="auto"/>
        <w:jc w:val="both"/>
        <w:textAlignment w:val="center"/>
        <w:rPr>
          <w:color w:val="000000"/>
        </w:rPr>
      </w:pPr>
      <w:r>
        <w:rPr>
          <w:color w:val="000000"/>
        </w:rPr>
        <w:drawing>
          <wp:inline distT="0" distB="0" distL="114300" distR="114300">
            <wp:extent cx="4324350" cy="14192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324350" cy="1419225"/>
                    </a:xfrm>
                    <a:prstGeom prst="rect">
                      <a:avLst/>
                    </a:prstGeom>
                  </pic:spPr>
                </pic:pic>
              </a:graphicData>
            </a:graphic>
          </wp:inline>
        </w:drawing>
      </w:r>
    </w:p>
    <w:p w14:paraId="36E57D74">
      <w:pPr>
        <w:spacing w:line="360" w:lineRule="auto"/>
        <w:jc w:val="left"/>
        <w:textAlignment w:val="center"/>
        <w:rPr>
          <w:color w:val="000000"/>
        </w:rPr>
      </w:pPr>
      <w:r>
        <w:rPr>
          <w:color w:val="000000"/>
        </w:rPr>
        <w:t>（1）</w:t>
      </w:r>
      <w:r>
        <w:rPr>
          <w:rFonts w:ascii="宋体" w:hAnsi="宋体" w:eastAsia="宋体" w:cs="宋体"/>
          <w:color w:val="000000"/>
        </w:rPr>
        <w:t>意大利是一个位于</w:t>
      </w:r>
      <w:r>
        <w:rPr>
          <w:color w:val="000000"/>
        </w:rPr>
        <w:t>________</w:t>
      </w:r>
      <w:r>
        <w:rPr>
          <w:rFonts w:ascii="宋体" w:hAnsi="宋体" w:eastAsia="宋体" w:cs="宋体"/>
          <w:color w:val="000000"/>
        </w:rPr>
        <w:t>洲南部的半岛国家，地处地球五带中的</w:t>
      </w:r>
      <w:r>
        <w:rPr>
          <w:color w:val="000000"/>
        </w:rPr>
        <w:t>________</w:t>
      </w:r>
      <w:r>
        <w:rPr>
          <w:rFonts w:ascii="宋体" w:hAnsi="宋体" w:eastAsia="宋体" w:cs="宋体"/>
          <w:color w:val="000000"/>
        </w:rPr>
        <w:t>带。</w:t>
      </w:r>
    </w:p>
    <w:p w14:paraId="5372C580">
      <w:pPr>
        <w:spacing w:line="360" w:lineRule="auto"/>
        <w:jc w:val="both"/>
        <w:textAlignment w:val="center"/>
        <w:rPr>
          <w:color w:val="000000"/>
        </w:rPr>
      </w:pPr>
      <w:r>
        <w:rPr>
          <w:rFonts w:ascii="宋体" w:hAnsi="宋体" w:eastAsia="宋体" w:cs="宋体"/>
          <w:color w:val="000000"/>
        </w:rPr>
        <w:t>【北京经验</w:t>
      </w:r>
      <w:r>
        <w:rPr>
          <w:rFonts w:ascii="Times New Roman" w:hAnsi="Times New Roman" w:eastAsia="Times New Roman" w:cs="Times New Roman"/>
          <w:color w:val="000000"/>
        </w:rPr>
        <w:t xml:space="preserve">  </w:t>
      </w:r>
      <w:r>
        <w:rPr>
          <w:rFonts w:ascii="宋体" w:hAnsi="宋体" w:eastAsia="宋体" w:cs="宋体"/>
          <w:color w:val="000000"/>
        </w:rPr>
        <w:t>赋能冬奥】</w:t>
      </w:r>
    </w:p>
    <w:p w14:paraId="3CB32871">
      <w:pPr>
        <w:spacing w:line="360" w:lineRule="auto"/>
        <w:ind w:firstLine="420"/>
        <w:jc w:val="both"/>
        <w:textAlignment w:val="center"/>
        <w:rPr>
          <w:color w:val="000000"/>
        </w:rPr>
      </w:pPr>
      <w:r>
        <w:rPr>
          <w:rFonts w:ascii="楷体" w:hAnsi="楷体" w:eastAsia="楷体" w:cs="楷体"/>
          <w:color w:val="000000"/>
        </w:rPr>
        <w:t>本届冬奥会，主办方借鉴北京冬奥会成功经验，在场馆运营中大量使用太阳能、风能等清洁能源。下图示意米兰气候资料图。</w:t>
      </w:r>
    </w:p>
    <w:p w14:paraId="32BC68C4">
      <w:pPr>
        <w:spacing w:line="360" w:lineRule="auto"/>
        <w:jc w:val="both"/>
        <w:textAlignment w:val="center"/>
        <w:rPr>
          <w:color w:val="000000"/>
        </w:rPr>
      </w:pPr>
      <w:r>
        <w:rPr>
          <w:color w:val="000000"/>
        </w:rPr>
        <w:drawing>
          <wp:inline distT="0" distB="0" distL="114300" distR="114300">
            <wp:extent cx="1504950" cy="10572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504950" cy="1057275"/>
                    </a:xfrm>
                    <a:prstGeom prst="rect">
                      <a:avLst/>
                    </a:prstGeom>
                  </pic:spPr>
                </pic:pic>
              </a:graphicData>
            </a:graphic>
          </wp:inline>
        </w:drawing>
      </w:r>
    </w:p>
    <w:p w14:paraId="033D4026">
      <w:pPr>
        <w:spacing w:line="360" w:lineRule="auto"/>
        <w:jc w:val="left"/>
        <w:textAlignment w:val="center"/>
        <w:rPr>
          <w:color w:val="000000"/>
        </w:rPr>
      </w:pPr>
      <w:r>
        <w:rPr>
          <w:color w:val="000000"/>
        </w:rPr>
        <w:t>（2）</w:t>
      </w:r>
      <w:r>
        <w:rPr>
          <w:rFonts w:ascii="宋体" w:hAnsi="宋体" w:eastAsia="宋体" w:cs="宋体"/>
          <w:color w:val="000000"/>
        </w:rPr>
        <w:t>请说出本届冬奥会大量使用太阳能、风能等清洁能源的好处。</w:t>
      </w:r>
    </w:p>
    <w:p w14:paraId="2E7EEA81">
      <w:pPr>
        <w:spacing w:line="360" w:lineRule="auto"/>
        <w:jc w:val="left"/>
        <w:textAlignment w:val="center"/>
        <w:rPr>
          <w:color w:val="000000"/>
        </w:rPr>
      </w:pPr>
      <w:r>
        <w:rPr>
          <w:color w:val="000000"/>
        </w:rPr>
        <w:t>（3）</w:t>
      </w:r>
      <w:r>
        <w:rPr>
          <w:rFonts w:ascii="宋体" w:hAnsi="宋体" w:eastAsia="宋体" w:cs="宋体"/>
          <w:color w:val="000000"/>
        </w:rPr>
        <w:t>请说明米兰奥运村的太阳能发电系统在夏季发电量比冬季多的原因。</w:t>
      </w:r>
    </w:p>
    <w:p w14:paraId="74BE2D29">
      <w:pPr>
        <w:spacing w:line="360" w:lineRule="auto"/>
        <w:jc w:val="both"/>
        <w:textAlignment w:val="center"/>
        <w:rPr>
          <w:color w:val="000000"/>
        </w:rPr>
      </w:pPr>
      <w:r>
        <w:rPr>
          <w:rFonts w:ascii="宋体" w:hAnsi="宋体" w:eastAsia="宋体" w:cs="宋体"/>
          <w:color w:val="000000"/>
        </w:rPr>
        <w:t>【盛会再临</w:t>
      </w:r>
      <w:r>
        <w:rPr>
          <w:rFonts w:ascii="Times New Roman" w:hAnsi="Times New Roman" w:eastAsia="Times New Roman" w:cs="Times New Roman"/>
          <w:color w:val="000000"/>
        </w:rPr>
        <w:t xml:space="preserve">  </w:t>
      </w:r>
      <w:r>
        <w:rPr>
          <w:rFonts w:ascii="宋体" w:hAnsi="宋体" w:eastAsia="宋体" w:cs="宋体"/>
          <w:color w:val="000000"/>
        </w:rPr>
        <w:t>重铸辉煌】</w:t>
      </w:r>
    </w:p>
    <w:p w14:paraId="034CB75D">
      <w:pPr>
        <w:spacing w:line="360" w:lineRule="auto"/>
        <w:ind w:firstLine="420"/>
        <w:jc w:val="both"/>
        <w:textAlignment w:val="center"/>
        <w:rPr>
          <w:color w:val="000000"/>
        </w:rPr>
      </w:pPr>
      <w:r>
        <w:rPr>
          <w:rFonts w:ascii="楷体" w:hAnsi="楷体" w:eastAsia="楷体" w:cs="楷体"/>
          <w:color w:val="000000"/>
        </w:rPr>
        <w:t>科尔蒂纳丹佩佐是意大利北部的山区小城，是一座历史悠久的滑雪小镇，该地主要承办本届冬奥会的雪上项目。</w:t>
      </w:r>
      <w:r>
        <w:rPr>
          <w:rFonts w:ascii="Times New Roman" w:hAnsi="Times New Roman" w:eastAsia="Times New Roman" w:cs="Times New Roman"/>
          <w:color w:val="000000"/>
        </w:rPr>
        <w:t>1957</w:t>
      </w:r>
      <w:r>
        <w:rPr>
          <w:rFonts w:ascii="楷体" w:hAnsi="楷体" w:eastAsia="楷体" w:cs="楷体"/>
          <w:color w:val="000000"/>
        </w:rPr>
        <w:t>年第</w:t>
      </w:r>
      <w:r>
        <w:rPr>
          <w:rFonts w:ascii="Times New Roman" w:hAnsi="Times New Roman" w:eastAsia="Times New Roman" w:cs="Times New Roman"/>
          <w:color w:val="000000"/>
        </w:rPr>
        <w:t>7</w:t>
      </w:r>
      <w:r>
        <w:rPr>
          <w:rFonts w:ascii="楷体" w:hAnsi="楷体" w:eastAsia="楷体" w:cs="楷体"/>
          <w:color w:val="000000"/>
        </w:rPr>
        <w:t>届冬奥会曾在此地举办。</w:t>
      </w:r>
    </w:p>
    <w:p w14:paraId="253D5C6C">
      <w:pPr>
        <w:spacing w:line="360" w:lineRule="auto"/>
        <w:jc w:val="left"/>
        <w:textAlignment w:val="center"/>
        <w:rPr>
          <w:color w:val="000000"/>
        </w:rPr>
      </w:pPr>
      <w:r>
        <w:rPr>
          <w:color w:val="000000"/>
        </w:rPr>
        <w:t>（4）</w:t>
      </w:r>
      <w:r>
        <w:rPr>
          <w:rFonts w:ascii="宋体" w:hAnsi="宋体" w:eastAsia="宋体" w:cs="宋体"/>
          <w:color w:val="000000"/>
        </w:rPr>
        <w:t>请分析科尔蒂纳丹佩佐举办冬奥会雪上项目的优势条件。</w:t>
      </w:r>
    </w:p>
    <w:p w14:paraId="158B6F2C">
      <w:pPr>
        <w:spacing w:line="360" w:lineRule="auto"/>
        <w:jc w:val="both"/>
        <w:textAlignment w:val="center"/>
        <w:rPr>
          <w:color w:val="000000"/>
        </w:rPr>
      </w:pPr>
      <w:r>
        <w:rPr>
          <w:color w:val="000000"/>
        </w:rPr>
        <w:t xml:space="preserve">24. </w:t>
      </w:r>
      <w:r>
        <w:rPr>
          <w:rFonts w:ascii="Times New Roman" w:hAnsi="Times New Roman" w:eastAsia="Times New Roman" w:cs="Times New Roman"/>
          <w:color w:val="000000"/>
        </w:rPr>
        <w:t>2026</w:t>
      </w:r>
      <w:r>
        <w:rPr>
          <w:rFonts w:ascii="宋体" w:hAnsi="宋体" w:eastAsia="宋体" w:cs="宋体"/>
          <w:color w:val="000000"/>
        </w:rPr>
        <w:t>年我国智能机器人研究取得新突破。下图为我国主要工业基地及工业机器人产业园所在地分布示意图。阅读图文材料，回答下列问题。</w:t>
      </w:r>
    </w:p>
    <w:p w14:paraId="7349BB52">
      <w:pPr>
        <w:spacing w:line="360" w:lineRule="auto"/>
        <w:jc w:val="both"/>
        <w:textAlignment w:val="center"/>
        <w:rPr>
          <w:color w:val="000000"/>
        </w:rPr>
      </w:pPr>
      <w:r>
        <w:rPr>
          <w:color w:val="000000"/>
        </w:rPr>
        <w:drawing>
          <wp:inline distT="0" distB="0" distL="114300" distR="114300">
            <wp:extent cx="2743200" cy="20193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743200" cy="2019300"/>
                    </a:xfrm>
                    <a:prstGeom prst="rect">
                      <a:avLst/>
                    </a:prstGeom>
                  </pic:spPr>
                </pic:pic>
              </a:graphicData>
            </a:graphic>
          </wp:inline>
        </w:drawing>
      </w:r>
    </w:p>
    <w:p w14:paraId="7A43CE44">
      <w:pPr>
        <w:spacing w:line="360" w:lineRule="auto"/>
        <w:jc w:val="left"/>
        <w:textAlignment w:val="center"/>
        <w:rPr>
          <w:color w:val="000000"/>
        </w:rPr>
      </w:pPr>
      <w:r>
        <w:rPr>
          <w:color w:val="000000"/>
        </w:rPr>
        <w:t>（1）</w:t>
      </w:r>
      <w:r>
        <w:rPr>
          <w:rFonts w:ascii="宋体" w:hAnsi="宋体" w:eastAsia="宋体" w:cs="宋体"/>
          <w:color w:val="000000"/>
        </w:rPr>
        <w:t>概括我国工业机器人产业园所在地的分布特点。</w:t>
      </w:r>
    </w:p>
    <w:p w14:paraId="6D3522F0">
      <w:pPr>
        <w:spacing w:line="360" w:lineRule="auto"/>
        <w:jc w:val="left"/>
        <w:textAlignment w:val="center"/>
        <w:rPr>
          <w:color w:val="000000"/>
        </w:rPr>
      </w:pPr>
      <w:r>
        <w:rPr>
          <w:color w:val="000000"/>
        </w:rPr>
        <w:t>（2）</w:t>
      </w:r>
      <w:r>
        <w:rPr>
          <w:rFonts w:ascii="宋体" w:hAnsi="宋体" w:eastAsia="宋体" w:cs="宋体"/>
          <w:color w:val="000000"/>
        </w:rPr>
        <w:t>简述长江三角洲工业基地发展机器人产业的社会经济条件。</w:t>
      </w:r>
    </w:p>
    <w:p w14:paraId="18FEDA2E">
      <w:pPr>
        <w:spacing w:line="360" w:lineRule="auto"/>
        <w:ind w:firstLine="420"/>
        <w:jc w:val="both"/>
        <w:textAlignment w:val="center"/>
        <w:rPr>
          <w:color w:val="000000"/>
        </w:rPr>
      </w:pPr>
      <w:r>
        <w:rPr>
          <w:rFonts w:ascii="楷体" w:hAnsi="楷体" w:eastAsia="楷体" w:cs="楷体"/>
          <w:color w:val="000000"/>
        </w:rPr>
        <w:t>目前我国已成为全球机器人最大的应用市场。南极中山站引入</w:t>
      </w:r>
      <w:r>
        <w:rPr>
          <w:rFonts w:ascii="宋体" w:hAnsi="宋体" w:eastAsia="宋体" w:cs="宋体"/>
          <w:color w:val="000000"/>
        </w:rPr>
        <w:t>“</w:t>
      </w:r>
      <w:r>
        <w:rPr>
          <w:rFonts w:ascii="楷体" w:hAnsi="楷体" w:eastAsia="楷体" w:cs="楷体"/>
          <w:color w:val="000000"/>
        </w:rPr>
        <w:t>六足机器狗员工</w:t>
      </w:r>
      <w:r>
        <w:rPr>
          <w:rFonts w:ascii="宋体" w:hAnsi="宋体" w:eastAsia="宋体" w:cs="宋体"/>
          <w:color w:val="000000"/>
        </w:rPr>
        <w:t>”</w:t>
      </w:r>
      <w:r>
        <w:rPr>
          <w:rFonts w:ascii="楷体" w:hAnsi="楷体" w:eastAsia="楷体" w:cs="楷体"/>
          <w:color w:val="000000"/>
        </w:rPr>
        <w:t>，其电池经保温处理能在户外持续工作两小时；特制的鞋子让机器狗即使负重</w:t>
      </w:r>
      <w:r>
        <w:rPr>
          <w:rFonts w:ascii="Times New Roman" w:hAnsi="Times New Roman" w:eastAsia="Times New Roman" w:cs="Times New Roman"/>
          <w:color w:val="000000"/>
        </w:rPr>
        <w:t>100</w:t>
      </w:r>
      <w:r>
        <w:rPr>
          <w:rFonts w:ascii="楷体" w:hAnsi="楷体" w:eastAsia="楷体" w:cs="楷体"/>
          <w:color w:val="000000"/>
        </w:rPr>
        <w:t>千克，对冰面的损害也很小。下图为我国南极科考站分布图及六足机器狗工作场景图。</w:t>
      </w:r>
    </w:p>
    <w:p w14:paraId="14725DE8">
      <w:pPr>
        <w:spacing w:line="360" w:lineRule="auto"/>
        <w:jc w:val="both"/>
        <w:textAlignment w:val="center"/>
        <w:rPr>
          <w:color w:val="000000"/>
        </w:rPr>
      </w:pPr>
      <w:r>
        <w:rPr>
          <w:color w:val="000000"/>
        </w:rPr>
        <w:drawing>
          <wp:inline distT="0" distB="0" distL="114300" distR="114300">
            <wp:extent cx="3333750" cy="17716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333750" cy="1771650"/>
                    </a:xfrm>
                    <a:prstGeom prst="rect">
                      <a:avLst/>
                    </a:prstGeom>
                  </pic:spPr>
                </pic:pic>
              </a:graphicData>
            </a:graphic>
          </wp:inline>
        </w:drawing>
      </w:r>
    </w:p>
    <w:p w14:paraId="4A07ED6F">
      <w:pPr>
        <w:spacing w:line="360" w:lineRule="auto"/>
        <w:jc w:val="left"/>
        <w:textAlignment w:val="center"/>
        <w:rPr>
          <w:color w:val="000000"/>
        </w:rPr>
      </w:pPr>
      <w:r>
        <w:rPr>
          <w:color w:val="000000"/>
        </w:rPr>
        <w:t>（3）</w:t>
      </w:r>
      <w:r>
        <w:rPr>
          <w:rFonts w:ascii="宋体" w:hAnsi="宋体" w:eastAsia="宋体" w:cs="宋体"/>
          <w:color w:val="000000"/>
        </w:rPr>
        <w:t>简析“六足机器狗员工”的设计特征与南极地区自然环境的关系。</w:t>
      </w:r>
    </w:p>
    <w:p w14:paraId="7D8100A6">
      <w:pPr>
        <w:spacing w:line="360" w:lineRule="auto"/>
        <w:ind w:firstLine="420"/>
        <w:jc w:val="both"/>
        <w:textAlignment w:val="center"/>
        <w:rPr>
          <w:color w:val="000000"/>
        </w:rPr>
      </w:pPr>
      <w:r>
        <w:rPr>
          <w:rFonts w:ascii="楷体" w:hAnsi="楷体" w:eastAsia="楷体" w:cs="楷体"/>
          <w:color w:val="000000"/>
        </w:rPr>
        <w:t>随着我国人口老龄化的到来，养老产业对人工服务需求日益增加。目前</w:t>
      </w:r>
      <w:r>
        <w:rPr>
          <w:rFonts w:ascii="Times New Roman" w:hAnsi="Times New Roman" w:eastAsia="Times New Roman" w:cs="Times New Roman"/>
          <w:color w:val="000000"/>
        </w:rPr>
        <w:t>AI</w:t>
      </w:r>
      <w:r>
        <w:rPr>
          <w:rFonts w:ascii="楷体" w:hAnsi="楷体" w:eastAsia="楷体" w:cs="楷体"/>
          <w:color w:val="000000"/>
        </w:rPr>
        <w:t>机器人可代替人工为老年人提供康复训练、情感陪伴等服务。然而，在使用中仍存在系统故障、隐私泄露、老年人操作困难等问题。</w:t>
      </w:r>
    </w:p>
    <w:p w14:paraId="5EA7F18C">
      <w:pPr>
        <w:spacing w:line="360" w:lineRule="auto"/>
        <w:jc w:val="left"/>
        <w:textAlignment w:val="center"/>
        <w:rPr>
          <w:color w:val="000000"/>
        </w:rPr>
      </w:pPr>
      <w:r>
        <w:rPr>
          <w:color w:val="000000"/>
        </w:rPr>
        <w:t>（4）</w:t>
      </w:r>
      <w:r>
        <w:rPr>
          <w:rFonts w:ascii="宋体" w:hAnsi="宋体" w:eastAsia="宋体" w:cs="宋体"/>
          <w:color w:val="000000"/>
        </w:rPr>
        <w:t>针对机器人应用中出现的问题，请提出改进措施。</w:t>
      </w:r>
    </w:p>
    <w:p w14:paraId="609748CB">
      <w:pPr>
        <w:spacing w:line="360" w:lineRule="auto"/>
        <w:jc w:val="both"/>
        <w:textAlignment w:val="center"/>
        <w:rPr>
          <w:color w:val="000000"/>
        </w:rPr>
      </w:pPr>
    </w:p>
    <w:p w14:paraId="6829FB64">
      <w:pPr>
        <w:spacing w:line="360" w:lineRule="auto"/>
        <w:jc w:val="both"/>
        <w:textAlignment w:val="center"/>
        <w:rPr>
          <w:color w:val="000000"/>
        </w:rPr>
      </w:pPr>
    </w:p>
    <w:p w14:paraId="15344F77">
      <w:pPr>
        <w:spacing w:line="360" w:lineRule="auto"/>
        <w:jc w:val="both"/>
        <w:textAlignment w:val="center"/>
        <w:rPr>
          <w:color w:val="000000"/>
        </w:rPr>
      </w:pPr>
      <w:r>
        <w:rPr>
          <w:color w:val="000000"/>
        </w:rPr>
        <w:br w:type="textWrapping"/>
      </w:r>
    </w:p>
    <w:p w14:paraId="7B013A0A">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08FD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00D5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1D41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2283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BEF1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645A94"/>
    <w:rsid w:val="38274566"/>
    <w:rsid w:val="5A230D46"/>
    <w:rsid w:val="692052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9</Pages>
  <Words>3802</Words>
  <Characters>4125</Characters>
  <Lines>0</Lines>
  <Paragraphs>0</Paragraphs>
  <TotalTime>0</TotalTime>
  <ScaleCrop>false</ScaleCrop>
  <LinksUpToDate>false</LinksUpToDate>
  <CharactersWithSpaces>4369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2026-09-13T13:38:30Z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40D635D7AC814A31B516E9E3A1DD82B7_12</vt:lpwstr>
  </property>
</Properties>
</file>