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A1B54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11163300</wp:posOffset>
            </wp:positionV>
            <wp:extent cx="368300" cy="266700"/>
            <wp:effectExtent l="0" t="0" r="12700" b="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11290300</wp:posOffset>
            </wp:positionV>
            <wp:extent cx="304800" cy="431800"/>
            <wp:effectExtent l="0" t="0" r="0" b="6350"/>
            <wp:wrapNone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地理试题</w:t>
      </w:r>
    </w:p>
    <w:p w14:paraId="11EBD1D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6B1409D3">
      <w:pPr>
        <w:spacing w:line="360" w:lineRule="auto"/>
        <w:ind w:firstLine="420"/>
        <w:jc w:val="left"/>
        <w:textAlignment w:val="center"/>
      </w:pPr>
      <w:r>
        <w:rPr>
          <w:rFonts w:ascii="Times New Roman" w:hAnsi="Times New Roman" w:eastAsia="Times New Roman" w:cs="Times New Roman"/>
          <w:color w:val="auto"/>
        </w:rPr>
        <w:t>2026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楷体" w:hAnsi="楷体" w:eastAsia="楷体" w:cs="楷体"/>
          <w:color w:val="auto"/>
        </w:rPr>
        <w:t>月，国内规模最大的半潜式海洋牧场智能养殖平台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鑫环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楷体" w:hAnsi="楷体" w:eastAsia="楷体" w:cs="楷体"/>
          <w:color w:val="auto"/>
        </w:rPr>
        <w:t>号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，在距海南岛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楷体" w:hAnsi="楷体" w:eastAsia="楷体" w:cs="楷体"/>
          <w:color w:val="auto"/>
        </w:rPr>
        <w:t>千米以外的海域开展收尾工作，将于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楷体" w:hAnsi="楷体" w:eastAsia="楷体" w:cs="楷体"/>
          <w:color w:val="auto"/>
        </w:rPr>
        <w:t>月正式启用。该平台集养殖、垂钓、旅游于一体。图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楷体" w:hAnsi="楷体" w:eastAsia="楷体" w:cs="楷体"/>
          <w:color w:val="auto"/>
        </w:rPr>
        <w:t>示意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鑫环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楷体" w:hAnsi="楷体" w:eastAsia="楷体" w:cs="楷体"/>
          <w:color w:val="auto"/>
        </w:rPr>
        <w:t>号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位置，图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楷体" w:hAnsi="楷体" w:eastAsia="楷体" w:cs="楷体"/>
          <w:color w:val="auto"/>
        </w:rPr>
        <w:t>示意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鑫环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楷体" w:hAnsi="楷体" w:eastAsia="楷体" w:cs="楷体"/>
          <w:color w:val="auto"/>
        </w:rPr>
        <w:t>号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和传统近岸网箱养殖景观。据此完成下面小题。</w:t>
      </w:r>
    </w:p>
    <w:p w14:paraId="56500A94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2219325" cy="2857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 </w:t>
      </w:r>
      <w:r>
        <w:drawing>
          <wp:inline distT="0" distB="0" distL="114300" distR="114300">
            <wp:extent cx="1257300" cy="2095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2E9E8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“鑫环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号”所在海域是（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1F3DE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渤海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黄海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东海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南海</w:t>
      </w:r>
    </w:p>
    <w:p w14:paraId="2A039FB5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“鑫环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号”运行过程中需重点防范的自然灾害是（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15932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干旱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寒潮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台风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沙尘暴</w:t>
      </w:r>
    </w:p>
    <w:p w14:paraId="72431DFF"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与传统近岸网箱养殖相比，“鑫环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号”的优势有（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D154A76">
      <w:pPr>
        <w:spacing w:line="360" w:lineRule="auto"/>
        <w:jc w:val="both"/>
        <w:textAlignment w:val="center"/>
      </w:pPr>
      <w:r>
        <w:rPr>
          <w:color w:val="auto"/>
        </w:rPr>
        <w:t>①</w:t>
      </w:r>
      <w:r>
        <w:rPr>
          <w:rFonts w:ascii="宋体" w:hAnsi="宋体" w:eastAsia="宋体" w:cs="宋体"/>
          <w:color w:val="auto"/>
        </w:rPr>
        <w:t>渔旅融合，经济效益高</w:t>
      </w:r>
      <w:r>
        <w:rPr>
          <w:color w:val="auto"/>
        </w:rPr>
        <w:t xml:space="preserve">    ②</w:t>
      </w:r>
      <w:r>
        <w:rPr>
          <w:rFonts w:ascii="宋体" w:hAnsi="宋体" w:eastAsia="宋体" w:cs="宋体"/>
          <w:color w:val="auto"/>
        </w:rPr>
        <w:t>远离陆地污染，水质较好</w:t>
      </w:r>
    </w:p>
    <w:p w14:paraId="664B1A81">
      <w:pPr>
        <w:spacing w:line="360" w:lineRule="auto"/>
        <w:jc w:val="both"/>
        <w:textAlignment w:val="center"/>
      </w:pPr>
      <w:r>
        <w:rPr>
          <w:color w:val="auto"/>
        </w:rPr>
        <w:t>③</w:t>
      </w:r>
      <w:r>
        <w:rPr>
          <w:rFonts w:ascii="宋体" w:hAnsi="宋体" w:eastAsia="宋体" w:cs="宋体"/>
          <w:color w:val="auto"/>
        </w:rPr>
        <w:t>维护简单，技术要求低</w:t>
      </w:r>
      <w:r>
        <w:rPr>
          <w:color w:val="auto"/>
        </w:rPr>
        <w:t xml:space="preserve">    ④</w:t>
      </w:r>
      <w:r>
        <w:rPr>
          <w:rFonts w:ascii="宋体" w:hAnsi="宋体" w:eastAsia="宋体" w:cs="宋体"/>
          <w:color w:val="auto"/>
        </w:rPr>
        <w:t>前期投资较少，成本较低</w:t>
      </w:r>
    </w:p>
    <w:p w14:paraId="7C02AB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color w:val="auto"/>
        </w:rPr>
        <w:t>①②</w:t>
      </w:r>
      <w:r>
        <w:tab/>
      </w:r>
      <w:r>
        <w:t xml:space="preserve">B. </w:t>
      </w:r>
      <w:r>
        <w:rPr>
          <w:color w:val="auto"/>
        </w:rPr>
        <w:t>①③</w:t>
      </w:r>
      <w:r>
        <w:tab/>
      </w:r>
      <w:r>
        <w:t xml:space="preserve">C. </w:t>
      </w:r>
      <w:r>
        <w:rPr>
          <w:color w:val="auto"/>
        </w:rPr>
        <w:t>②④</w:t>
      </w:r>
      <w:r>
        <w:tab/>
      </w:r>
      <w:r>
        <w:t xml:space="preserve">D. </w:t>
      </w:r>
      <w:r>
        <w:rPr>
          <w:color w:val="auto"/>
        </w:rPr>
        <w:t>③④</w:t>
      </w:r>
    </w:p>
    <w:p w14:paraId="30B18C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北京是祖国的首都。下图示意不同比例尺的地图。据此完成下面小题。</w:t>
      </w:r>
    </w:p>
    <w:p w14:paraId="0517AE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3314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1B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若要获取北京动物园与天安门的相对位置信息，应选择的地图是（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5D29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27DEA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图丙中能够体现北京作为全国政治中心的建筑是（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DB5E7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人民大会堂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北京工人体育场</w:t>
      </w:r>
    </w:p>
    <w:p w14:paraId="40CF37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故宫博物院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中国国家博物馆</w:t>
      </w:r>
    </w:p>
    <w:p w14:paraId="37F7FE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粮食安全是国家安全的重要基础。下图示意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年我国粮食总产量排名前十的省级行政区。据此完成下面小题。</w:t>
      </w:r>
    </w:p>
    <w:p w14:paraId="73246D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2914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94B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粮食总产量前三的省级行政区主要分布在（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82D3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北方地区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西北地区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青藏地区</w:t>
      </w:r>
    </w:p>
    <w:p w14:paraId="289BB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与福建相比，粮食总产量第一的省级行政区发展种植业的优势条件有（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E8A0F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热量充足</w:t>
      </w:r>
      <w:r>
        <w:rPr>
          <w:color w:val="000000"/>
        </w:rPr>
        <w:t xml:space="preserve">    ②</w:t>
      </w:r>
      <w:r>
        <w:rPr>
          <w:rFonts w:ascii="宋体" w:hAnsi="宋体" w:eastAsia="宋体" w:cs="宋体"/>
          <w:color w:val="000000"/>
        </w:rPr>
        <w:t>平原广阔</w:t>
      </w:r>
      <w:r>
        <w:rPr>
          <w:color w:val="000000"/>
        </w:rPr>
        <w:t xml:space="preserve">    ③</w:t>
      </w:r>
      <w:r>
        <w:rPr>
          <w:rFonts w:ascii="宋体" w:hAnsi="宋体" w:eastAsia="宋体" w:cs="宋体"/>
          <w:color w:val="000000"/>
        </w:rPr>
        <w:t>海运便利</w:t>
      </w:r>
      <w:r>
        <w:rPr>
          <w:color w:val="000000"/>
        </w:rPr>
        <w:t xml:space="preserve">    ④</w:t>
      </w:r>
      <w:r>
        <w:rPr>
          <w:rFonts w:ascii="宋体" w:hAnsi="宋体" w:eastAsia="宋体" w:cs="宋体"/>
          <w:color w:val="000000"/>
        </w:rPr>
        <w:t>土壤肥沃</w:t>
      </w:r>
    </w:p>
    <w:p w14:paraId="31FAC1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</w:r>
      <w:r>
        <w:rPr>
          <w:color w:val="000000"/>
        </w:rPr>
        <w:t>B. ①③</w:t>
      </w:r>
      <w:r>
        <w:rPr>
          <w:color w:val="000000"/>
        </w:rPr>
        <w:tab/>
      </w:r>
      <w:r>
        <w:rPr>
          <w:color w:val="000000"/>
        </w:rPr>
        <w:t>C. ②④</w:t>
      </w:r>
      <w:r>
        <w:rPr>
          <w:color w:val="000000"/>
        </w:rPr>
        <w:tab/>
      </w:r>
      <w:r>
        <w:rPr>
          <w:color w:val="000000"/>
        </w:rPr>
        <w:t>D. ③④</w:t>
      </w:r>
    </w:p>
    <w:p w14:paraId="6FCF1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为保障我国粮食安全，应（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B1C82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依赖进口，增加粮食储备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毁林开荒，大力发展牧业</w:t>
      </w:r>
    </w:p>
    <w:p w14:paraId="322AFA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围湖造田，扩大耕地面积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实行严格的耕地保护制度</w:t>
      </w:r>
    </w:p>
    <w:p w14:paraId="0E8BE4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北纬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楷体" w:hAnsi="楷体" w:eastAsia="楷体" w:cs="楷体"/>
          <w:color w:val="000000"/>
        </w:rPr>
        <w:t>中国段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被誉为中国最美的风景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走廊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示意我国</w:t>
      </w:r>
      <w:r>
        <w:rPr>
          <w:rFonts w:ascii="Times New Roman" w:hAnsi="Times New Roman" w:eastAsia="Times New Roman" w:cs="Times New Roman"/>
          <w:color w:val="000000"/>
        </w:rPr>
        <w:t>30°N</w:t>
      </w:r>
      <w:r>
        <w:rPr>
          <w:rFonts w:ascii="楷体" w:hAnsi="楷体" w:eastAsia="楷体" w:cs="楷体"/>
          <w:color w:val="000000"/>
        </w:rPr>
        <w:t>纬线附近区域，图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30°N</w:t>
      </w:r>
      <w:r>
        <w:rPr>
          <w:rFonts w:ascii="楷体" w:hAnsi="楷体" w:eastAsia="楷体" w:cs="楷体"/>
          <w:color w:val="000000"/>
        </w:rPr>
        <w:t>纬线穿过的某省级行政区庆祝活动徽标。据此完成下面小题。</w:t>
      </w:r>
    </w:p>
    <w:p w14:paraId="54CEC7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16097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3CF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能够反映我国沿</w:t>
      </w:r>
      <w:r>
        <w:rPr>
          <w:rFonts w:ascii="Times New Roman" w:hAnsi="Times New Roman" w:eastAsia="Times New Roman" w:cs="Times New Roman"/>
          <w:color w:val="000000"/>
        </w:rPr>
        <w:t>30°N</w:t>
      </w:r>
      <w:r>
        <w:rPr>
          <w:rFonts w:ascii="宋体" w:hAnsi="宋体" w:eastAsia="宋体" w:cs="宋体"/>
          <w:color w:val="000000"/>
        </w:rPr>
        <w:t>纬线地势特征的示意图是（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A594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600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282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97B8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横断山脉同一纬度出现亚热带、温带、寒带景观，其主要原因是（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41D2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热量充足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降水丰富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相对高度大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河流水量大</w:t>
      </w:r>
    </w:p>
    <w:p w14:paraId="415F9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所示的庆祝活动举办地所在省级行政区的简称是（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23FA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藏</w:t>
      </w:r>
    </w:p>
    <w:p w14:paraId="0CC4C00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非洲多国合作实施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绿色长城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计划，修建一条位于撒哈拉沙漠南缘的防护林带。下图示意非洲气候类型及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绿色长城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分布。据此完成下面小题。</w:t>
      </w:r>
    </w:p>
    <w:p w14:paraId="70981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28289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58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“绿色长城”所处地区的主要气候类型是（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6C931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热带雨林气候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热带草原气候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热带沙漠气候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地中海气候</w:t>
      </w:r>
    </w:p>
    <w:p w14:paraId="0B6608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实施“绿色长城”计划应对的主要环境问题是（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7115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土地荒漠化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雨林破坏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环境污染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水土流失</w:t>
      </w:r>
    </w:p>
    <w:p w14:paraId="609ED79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全长三角造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机器人是指机器人本体及一二级零部件全部来自长江三角洲地区。该区域通过高效密切的协作发挥各自优势，提升机器人生产效率。图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示意长江三角洲地区，图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示意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全长三角造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机器人。据此完成下面小题。</w:t>
      </w:r>
    </w:p>
    <w:p w14:paraId="28B828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736850"/>
            <wp:effectExtent l="0" t="0" r="0" b="635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737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38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上海负责整体研发和设计，主要依托当地（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A090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广阔的消费市场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便捷的海洋运输</w:t>
      </w:r>
    </w:p>
    <w:p w14:paraId="08CE26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丰富的矿产资源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雄厚的科技力量</w:t>
      </w:r>
    </w:p>
    <w:p w14:paraId="0EC3F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“全长三角造”高效密切的区域协作得益于（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2F2F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先进的网络信息技术</w:t>
      </w:r>
      <w:r>
        <w:rPr>
          <w:color w:val="000000"/>
        </w:rPr>
        <w:t xml:space="preserve">        ②</w:t>
      </w:r>
      <w:r>
        <w:rPr>
          <w:rFonts w:ascii="宋体" w:hAnsi="宋体" w:eastAsia="宋体" w:cs="宋体"/>
          <w:color w:val="000000"/>
        </w:rPr>
        <w:t>丰富且廉价的劳动力</w:t>
      </w:r>
    </w:p>
    <w:p w14:paraId="3D18E2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发达的高速路和高铁</w:t>
      </w:r>
      <w:r>
        <w:rPr>
          <w:color w:val="000000"/>
        </w:rPr>
        <w:t xml:space="preserve">        ④</w:t>
      </w:r>
      <w:r>
        <w:rPr>
          <w:rFonts w:ascii="宋体" w:hAnsi="宋体" w:eastAsia="宋体" w:cs="宋体"/>
          <w:color w:val="000000"/>
        </w:rPr>
        <w:t>深厚的历史文化积淀</w:t>
      </w:r>
    </w:p>
    <w:p w14:paraId="720EF4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</w:r>
      <w:r>
        <w:rPr>
          <w:color w:val="000000"/>
        </w:rPr>
        <w:t>B. ①③</w:t>
      </w:r>
      <w:r>
        <w:rPr>
          <w:color w:val="000000"/>
        </w:rPr>
        <w:tab/>
      </w:r>
      <w:r>
        <w:rPr>
          <w:color w:val="000000"/>
        </w:rPr>
        <w:t>C. ②④</w:t>
      </w:r>
      <w:r>
        <w:rPr>
          <w:color w:val="000000"/>
        </w:rPr>
        <w:tab/>
      </w:r>
      <w:r>
        <w:rPr>
          <w:color w:val="000000"/>
        </w:rPr>
        <w:t>D. ③④</w:t>
      </w:r>
    </w:p>
    <w:p w14:paraId="18B0B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“全长三角造”区域协作模式对长江三角洲地区的影响有（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D1E7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加大区域文化差异</w:t>
      </w:r>
      <w:r>
        <w:rPr>
          <w:color w:val="000000"/>
        </w:rPr>
        <w:t xml:space="preserve">        ②</w:t>
      </w:r>
      <w:r>
        <w:rPr>
          <w:rFonts w:ascii="宋体" w:hAnsi="宋体" w:eastAsia="宋体" w:cs="宋体"/>
          <w:color w:val="000000"/>
        </w:rPr>
        <w:t>降低企业生产成本</w:t>
      </w:r>
    </w:p>
    <w:p w14:paraId="1F4BA7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加剧行业恶性竞争</w:t>
      </w:r>
      <w:r>
        <w:rPr>
          <w:color w:val="000000"/>
        </w:rPr>
        <w:t xml:space="preserve">        ④</w:t>
      </w:r>
      <w:r>
        <w:rPr>
          <w:rFonts w:ascii="宋体" w:hAnsi="宋体" w:eastAsia="宋体" w:cs="宋体"/>
          <w:color w:val="000000"/>
        </w:rPr>
        <w:t>缩小区域经济差距</w:t>
      </w:r>
    </w:p>
    <w:p w14:paraId="6DEA88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</w:r>
      <w:r>
        <w:rPr>
          <w:color w:val="000000"/>
        </w:rPr>
        <w:t>B. ①③</w:t>
      </w:r>
      <w:r>
        <w:rPr>
          <w:color w:val="000000"/>
        </w:rPr>
        <w:tab/>
      </w:r>
      <w:r>
        <w:rPr>
          <w:color w:val="000000"/>
        </w:rPr>
        <w:t>C. ②④</w:t>
      </w:r>
      <w:r>
        <w:rPr>
          <w:color w:val="000000"/>
        </w:rPr>
        <w:tab/>
      </w:r>
      <w:r>
        <w:rPr>
          <w:color w:val="000000"/>
        </w:rPr>
        <w:t>D. ③④</w:t>
      </w:r>
    </w:p>
    <w:p w14:paraId="34E4484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在特定日子，北回归线上的地区由于太阳垂直照射而出现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立竿无影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现象，人们修建了标志塔来观测该现象。据表完成下面小题。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5"/>
        <w:gridCol w:w="1665"/>
        <w:gridCol w:w="1665"/>
        <w:gridCol w:w="1665"/>
        <w:gridCol w:w="1665"/>
      </w:tblGrid>
      <w:tr w14:paraId="02A3E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225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3E61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我国北回归线上四座标志塔观测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立竿无影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现象的北京时间</w:t>
            </w:r>
          </w:p>
        </w:tc>
      </w:tr>
      <w:tr w14:paraId="642E3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557B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标志塔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57F1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①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C03E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8E3C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③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8BC7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④</w:t>
            </w:r>
          </w:p>
        </w:tc>
      </w:tr>
      <w:tr w14:paraId="33FA0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8837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观测时间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DFB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楷体" w:hAnsi="楷体" w:eastAsia="楷体" w:cs="楷体"/>
                <w:color w:val="000000"/>
              </w:rPr>
              <w:t>分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A80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rPr>
                <w:rFonts w:ascii="楷体" w:hAnsi="楷体" w:eastAsia="楷体" w:cs="楷体"/>
                <w:color w:val="000000"/>
              </w:rPr>
              <w:t>分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07EA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41</w:t>
            </w:r>
            <w:r>
              <w:rPr>
                <w:rFonts w:ascii="楷体" w:hAnsi="楷体" w:eastAsia="楷体" w:cs="楷体"/>
                <w:color w:val="000000"/>
              </w:rPr>
              <w:t>分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7640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  <w:r>
              <w:rPr>
                <w:rFonts w:ascii="楷体" w:hAnsi="楷体" w:eastAsia="楷体" w:cs="楷体"/>
                <w:color w:val="000000"/>
              </w:rPr>
              <w:t>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rPr>
                <w:rFonts w:ascii="楷体" w:hAnsi="楷体" w:eastAsia="楷体" w:cs="楷体"/>
                <w:color w:val="000000"/>
              </w:rPr>
              <w:t>分</w:t>
            </w:r>
          </w:p>
        </w:tc>
      </w:tr>
    </w:tbl>
    <w:p w14:paraId="7A418FD0">
      <w:pPr>
        <w:spacing w:line="360" w:lineRule="auto"/>
        <w:jc w:val="both"/>
        <w:textAlignment w:val="center"/>
        <w:rPr>
          <w:color w:val="000000"/>
        </w:rPr>
      </w:pPr>
    </w:p>
    <w:p w14:paraId="79D7A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观测“立竿无影”现象的特定日子是（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4F25A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春分日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夏至日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秋分日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冬至日</w:t>
      </w:r>
    </w:p>
    <w:p w14:paraId="0489D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最适合观测“立竿无影”现象的天气相对应的天气符号是（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BBDC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647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0BC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2A5D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造成四座标志塔观测时间差异的原因是（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2947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纬度不同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地球公转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地球自转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天气差异</w:t>
      </w:r>
    </w:p>
    <w:p w14:paraId="5945C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位于最西边的标志塔是（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0C339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</w:t>
      </w:r>
      <w:r>
        <w:rPr>
          <w:color w:val="000000"/>
        </w:rPr>
        <w:tab/>
      </w:r>
      <w:r>
        <w:rPr>
          <w:color w:val="000000"/>
        </w:rPr>
        <w:t>B. ②</w:t>
      </w:r>
      <w:r>
        <w:rPr>
          <w:color w:val="000000"/>
        </w:rPr>
        <w:tab/>
      </w:r>
      <w:r>
        <w:rPr>
          <w:color w:val="000000"/>
        </w:rPr>
        <w:t>C. ③</w:t>
      </w:r>
      <w:r>
        <w:rPr>
          <w:color w:val="000000"/>
        </w:rPr>
        <w:tab/>
      </w:r>
      <w:r>
        <w:rPr>
          <w:color w:val="000000"/>
        </w:rPr>
        <w:t>D. ④</w:t>
      </w:r>
    </w:p>
    <w:p w14:paraId="4CC9365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日，中国科考船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雪龙号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从上海出发，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楷体" w:hAnsi="楷体" w:eastAsia="楷体" w:cs="楷体"/>
          <w:color w:val="000000"/>
        </w:rPr>
        <w:t>日抵达中山站开展科考活动，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楷体" w:hAnsi="楷体" w:eastAsia="楷体" w:cs="楷体"/>
          <w:color w:val="000000"/>
        </w:rPr>
        <w:t>日启程回国。下图示意此次中国科考活动部分航线。据此完成下面小题。</w:t>
      </w:r>
    </w:p>
    <w:p w14:paraId="28550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26384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EB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“雪龙号”从上海到中山站的航线经过了（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18FB2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太平洋、印度洋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太平洋、北冰洋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大西洋、印度洋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大西洋、北冰洋</w:t>
      </w:r>
    </w:p>
    <w:p w14:paraId="35D2E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科考活动期间，南极地区（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2434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降水丰富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出现极夜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海冰增厚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正值暖季</w:t>
      </w:r>
    </w:p>
    <w:p w14:paraId="2C1BCD6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瑙鲁是无河流岛国，陆地面积仅</w:t>
      </w:r>
      <w:r>
        <w:rPr>
          <w:rFonts w:ascii="Times New Roman" w:hAnsi="Times New Roman" w:eastAsia="Times New Roman" w:cs="Times New Roman"/>
          <w:color w:val="000000"/>
        </w:rPr>
        <w:t>21.1</w:t>
      </w:r>
      <w:r>
        <w:rPr>
          <w:rFonts w:ascii="楷体" w:hAnsi="楷体" w:eastAsia="楷体" w:cs="楷体"/>
          <w:color w:val="000000"/>
        </w:rPr>
        <w:t>平方千米，耕地面积极小，农业部门以海洋渔业为主。该国水资源短缺，需大量进口饮用水。图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示意瑙鲁地理位置，图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示意瑙鲁气候资料。据此完成下面小题。</w:t>
      </w:r>
    </w:p>
    <w:p w14:paraId="53E82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2019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C6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瑙鲁地处（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8E9F5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热带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北温带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南温带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北寒带</w:t>
      </w:r>
    </w:p>
    <w:p w14:paraId="12517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造成瑙鲁水资源短缺的原因有（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2B04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全年降水量少</w:t>
      </w: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地表水难以储存</w:t>
      </w: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农业用水量大</w:t>
      </w:r>
      <w:r>
        <w:rPr>
          <w:color w:val="000000"/>
        </w:rPr>
        <w:t>④</w:t>
      </w:r>
      <w:r>
        <w:rPr>
          <w:rFonts w:ascii="宋体" w:hAnsi="宋体" w:eastAsia="宋体" w:cs="宋体"/>
          <w:color w:val="000000"/>
        </w:rPr>
        <w:t>降水季节变化大</w:t>
      </w:r>
    </w:p>
    <w:p w14:paraId="6A0CD9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</w:r>
      <w:r>
        <w:rPr>
          <w:color w:val="000000"/>
        </w:rPr>
        <w:t>B. ①③</w:t>
      </w:r>
      <w:r>
        <w:rPr>
          <w:color w:val="000000"/>
        </w:rPr>
        <w:tab/>
      </w:r>
      <w:r>
        <w:rPr>
          <w:color w:val="000000"/>
        </w:rPr>
        <w:t>C. ②④</w:t>
      </w:r>
      <w:r>
        <w:rPr>
          <w:color w:val="000000"/>
        </w:rPr>
        <w:tab/>
      </w:r>
      <w:r>
        <w:rPr>
          <w:color w:val="000000"/>
        </w:rPr>
        <w:t>D. ③④</w:t>
      </w:r>
    </w:p>
    <w:p w14:paraId="6E61C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为缓解水资源短缺，瑙鲁可采取的合理措施有（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0552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采用海水淡化技术</w:t>
      </w:r>
      <w:r>
        <w:rPr>
          <w:color w:val="000000"/>
        </w:rPr>
        <w:t xml:space="preserve">    ②</w:t>
      </w:r>
      <w:r>
        <w:rPr>
          <w:rFonts w:ascii="宋体" w:hAnsi="宋体" w:eastAsia="宋体" w:cs="宋体"/>
          <w:color w:val="000000"/>
        </w:rPr>
        <w:t>全面停止进口饮用水</w:t>
      </w:r>
    </w:p>
    <w:p w14:paraId="0164C8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建蓄水池收集雨水</w:t>
      </w:r>
      <w:r>
        <w:rPr>
          <w:color w:val="000000"/>
        </w:rPr>
        <w:t xml:space="preserve">    ④</w:t>
      </w:r>
      <w:r>
        <w:rPr>
          <w:rFonts w:ascii="宋体" w:hAnsi="宋体" w:eastAsia="宋体" w:cs="宋体"/>
          <w:color w:val="000000"/>
        </w:rPr>
        <w:t>兴建跨流域调水工程</w:t>
      </w:r>
    </w:p>
    <w:p w14:paraId="2D5DCA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</w:r>
      <w:r>
        <w:rPr>
          <w:color w:val="000000"/>
        </w:rPr>
        <w:t>B. ①③</w:t>
      </w:r>
      <w:r>
        <w:rPr>
          <w:color w:val="000000"/>
        </w:rPr>
        <w:tab/>
      </w:r>
      <w:r>
        <w:rPr>
          <w:color w:val="000000"/>
        </w:rPr>
        <w:t>C. ②④</w:t>
      </w:r>
      <w:r>
        <w:rPr>
          <w:color w:val="000000"/>
        </w:rPr>
        <w:tab/>
      </w:r>
      <w:r>
        <w:rPr>
          <w:color w:val="000000"/>
        </w:rPr>
        <w:t>D. ③④</w:t>
      </w:r>
    </w:p>
    <w:p w14:paraId="58F560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小题，除特别标注外，每空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615ED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6375853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地震破坏力巨大，经常造成建筑物严重受损或倒塌。某地理兴趣小组开展了制作抗震小木屋模型的实践活动。图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示意六大板块分布，图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示意部分地震多发国民居，图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示意抗震小木屋简易模型。</w:t>
      </w:r>
    </w:p>
    <w:p w14:paraId="3E6F6F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28194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D5DC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【任务一】查询全球</w:t>
      </w:r>
      <w:r>
        <w:rPr>
          <w:rFonts w:ascii="Times New Roman" w:hAnsi="Times New Roman" w:eastAsia="Times New Roman" w:cs="Times New Roman"/>
          <w:color w:val="000000"/>
        </w:rPr>
        <w:t>2016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月至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月震级</w:t>
      </w:r>
      <w:r>
        <w:rPr>
          <w:rFonts w:ascii="Times New Roman" w:hAnsi="Times New Roman" w:eastAsia="Times New Roman" w:cs="Times New Roman"/>
          <w:color w:val="000000"/>
        </w:rPr>
        <w:t>6.5</w:t>
      </w:r>
      <w:r>
        <w:rPr>
          <w:rFonts w:ascii="楷体" w:hAnsi="楷体" w:eastAsia="楷体" w:cs="楷体"/>
          <w:color w:val="000000"/>
        </w:rPr>
        <w:t>级及以上地震发生地并标注，如图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楷体" w:hAnsi="楷体" w:eastAsia="楷体" w:cs="楷体"/>
          <w:color w:val="000000"/>
        </w:rPr>
        <w:t>所示。</w:t>
      </w:r>
    </w:p>
    <w:p w14:paraId="371B6F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标注的地震发生地中，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地的地理坐标是（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）。</w:t>
      </w:r>
    </w:p>
    <w:p w14:paraId="400FABA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【任务二】观察地震发生地的分布。</w:t>
      </w:r>
    </w:p>
    <w:p w14:paraId="2FD87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地震发生地多分布在地中海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喜马拉雅地震带和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地震带。</w:t>
      </w:r>
    </w:p>
    <w:p w14:paraId="7E0AA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运用板块构造学说，解释地震带地震多发的原因。</w:t>
      </w:r>
    </w:p>
    <w:p w14:paraId="1DB191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【任务三】了解地震多发国家的民居特点及抗震措施。</w:t>
      </w:r>
    </w:p>
    <w:p w14:paraId="64127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内容补充完整。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72"/>
        <w:gridCol w:w="1542"/>
        <w:gridCol w:w="1048"/>
        <w:gridCol w:w="1711"/>
        <w:gridCol w:w="1110"/>
        <w:gridCol w:w="1542"/>
      </w:tblGrid>
      <w:tr w14:paraId="7699A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4D08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81025" cy="561975"/>
                  <wp:effectExtent l="0" t="0" r="9525" b="9525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5592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日本传统民居多使用质地较</w:t>
            </w:r>
            <w:r>
              <w:rPr>
                <w:color w:val="000000"/>
              </w:rPr>
              <w:t>___</w:t>
            </w:r>
            <w:r>
              <w:rPr>
                <w:rFonts w:ascii="宋体" w:hAnsi="宋体" w:eastAsia="宋体" w:cs="宋体"/>
                <w:color w:val="000000"/>
              </w:rPr>
              <w:t>（轻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重）的木质材料，可减轻倒塌时造成的损失。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452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95300" cy="628650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BFC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印度尼西亚民居底部常设有用沙子填充的装置可</w:t>
            </w:r>
            <w:r>
              <w:rPr>
                <w:color w:val="000000"/>
              </w:rPr>
              <w:t>___</w:t>
            </w:r>
            <w:r>
              <w:rPr>
                <w:rFonts w:ascii="宋体" w:hAnsi="宋体" w:eastAsia="宋体" w:cs="宋体"/>
                <w:color w:val="000000"/>
              </w:rPr>
              <w:t>（增大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减少）弹性，充当减震器。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896A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23875" cy="609600"/>
                  <wp:effectExtent l="0" t="0" r="9525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AA07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海地民居窗户小且形状规则，使墙壁更稳固。</w:t>
            </w:r>
          </w:p>
        </w:tc>
      </w:tr>
      <w:tr w14:paraId="58B59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804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2F20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 w14:paraId="5F231239">
      <w:pPr>
        <w:spacing w:line="360" w:lineRule="auto"/>
        <w:jc w:val="left"/>
        <w:textAlignment w:val="center"/>
        <w:rPr>
          <w:color w:val="000000"/>
        </w:rPr>
      </w:pPr>
    </w:p>
    <w:p w14:paraId="17CC047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【任务四】制作抗震小木屋模型，如图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所示。</w:t>
      </w:r>
    </w:p>
    <w:p w14:paraId="32602E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19175" cy="12668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4CF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参考上述民居，从木板、木条、弹簧中选择一种材料，提出增强小木屋模型抗震性能的措施。</w:t>
      </w:r>
    </w:p>
    <w:p w14:paraId="3BFF69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455C5F8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近十年来，四川省城乡分布格局发生较大变化，其通过乡村产业振兴等方式，不断推进城乡融合发展。图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示意四川省城市分布，图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示意</w:t>
      </w:r>
      <w:r>
        <w:rPr>
          <w:rFonts w:ascii="Times New Roman" w:hAnsi="Times New Roman" w:eastAsia="Times New Roman" w:cs="Times New Roman"/>
          <w:color w:val="000000"/>
        </w:rPr>
        <w:t>2015-2024</w:t>
      </w:r>
      <w:r>
        <w:rPr>
          <w:rFonts w:ascii="楷体" w:hAnsi="楷体" w:eastAsia="楷体" w:cs="楷体"/>
          <w:color w:val="000000"/>
        </w:rPr>
        <w:t>年四川省城镇人口和乡村人口比重变化，图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示意成都市气候资料。</w:t>
      </w:r>
    </w:p>
    <w:p w14:paraId="1F4646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4714875" cy="1885950"/>
            <wp:effectExtent l="0" t="0" r="9525" b="0"/>
            <wp:docPr id="906285927" name="图片 9062859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285927" name="图片 9062859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65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四川省城市主要分布在该省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部，多沿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分布。</w:t>
      </w:r>
    </w:p>
    <w:p w14:paraId="035D6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分别描述</w:t>
      </w:r>
      <w:r>
        <w:rPr>
          <w:rFonts w:ascii="Times New Roman" w:hAnsi="Times New Roman" w:eastAsia="Times New Roman" w:cs="Times New Roman"/>
          <w:color w:val="000000"/>
        </w:rPr>
        <w:t>2015—2024</w:t>
      </w:r>
      <w:r>
        <w:rPr>
          <w:rFonts w:ascii="宋体" w:hAnsi="宋体" w:eastAsia="宋体" w:cs="宋体"/>
          <w:color w:val="000000"/>
        </w:rPr>
        <w:t>年四川省城镇人口和乡村人口比重变化。</w:t>
      </w:r>
    </w:p>
    <w:p w14:paraId="27285A8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由于出现农业用地无人耕种的现象，四川省成都市启动试点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共享田园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改革，吸引城市居民下乡，以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新农人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身份体验农耕，共享农用地和农产品。</w:t>
      </w:r>
    </w:p>
    <w:tbl>
      <w:tblPr>
        <w:tblStyle w:val="4"/>
        <w:tblW w:w="6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17"/>
        <w:gridCol w:w="2133"/>
        <w:gridCol w:w="2310"/>
      </w:tblGrid>
      <w:tr w14:paraId="5EDDB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A6D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不同糖料作物的生长习性</w:t>
            </w:r>
          </w:p>
        </w:tc>
        <w:tc>
          <w:tcPr>
            <w:tcW w:w="21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B324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14450" cy="1381125"/>
                  <wp:effectExtent l="0" t="0" r="0" b="9525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F3D5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1D13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糖料作物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F75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生长习性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07D301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</w:tr>
      <w:tr w14:paraId="4BCF6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D363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甘蔗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357A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喜温、喜湿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753F51F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</w:tr>
      <w:tr w14:paraId="4C5D3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D4AB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甜菜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E773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喜温凉、耐寒不耐热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01E1A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</w:tr>
    </w:tbl>
    <w:p w14:paraId="1C181B35">
      <w:pPr>
        <w:spacing w:line="360" w:lineRule="auto"/>
        <w:jc w:val="left"/>
        <w:textAlignment w:val="center"/>
        <w:rPr>
          <w:color w:val="000000"/>
        </w:rPr>
      </w:pPr>
    </w:p>
    <w:p w14:paraId="47642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“新农人”想体验“春种秋收”的农耕乐趣，计划在共享田园露天种植一种糖料作物。结合图表信息，更适宜选种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。</w:t>
      </w:r>
    </w:p>
    <w:p w14:paraId="6747A0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“新农人”通过手机远程实时查看农作物生长状况，监控土壤湿度、温度。这体现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因素在“共享田园”模式中所起的作用。</w:t>
      </w:r>
    </w:p>
    <w:p w14:paraId="2B5CC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简述“共享田园”模式对乡村生产生活的积极影响。</w:t>
      </w:r>
    </w:p>
    <w:p w14:paraId="3A1160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5424E48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中亚气候干旱，荒漠广布。咸海原为世界第四大湖，湖水主要来自锡尔河和阿姆河。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世纪中期，随着河流沿岸地区开始大规模发展灌溉农业，种植棉花等作物，咸海面积发生变化。图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示意中亚位置及灌溉农业分布，图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示意咸海水域变化的卫星影像。</w:t>
      </w:r>
    </w:p>
    <w:p w14:paraId="113DA6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9625" cy="21907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7A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从海陆位置看，中亚地处亚欧大陆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地区，受海洋湿润气流影响小，降水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171E9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说出该区域灌溉农业区种植棉花的有利自然条件。</w:t>
      </w:r>
    </w:p>
    <w:p w14:paraId="21B21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说出</w:t>
      </w:r>
      <w:r>
        <w:rPr>
          <w:rFonts w:ascii="Times New Roman" w:hAnsi="Times New Roman" w:eastAsia="Times New Roman" w:cs="Times New Roman"/>
          <w:color w:val="000000"/>
        </w:rPr>
        <w:t>1973-2014</w:t>
      </w:r>
      <w:r>
        <w:rPr>
          <w:rFonts w:ascii="宋体" w:hAnsi="宋体" w:eastAsia="宋体" w:cs="宋体"/>
          <w:color w:val="000000"/>
        </w:rPr>
        <w:t>年咸海面积变化情况，并从灌溉农业发展角度分析咸海面积变化的原因。</w:t>
      </w:r>
    </w:p>
    <w:p w14:paraId="6C205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从可持续发展角度，提出一条应对咸海面积变化的具体措施。</w:t>
      </w:r>
    </w:p>
    <w:p w14:paraId="5FB0AF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51C34A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黄河是中华民族的母亲河，历史上黄河下游常洪水泛滥。从</w:t>
      </w:r>
      <w:r>
        <w:rPr>
          <w:rFonts w:ascii="Times New Roman" w:hAnsi="Times New Roman" w:eastAsia="Times New Roman" w:cs="Times New Roman"/>
          <w:color w:val="000000"/>
        </w:rPr>
        <w:t>2002</w:t>
      </w:r>
      <w:r>
        <w:rPr>
          <w:rFonts w:ascii="楷体" w:hAnsi="楷体" w:eastAsia="楷体" w:cs="楷体"/>
          <w:color w:val="000000"/>
        </w:rPr>
        <w:t>年开始，国家依托系列大型水利枢纽工程开展调水调沙，有力保障黄河安澜。下图示意黄河水系。</w:t>
      </w:r>
    </w:p>
    <w:p w14:paraId="63A9E2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4419600" cy="20669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1D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说出黄河对沿岸地区人们生产生活的有利影响。</w:t>
      </w:r>
    </w:p>
    <w:p w14:paraId="65734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分析历史上黄河下游常洪水泛滥的自然原因，并将下图补充完整。</w:t>
      </w:r>
    </w:p>
    <w:p w14:paraId="381069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38675" cy="13906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D90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①_________②_________③_________④_________</w:t>
      </w:r>
    </w:p>
    <w:p w14:paraId="26CE5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水利枢纽工程调水调沙的过程：一方面，在汛期前，为腾出库容，水库加大排水，增加下游河流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，冲刷河道，减少淤积；另一方面，在汛期时，腾出的水库库容，可以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（提高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降低）对上游来水的拦截能力，减小洪水威胁。</w:t>
      </w:r>
    </w:p>
    <w:p w14:paraId="5C846F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0455B1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楷体" w:hAnsi="楷体" w:eastAsia="楷体" w:cs="楷体"/>
          <w:color w:val="000000"/>
        </w:rPr>
        <w:t>日，乌鲁木齐至尉犁高速公路（以下简称乌尉高速）全线通车。乌尉高速中，长</w:t>
      </w:r>
      <w:r>
        <w:rPr>
          <w:rFonts w:ascii="Times New Roman" w:hAnsi="Times New Roman" w:eastAsia="Times New Roman" w:cs="Times New Roman"/>
          <w:color w:val="000000"/>
        </w:rPr>
        <w:t>22.13</w:t>
      </w:r>
      <w:r>
        <w:rPr>
          <w:rFonts w:ascii="楷体" w:hAnsi="楷体" w:eastAsia="楷体" w:cs="楷体"/>
          <w:color w:val="000000"/>
        </w:rPr>
        <w:t>千米的天山胜利隧道是世界高速公路最长隧道。下图示意天山胜利隧道附近的地形。</w:t>
      </w:r>
    </w:p>
    <w:p w14:paraId="609CCB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乌尉高速通车前，</w:t>
      </w:r>
      <w:r>
        <w:rPr>
          <w:rFonts w:ascii="Times New Roman" w:hAnsi="Times New Roman" w:eastAsia="Times New Roman" w:cs="Times New Roman"/>
          <w:color w:val="000000"/>
        </w:rPr>
        <w:t>216</w:t>
      </w:r>
      <w:r>
        <w:rPr>
          <w:rFonts w:ascii="楷体" w:hAnsi="楷体" w:eastAsia="楷体" w:cs="楷体"/>
          <w:color w:val="000000"/>
        </w:rPr>
        <w:t>国道是乌鲁木齐市至库尔勒市的重要交通线路。该公路的天山路段，每年冬季因积雪覆盖时间长，通行受阻。</w:t>
      </w:r>
    </w:p>
    <w:p w14:paraId="2111BE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81500" cy="19145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BD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216</w:t>
      </w:r>
      <w:r>
        <w:rPr>
          <w:rFonts w:ascii="宋体" w:hAnsi="宋体" w:eastAsia="宋体" w:cs="宋体"/>
          <w:color w:val="000000"/>
        </w:rPr>
        <w:t>国道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段主要沿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（地形部位）修建，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两地之间的相对高度为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米；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段设计成“之”字形线路的目的是</w:t>
      </w:r>
      <w:r>
        <w:rPr>
          <w:color w:val="000000"/>
        </w:rPr>
        <w:t>_____________________________________________________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0FB3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从纬度位置和地形角度，说明</w:t>
      </w:r>
      <w:r>
        <w:rPr>
          <w:rFonts w:ascii="Times New Roman" w:hAnsi="Times New Roman" w:eastAsia="Times New Roman" w:cs="Times New Roman"/>
          <w:color w:val="000000"/>
        </w:rPr>
        <w:t>216</w:t>
      </w:r>
      <w:r>
        <w:rPr>
          <w:rFonts w:ascii="宋体" w:hAnsi="宋体" w:eastAsia="宋体" w:cs="宋体"/>
          <w:color w:val="000000"/>
        </w:rPr>
        <w:t>国道天山路段每年冬季积雪覆盖时间长的原因。</w:t>
      </w:r>
    </w:p>
    <w:p w14:paraId="4887F73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乌尉高速建成后，原先通过国道翻越天山需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小时，如今通过隧道穿越天山只需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分钟。</w:t>
      </w:r>
    </w:p>
    <w:p w14:paraId="17E7B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天山胜利隧道呈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走向，乌尉高速天山路段采用隧道的目的是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C3F19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0D0E96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历史上，我国地理学家对热带北界有不同的划分方案。下图示意部分地理学家的划分方案。</w:t>
      </w:r>
    </w:p>
    <w:p w14:paraId="4B4CDE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48175" cy="217170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B1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中，热带北界穿过我国的省级行政区有云南、广西、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、台湾省。</w:t>
      </w:r>
    </w:p>
    <w:p w14:paraId="763E8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中，竺可桢提到“南岭以南可称为热带，全年无冬。”主要是因为南岭阻挡了南下的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，使南岭以南地区冬季气温较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7FA5C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中，热带北界在福建东部向北延伸的主要影响因素是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7578DEC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地理学家曾预测，随着全球变暖，中国的热带北界将向北移。某地理兴趣小组综合地理学家的观点，设计了调查表，选取部分角度对热带北界是否北移加以验证。</w:t>
      </w:r>
    </w:p>
    <w:p w14:paraId="78F86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请完善调查表。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52"/>
        <w:gridCol w:w="2110"/>
        <w:gridCol w:w="2110"/>
        <w:gridCol w:w="2053"/>
      </w:tblGrid>
      <w:tr w14:paraId="1A78F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82E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调查角度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5BB7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调查内容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2C1C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获取信息途径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BBA2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调查结果呈现方式</w:t>
            </w:r>
          </w:p>
        </w:tc>
      </w:tr>
      <w:tr w14:paraId="0C351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9005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气温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CE49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①_____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1/7</w:t>
            </w:r>
            <w:r>
              <w:rPr>
                <w:rFonts w:ascii="宋体" w:hAnsi="宋体" w:eastAsia="宋体" w:cs="宋体"/>
                <w:color w:val="000000"/>
              </w:rPr>
              <w:t>）月平均气温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16℃</w:t>
            </w:r>
            <w:r>
              <w:rPr>
                <w:rFonts w:ascii="宋体" w:hAnsi="宋体" w:eastAsia="宋体" w:cs="宋体"/>
                <w:color w:val="000000"/>
              </w:rPr>
              <w:t>的分布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289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气象网站等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EBD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绘制的气温等值线</w:t>
            </w:r>
          </w:p>
        </w:tc>
      </w:tr>
      <w:tr w14:paraId="13C02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6662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农作物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C642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②_____</w:t>
            </w:r>
            <w:r>
              <w:rPr>
                <w:rFonts w:ascii="宋体" w:hAnsi="宋体" w:eastAsia="宋体" w:cs="宋体"/>
                <w:color w:val="000000"/>
              </w:rPr>
              <w:t>等热带作物的分布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4D21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③_____</w:t>
            </w:r>
            <w:r>
              <w:rPr>
                <w:rFonts w:ascii="宋体" w:hAnsi="宋体" w:eastAsia="宋体" w:cs="宋体"/>
                <w:color w:val="000000"/>
              </w:rPr>
              <w:t>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A50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绘制的热带作物分布最北界线</w:t>
            </w:r>
          </w:p>
        </w:tc>
      </w:tr>
    </w:tbl>
    <w:p w14:paraId="0CC98128">
      <w:pPr>
        <w:spacing w:line="360" w:lineRule="auto"/>
        <w:jc w:val="both"/>
        <w:textAlignment w:val="center"/>
        <w:rPr>
          <w:color w:val="000000"/>
        </w:rPr>
      </w:pPr>
    </w:p>
    <w:p w14:paraId="5013F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从上表中任选一个调查角度，简述如何根据调查结果验证热带北界是否北移。</w:t>
      </w:r>
    </w:p>
    <w:p w14:paraId="118485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92BAF5B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EAC5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76CB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218F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46A91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7317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E005A9"/>
    <w:rsid w:val="38274566"/>
    <w:rsid w:val="395C394D"/>
    <w:rsid w:val="52F1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11</Pages>
  <Words>4027</Words>
  <Characters>4620</Characters>
  <Lines>0</Lines>
  <Paragraphs>0</Paragraphs>
  <TotalTime>0</TotalTime>
  <ScaleCrop>false</ScaleCrop>
  <LinksUpToDate>false</LinksUpToDate>
  <CharactersWithSpaces>4964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2026-09-13T13:38:35Z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2215726EA826407FA6758E4FAA751901_12</vt:lpwstr>
  </property>
</Properties>
</file>