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97861B">
      <w:pPr>
        <w:spacing w:line="285"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12204700</wp:posOffset>
            </wp:positionH>
            <wp:positionV relativeFrom="topMargin">
              <wp:posOffset>11861800</wp:posOffset>
            </wp:positionV>
            <wp:extent cx="317500" cy="495300"/>
            <wp:effectExtent l="0" t="0" r="6350" b="0"/>
            <wp:wrapNone/>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0"/>
                    <a:stretch>
                      <a:fillRect/>
                    </a:stretch>
                  </pic:blipFill>
                  <pic:spPr>
                    <a:xfrm>
                      <a:off x="0" y="0"/>
                      <a:ext cx="317500" cy="495300"/>
                    </a:xfrm>
                    <a:prstGeom prst="rect">
                      <a:avLst/>
                    </a:prstGeom>
                  </pic:spPr>
                </pic:pic>
              </a:graphicData>
            </a:graphic>
          </wp:anchor>
        </w:drawing>
      </w:r>
      <w:r>
        <w:rPr>
          <w:rFonts w:ascii="宋体" w:hAnsi="宋体" w:eastAsia="宋体" w:cs="宋体"/>
          <w:b/>
          <w:color w:val="auto"/>
          <w:sz w:val="32"/>
        </w:rPr>
        <w:t>扬州市</w:t>
      </w:r>
      <w:r>
        <w:rPr>
          <w:rFonts w:ascii="Times New Roman" w:hAnsi="Times New Roman" w:eastAsia="Times New Roman" w:cs="Times New Roman"/>
          <w:b/>
          <w:color w:val="auto"/>
          <w:sz w:val="32"/>
        </w:rPr>
        <w:t>2022</w:t>
      </w:r>
      <w:r>
        <w:rPr>
          <w:rFonts w:ascii="宋体" w:hAnsi="宋体" w:eastAsia="宋体" w:cs="宋体"/>
          <w:b/>
          <w:color w:val="auto"/>
          <w:sz w:val="32"/>
        </w:rPr>
        <w:t>年初中毕业、升学统一考试道德与法治试题</w:t>
      </w:r>
    </w:p>
    <w:p w14:paraId="17809348">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说明：</w:t>
      </w:r>
    </w:p>
    <w:p w14:paraId="6AC2F21A">
      <w:pPr>
        <w:spacing w:line="285"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1</w:t>
      </w:r>
      <w:r>
        <w:rPr>
          <w:rFonts w:ascii="宋体" w:hAnsi="宋体" w:eastAsia="宋体" w:cs="宋体"/>
          <w:b/>
          <w:color w:val="auto"/>
          <w:sz w:val="24"/>
        </w:rPr>
        <w:t>．本卷共</w:t>
      </w:r>
      <w:r>
        <w:rPr>
          <w:rFonts w:ascii="Times New Roman" w:hAnsi="Times New Roman" w:eastAsia="Times New Roman" w:cs="Times New Roman"/>
          <w:b/>
          <w:color w:val="auto"/>
          <w:sz w:val="24"/>
        </w:rPr>
        <w:t>4</w:t>
      </w:r>
      <w:r>
        <w:rPr>
          <w:rFonts w:ascii="宋体" w:hAnsi="宋体" w:eastAsia="宋体" w:cs="宋体"/>
          <w:b/>
          <w:color w:val="auto"/>
          <w:sz w:val="24"/>
        </w:rPr>
        <w:t>页，包括选择题（第</w:t>
      </w:r>
      <w:r>
        <w:rPr>
          <w:rFonts w:ascii="Times New Roman" w:hAnsi="Times New Roman" w:eastAsia="Times New Roman" w:cs="Times New Roman"/>
          <w:b/>
          <w:color w:val="auto"/>
          <w:sz w:val="24"/>
        </w:rPr>
        <w:t>1</w:t>
      </w:r>
      <w:r>
        <w:rPr>
          <w:rFonts w:ascii="宋体" w:hAnsi="宋体" w:eastAsia="宋体" w:cs="宋体"/>
          <w:b/>
          <w:color w:val="auto"/>
          <w:sz w:val="24"/>
        </w:rPr>
        <w:t>至</w:t>
      </w:r>
      <w:r>
        <w:rPr>
          <w:rFonts w:ascii="Times New Roman" w:hAnsi="Times New Roman" w:eastAsia="Times New Roman" w:cs="Times New Roman"/>
          <w:b/>
          <w:color w:val="auto"/>
          <w:sz w:val="24"/>
        </w:rPr>
        <w:t>25</w:t>
      </w:r>
      <w:r>
        <w:rPr>
          <w:rFonts w:ascii="宋体" w:hAnsi="宋体" w:eastAsia="宋体" w:cs="宋体"/>
          <w:b/>
          <w:color w:val="auto"/>
          <w:sz w:val="24"/>
        </w:rPr>
        <w:t>题）和非选择题（第</w:t>
      </w:r>
      <w:r>
        <w:rPr>
          <w:rFonts w:ascii="Times New Roman" w:hAnsi="Times New Roman" w:eastAsia="Times New Roman" w:cs="Times New Roman"/>
          <w:b/>
          <w:color w:val="auto"/>
          <w:sz w:val="24"/>
        </w:rPr>
        <w:t>26</w:t>
      </w:r>
      <w:r>
        <w:rPr>
          <w:rFonts w:ascii="宋体" w:hAnsi="宋体" w:eastAsia="宋体" w:cs="宋体"/>
          <w:b/>
          <w:color w:val="auto"/>
          <w:sz w:val="24"/>
        </w:rPr>
        <w:t>至</w:t>
      </w:r>
      <w:r>
        <w:rPr>
          <w:rFonts w:ascii="Times New Roman" w:hAnsi="Times New Roman" w:eastAsia="Times New Roman" w:cs="Times New Roman"/>
          <w:b/>
          <w:color w:val="auto"/>
          <w:sz w:val="24"/>
        </w:rPr>
        <w:t>28</w:t>
      </w:r>
      <w:r>
        <w:rPr>
          <w:rFonts w:ascii="宋体" w:hAnsi="宋体" w:eastAsia="宋体" w:cs="宋体"/>
          <w:b/>
          <w:color w:val="auto"/>
          <w:sz w:val="24"/>
        </w:rPr>
        <w:t>题）两部分。本卷考试形式为开卷，满分为</w:t>
      </w:r>
      <w:r>
        <w:rPr>
          <w:rFonts w:ascii="Times New Roman" w:hAnsi="Times New Roman" w:eastAsia="Times New Roman" w:cs="Times New Roman"/>
          <w:b/>
          <w:color w:val="auto"/>
          <w:sz w:val="24"/>
        </w:rPr>
        <w:t>50</w:t>
      </w:r>
      <w:r>
        <w:rPr>
          <w:rFonts w:ascii="宋体" w:hAnsi="宋体" w:eastAsia="宋体" w:cs="宋体"/>
          <w:b/>
          <w:color w:val="auto"/>
          <w:sz w:val="24"/>
        </w:rPr>
        <w:t>分，考试时间为</w:t>
      </w:r>
      <w:r>
        <w:rPr>
          <w:rFonts w:ascii="Times New Roman" w:hAnsi="Times New Roman" w:eastAsia="Times New Roman" w:cs="Times New Roman"/>
          <w:b/>
          <w:color w:val="auto"/>
          <w:sz w:val="24"/>
        </w:rPr>
        <w:t>60</w:t>
      </w:r>
      <w:r>
        <w:rPr>
          <w:rFonts w:ascii="宋体" w:hAnsi="宋体" w:eastAsia="宋体" w:cs="宋体"/>
          <w:b/>
          <w:color w:val="auto"/>
          <w:sz w:val="24"/>
        </w:rPr>
        <w:t>分钟。考试结束后，请将本卷和答题卡一并交回。</w:t>
      </w:r>
    </w:p>
    <w:p w14:paraId="275EE7CD">
      <w:pPr>
        <w:spacing w:line="285"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2</w:t>
      </w:r>
      <w:r>
        <w:rPr>
          <w:rFonts w:ascii="宋体" w:hAnsi="宋体" w:eastAsia="宋体" w:cs="宋体"/>
          <w:b/>
          <w:color w:val="auto"/>
          <w:sz w:val="24"/>
        </w:rPr>
        <w:t>．答题前，考生务必将本人姓名、准考证号填写在答题卡相应的位置上，同时务必在试卷的装订线内将本人姓名、准考证号、毕业学校填写好，并在试卷第一面的右下角填写好座位号。</w:t>
      </w:r>
    </w:p>
    <w:p w14:paraId="447DC628">
      <w:pPr>
        <w:spacing w:line="285"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3</w:t>
      </w:r>
      <w:r>
        <w:rPr>
          <w:rFonts w:ascii="宋体" w:hAnsi="宋体" w:eastAsia="宋体" w:cs="宋体"/>
          <w:b/>
          <w:color w:val="auto"/>
          <w:sz w:val="24"/>
        </w:rPr>
        <w:t>．所有试题都必须在专用“答题卡”上指定的答题区域内作答。选择题用</w:t>
      </w:r>
      <w:r>
        <w:rPr>
          <w:rFonts w:ascii="Times New Roman" w:hAnsi="Times New Roman" w:eastAsia="Times New Roman" w:cs="Times New Roman"/>
          <w:b/>
          <w:color w:val="auto"/>
          <w:sz w:val="24"/>
        </w:rPr>
        <w:t>2B</w:t>
      </w:r>
      <w:r>
        <w:rPr>
          <w:rFonts w:ascii="宋体" w:hAnsi="宋体" w:eastAsia="宋体" w:cs="宋体"/>
          <w:b/>
          <w:color w:val="auto"/>
          <w:sz w:val="24"/>
        </w:rPr>
        <w:t>铅笔作答，非选择题用</w:t>
      </w:r>
      <w:r>
        <w:rPr>
          <w:rFonts w:ascii="Times New Roman" w:hAnsi="Times New Roman" w:eastAsia="Times New Roman" w:cs="Times New Roman"/>
          <w:b/>
          <w:color w:val="auto"/>
          <w:sz w:val="24"/>
        </w:rPr>
        <w:t>0</w:t>
      </w:r>
      <w:r>
        <w:rPr>
          <w:rFonts w:ascii="宋体" w:hAnsi="宋体" w:eastAsia="宋体" w:cs="宋体"/>
          <w:b/>
          <w:color w:val="auto"/>
          <w:sz w:val="24"/>
        </w:rPr>
        <w:t>．</w:t>
      </w:r>
      <w:r>
        <w:rPr>
          <w:rFonts w:ascii="Times New Roman" w:hAnsi="Times New Roman" w:eastAsia="Times New Roman" w:cs="Times New Roman"/>
          <w:b/>
          <w:color w:val="auto"/>
          <w:sz w:val="24"/>
        </w:rPr>
        <w:t>5</w:t>
      </w:r>
      <w:r>
        <w:rPr>
          <w:rFonts w:ascii="宋体" w:hAnsi="宋体" w:eastAsia="宋体" w:cs="宋体"/>
          <w:b/>
          <w:color w:val="auto"/>
          <w:sz w:val="24"/>
        </w:rPr>
        <w:t>毫米黑色水笔作答。在试卷或草稿纸上答题一律无效。</w:t>
      </w:r>
    </w:p>
    <w:p w14:paraId="0D409807">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一、单项选择题（下列各题只有一个最符合题意的答案，请将所选答案填涂在答题卡上相应的答题栏内。每小题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25</w:t>
      </w:r>
      <w:r>
        <w:rPr>
          <w:rFonts w:ascii="宋体" w:hAnsi="宋体" w:eastAsia="宋体" w:cs="宋体"/>
          <w:b/>
          <w:color w:val="auto"/>
          <w:sz w:val="24"/>
        </w:rPr>
        <w:t>分）</w:t>
      </w:r>
    </w:p>
    <w:p w14:paraId="61001465">
      <w:pPr>
        <w:spacing w:line="360" w:lineRule="auto"/>
        <w:jc w:val="left"/>
        <w:textAlignment w:val="center"/>
        <w:rPr>
          <w:rFonts w:ascii="宋体" w:hAnsi="宋体" w:eastAsia="宋体" w:cs="宋体"/>
          <w:color w:val="auto"/>
        </w:rPr>
      </w:pPr>
      <w:r>
        <w:rPr>
          <w:color w:val="auto"/>
        </w:rPr>
        <w:t xml:space="preserve">1. </w:t>
      </w:r>
      <w:r>
        <w:rPr>
          <w:rFonts w:ascii="Times New Roman" w:hAnsi="Times New Roman" w:eastAsia="Times New Roman" w:cs="Times New Roman"/>
          <w:color w:val="auto"/>
        </w:rPr>
        <w:t>2021</w:t>
      </w:r>
      <w:r>
        <w:rPr>
          <w:rFonts w:ascii="宋体" w:hAnsi="宋体" w:eastAsia="宋体" w:cs="宋体"/>
          <w:color w:val="auto"/>
        </w:rPr>
        <w:t>年</w:t>
      </w:r>
      <w:r>
        <w:rPr>
          <w:rFonts w:ascii="Times New Roman" w:hAnsi="Times New Roman" w:eastAsia="Times New Roman" w:cs="Times New Roman"/>
          <w:color w:val="auto"/>
        </w:rPr>
        <w:t>11</w:t>
      </w:r>
      <w:r>
        <w:rPr>
          <w:rFonts w:ascii="宋体" w:hAnsi="宋体" w:eastAsia="宋体" w:cs="宋体"/>
          <w:color w:val="auto"/>
        </w:rPr>
        <w:t>月，在北京举行并审议通过《中共中央关于党的百年奋斗重大成就和历史经验的决议》的会议是（</w:t>
      </w:r>
      <w:r>
        <w:rPr>
          <w:rFonts w:ascii="Times New Roman" w:hAnsi="Times New Roman" w:eastAsia="Times New Roman" w:cs="Times New Roman"/>
          <w:color w:val="auto"/>
        </w:rPr>
        <w:t xml:space="preserve">    </w:t>
      </w:r>
      <w:r>
        <w:rPr>
          <w:rFonts w:ascii="宋体" w:hAnsi="宋体" w:eastAsia="宋体" w:cs="宋体"/>
          <w:color w:val="auto"/>
        </w:rPr>
        <w:t>）</w:t>
      </w:r>
    </w:p>
    <w:p w14:paraId="465D2F33">
      <w:pPr>
        <w:tabs>
          <w:tab w:val="left" w:pos="4873"/>
        </w:tabs>
        <w:spacing w:line="360" w:lineRule="auto"/>
        <w:jc w:val="left"/>
        <w:textAlignment w:val="center"/>
        <w:rPr>
          <w:rFonts w:ascii="宋体" w:hAnsi="宋体" w:eastAsia="宋体" w:cs="宋体"/>
          <w:color w:val="auto"/>
        </w:rPr>
      </w:pPr>
      <w:r>
        <w:rPr>
          <w:rFonts w:hint="eastAsia"/>
        </w:rPr>
        <w:t xml:space="preserve">A. </w:t>
      </w:r>
      <w:r>
        <w:rPr>
          <w:rFonts w:ascii="宋体" w:hAnsi="宋体" w:eastAsia="宋体" w:cs="宋体"/>
          <w:color w:val="auto"/>
        </w:rPr>
        <w:t>中央经济工作会议</w:t>
      </w:r>
      <w:r>
        <w:rPr>
          <w:rFonts w:hint="eastAsia"/>
        </w:rPr>
        <w:tab/>
      </w:r>
      <w:r>
        <w:rPr>
          <w:rFonts w:hint="eastAsia"/>
        </w:rPr>
        <w:t xml:space="preserve">B. </w:t>
      </w:r>
      <w:r>
        <w:rPr>
          <w:rFonts w:ascii="宋体" w:hAnsi="宋体" w:eastAsia="宋体" w:cs="宋体"/>
          <w:color w:val="auto"/>
        </w:rPr>
        <w:t>中央农村工作会议</w:t>
      </w:r>
    </w:p>
    <w:p w14:paraId="65AC372D">
      <w:pPr>
        <w:tabs>
          <w:tab w:val="left" w:pos="4873"/>
        </w:tabs>
        <w:spacing w:line="360" w:lineRule="auto"/>
        <w:jc w:val="left"/>
        <w:textAlignment w:val="center"/>
        <w:rPr>
          <w:rFonts w:ascii="宋体" w:hAnsi="宋体" w:eastAsia="宋体" w:cs="宋体"/>
          <w:color w:val="000000"/>
        </w:rPr>
      </w:pPr>
      <w:r>
        <w:rPr>
          <w:rFonts w:hint="eastAsia"/>
        </w:rPr>
        <w:t xml:space="preserve">C. </w:t>
      </w:r>
      <w:r>
        <w:rPr>
          <w:rFonts w:ascii="宋体" w:hAnsi="宋体" w:eastAsia="宋体" w:cs="宋体"/>
          <w:color w:val="auto"/>
        </w:rPr>
        <w:t>中国共产党第十九届中央委员会第五次全体会议</w:t>
      </w:r>
      <w:r>
        <w:rPr>
          <w:rFonts w:hint="eastAsia"/>
        </w:rPr>
        <w:tab/>
      </w:r>
      <w:r>
        <w:rPr>
          <w:rFonts w:hint="eastAsia"/>
        </w:rPr>
        <w:t xml:space="preserve">D. </w:t>
      </w:r>
      <w:r>
        <w:rPr>
          <w:rFonts w:ascii="宋体" w:hAnsi="宋体" w:eastAsia="宋体" w:cs="宋体"/>
          <w:color w:val="auto"/>
        </w:rPr>
        <w:t>中国共产党第十九届中央委员会第六次全体会议</w:t>
      </w:r>
    </w:p>
    <w:p w14:paraId="3F1C811D">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他是感动中国</w:t>
      </w:r>
      <w:r>
        <w:rPr>
          <w:rFonts w:ascii="Times New Roman" w:hAnsi="Times New Roman" w:eastAsia="Times New Roman" w:cs="Times New Roman"/>
          <w:color w:val="000000"/>
        </w:rPr>
        <w:t>2021</w:t>
      </w:r>
      <w:r>
        <w:rPr>
          <w:rFonts w:ascii="宋体" w:hAnsi="宋体" w:eastAsia="宋体" w:cs="宋体"/>
          <w:color w:val="000000"/>
        </w:rPr>
        <w:t>年度人物。他致力于飞机设计研究，是中国自行设计、制造的高空高速歼击机的主要技术负责人之一，也是该机以后改型的总设计师。他是（</w:t>
      </w:r>
      <w:r>
        <w:rPr>
          <w:rFonts w:ascii="Times New Roman" w:hAnsi="Times New Roman" w:eastAsia="Times New Roman" w:cs="Times New Roman"/>
          <w:color w:val="000000"/>
        </w:rPr>
        <w:t xml:space="preserve">    </w:t>
      </w:r>
      <w:r>
        <w:rPr>
          <w:rFonts w:ascii="宋体" w:hAnsi="宋体" w:eastAsia="宋体" w:cs="宋体"/>
          <w:color w:val="000000"/>
        </w:rPr>
        <w:t>）</w:t>
      </w:r>
    </w:p>
    <w:p w14:paraId="5BAA8A75">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杨振宁</w:t>
      </w:r>
      <w:r>
        <w:rPr>
          <w:rFonts w:ascii="宋体" w:hAnsi="宋体" w:eastAsia="宋体" w:cs="宋体"/>
          <w:color w:val="000000"/>
        </w:rPr>
        <w:tab/>
      </w:r>
      <w:r>
        <w:rPr>
          <w:rFonts w:ascii="宋体" w:hAnsi="宋体" w:eastAsia="宋体" w:cs="宋体"/>
          <w:color w:val="000000"/>
        </w:rPr>
        <w:t>B. 顾诵芬</w:t>
      </w:r>
      <w:r>
        <w:rPr>
          <w:rFonts w:ascii="宋体" w:hAnsi="宋体" w:eastAsia="宋体" w:cs="宋体"/>
          <w:color w:val="000000"/>
        </w:rPr>
        <w:tab/>
      </w:r>
      <w:r>
        <w:rPr>
          <w:rFonts w:ascii="宋体" w:hAnsi="宋体" w:eastAsia="宋体" w:cs="宋体"/>
          <w:color w:val="000000"/>
        </w:rPr>
        <w:t>C. 吴天一</w:t>
      </w:r>
      <w:r>
        <w:rPr>
          <w:rFonts w:ascii="宋体" w:hAnsi="宋体" w:eastAsia="宋体" w:cs="宋体"/>
          <w:color w:val="000000"/>
        </w:rPr>
        <w:tab/>
      </w:r>
      <w:r>
        <w:rPr>
          <w:rFonts w:ascii="宋体" w:hAnsi="宋体" w:eastAsia="宋体" w:cs="宋体"/>
          <w:color w:val="000000"/>
        </w:rPr>
        <w:t>D. 彭士禄</w:t>
      </w:r>
    </w:p>
    <w:p w14:paraId="3E659F4D">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两则时事共同主题为（</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479"/>
        <w:gridCol w:w="5507"/>
      </w:tblGrid>
      <w:tr w14:paraId="0FF0E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7EA68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Calibri" w:hAnsi="Calibri" w:eastAsia="Calibri" w:cs="Calibri"/>
                <w:color w:val="000000"/>
              </w:rPr>
              <w:t>2021</w:t>
            </w:r>
            <w:r>
              <w:rPr>
                <w:rFonts w:ascii="宋体" w:hAnsi="宋体" w:eastAsia="宋体" w:cs="宋体"/>
                <w:color w:val="000000"/>
              </w:rPr>
              <w:t>年</w:t>
            </w:r>
            <w:r>
              <w:rPr>
                <w:rFonts w:ascii="Calibri" w:hAnsi="Calibri" w:eastAsia="Calibri" w:cs="Calibri"/>
                <w:color w:val="000000"/>
              </w:rPr>
              <w:t>11</w:t>
            </w:r>
            <w:r>
              <w:rPr>
                <w:rFonts w:ascii="宋体" w:hAnsi="宋体" w:eastAsia="宋体" w:cs="宋体"/>
                <w:color w:val="000000"/>
              </w:rPr>
              <w:t>月，国家科学技术奖励大会在北京召开。这</w:t>
            </w:r>
            <w:r>
              <w:rPr>
                <w:rFonts w:ascii="宋体" w:hAnsi="宋体" w:eastAsia="宋体" w:cs="宋体"/>
                <w:color w:val="000000"/>
                <w:position w:val="0"/>
              </w:rPr>
              <w:drawing>
                <wp:inline distT="0" distB="0" distL="114300" distR="114300">
                  <wp:extent cx="132080" cy="167640"/>
                  <wp:effectExtent l="0" t="0" r="1270" b="3175"/>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党中央、国务院连续</w:t>
            </w:r>
            <w:r>
              <w:rPr>
                <w:rFonts w:ascii="Calibri" w:hAnsi="Calibri" w:eastAsia="Calibri" w:cs="Calibri"/>
                <w:color w:val="000000"/>
              </w:rPr>
              <w:t>21</w:t>
            </w:r>
            <w:r>
              <w:rPr>
                <w:rFonts w:ascii="宋体" w:hAnsi="宋体" w:eastAsia="宋体" w:cs="宋体"/>
                <w:color w:val="000000"/>
              </w:rPr>
              <w:t>年举办该大会。</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F0DFA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Calibri" w:hAnsi="Calibri" w:eastAsia="Calibri" w:cs="Calibri"/>
                <w:color w:val="000000"/>
              </w:rPr>
              <w:t>2021</w:t>
            </w:r>
            <w:r>
              <w:rPr>
                <w:rFonts w:ascii="宋体" w:hAnsi="宋体" w:eastAsia="宋体" w:cs="宋体"/>
                <w:color w:val="000000"/>
              </w:rPr>
              <w:t>年</w:t>
            </w:r>
            <w:r>
              <w:rPr>
                <w:rFonts w:ascii="Calibri" w:hAnsi="Calibri" w:eastAsia="Calibri" w:cs="Calibri"/>
                <w:color w:val="000000"/>
              </w:rPr>
              <w:t>7</w:t>
            </w:r>
            <w:r>
              <w:rPr>
                <w:rFonts w:ascii="宋体" w:hAnsi="宋体" w:eastAsia="宋体" w:cs="宋体"/>
                <w:color w:val="000000"/>
              </w:rPr>
              <w:t>月，中共中央办公厅、国务院办公厅印发《关于进一步减轻义务教育阶段学生作业负担和校外培训负担的意见》。</w:t>
            </w:r>
          </w:p>
        </w:tc>
      </w:tr>
    </w:tbl>
    <w:p w14:paraId="532F36E0">
      <w:pPr>
        <w:spacing w:line="360" w:lineRule="auto"/>
        <w:jc w:val="left"/>
        <w:textAlignment w:val="center"/>
        <w:rPr>
          <w:color w:val="000000"/>
        </w:rPr>
      </w:pPr>
    </w:p>
    <w:p w14:paraId="59A78671">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落实科教兴国战略</w:t>
      </w:r>
      <w:r>
        <w:rPr>
          <w:rFonts w:ascii="宋体" w:hAnsi="宋体" w:eastAsia="宋体" w:cs="宋体"/>
          <w:color w:val="000000"/>
        </w:rPr>
        <w:tab/>
      </w:r>
      <w:r>
        <w:rPr>
          <w:rFonts w:ascii="宋体" w:hAnsi="宋体" w:eastAsia="宋体" w:cs="宋体"/>
          <w:color w:val="000000"/>
        </w:rPr>
        <w:t>B. 推进依法治国战略</w:t>
      </w:r>
    </w:p>
    <w:p w14:paraId="57DD1B2E">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实施健康中国战略</w:t>
      </w:r>
      <w:r>
        <w:rPr>
          <w:rFonts w:ascii="宋体" w:hAnsi="宋体" w:eastAsia="宋体" w:cs="宋体"/>
          <w:color w:val="000000"/>
        </w:rPr>
        <w:tab/>
      </w:r>
      <w:r>
        <w:rPr>
          <w:rFonts w:ascii="宋体" w:hAnsi="宋体" w:eastAsia="宋体" w:cs="宋体"/>
          <w:color w:val="000000"/>
        </w:rPr>
        <w:t>D. 完善数字中国战略</w:t>
      </w:r>
    </w:p>
    <w:p w14:paraId="2ED48576">
      <w:pPr>
        <w:spacing w:line="360" w:lineRule="auto"/>
        <w:jc w:val="left"/>
        <w:textAlignment w:val="center"/>
        <w:rPr>
          <w:rFonts w:ascii="宋体" w:hAnsi="宋体" w:eastAsia="宋体" w:cs="宋体"/>
          <w:color w:val="000000"/>
        </w:rPr>
      </w:pPr>
      <w:r>
        <w:rPr>
          <w:color w:val="000000"/>
        </w:rPr>
        <w:t xml:space="preserve">4.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月，中共中央、国务院发布《关于完整准确全面贯彻新发展理念做好碳达峰碳中和工作的意见》，明确碳中和目标实现的时间为（</w:t>
      </w:r>
      <w:r>
        <w:rPr>
          <w:rFonts w:ascii="Times New Roman" w:hAnsi="Times New Roman" w:eastAsia="Times New Roman" w:cs="Times New Roman"/>
          <w:color w:val="000000"/>
        </w:rPr>
        <w:t xml:space="preserve">    </w:t>
      </w:r>
      <w:r>
        <w:rPr>
          <w:rFonts w:ascii="宋体" w:hAnsi="宋体" w:eastAsia="宋体" w:cs="宋体"/>
          <w:color w:val="000000"/>
        </w:rPr>
        <w:t>）</w:t>
      </w:r>
    </w:p>
    <w:p w14:paraId="393E4FA0">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Times New Roman" w:hAnsi="Times New Roman" w:eastAsia="Times New Roman" w:cs="Times New Roman"/>
          <w:color w:val="000000"/>
        </w:rPr>
        <w:t>2025</w:t>
      </w:r>
      <w:r>
        <w:rPr>
          <w:rFonts w:ascii="宋体" w:hAnsi="宋体" w:eastAsia="宋体" w:cs="宋体"/>
          <w:color w:val="000000"/>
        </w:rPr>
        <w:t>年</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2030</w:t>
      </w:r>
      <w:r>
        <w:rPr>
          <w:rFonts w:ascii="宋体" w:hAnsi="宋体" w:eastAsia="宋体" w:cs="宋体"/>
          <w:color w:val="000000"/>
        </w:rPr>
        <w:t>年</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2035</w:t>
      </w:r>
      <w:r>
        <w:rPr>
          <w:rFonts w:ascii="宋体" w:hAnsi="宋体" w:eastAsia="宋体" w:cs="宋体"/>
          <w:color w:val="000000"/>
        </w:rPr>
        <w:t>年</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2060</w:t>
      </w:r>
      <w:r>
        <w:rPr>
          <w:rFonts w:ascii="宋体" w:hAnsi="宋体" w:eastAsia="宋体" w:cs="宋体"/>
          <w:color w:val="000000"/>
        </w:rPr>
        <w:t>年</w:t>
      </w:r>
    </w:p>
    <w:p w14:paraId="1DB8388A">
      <w:pPr>
        <w:spacing w:line="360" w:lineRule="auto"/>
        <w:jc w:val="left"/>
        <w:textAlignment w:val="center"/>
        <w:rPr>
          <w:rFonts w:ascii="宋体" w:hAnsi="宋体" w:eastAsia="宋体" w:cs="宋体"/>
          <w:color w:val="000000"/>
        </w:rPr>
      </w:pPr>
      <w:r>
        <w:rPr>
          <w:color w:val="000000"/>
        </w:rPr>
        <w:t xml:space="preserve">5.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w:t>
      </w:r>
      <w:r>
        <w:rPr>
          <w:rFonts w:ascii="Times New Roman" w:hAnsi="Times New Roman" w:eastAsia="Times New Roman" w:cs="Times New Roman"/>
          <w:color w:val="000000"/>
        </w:rPr>
        <w:t>26</w:t>
      </w:r>
      <w:r>
        <w:rPr>
          <w:rFonts w:ascii="宋体" w:hAnsi="宋体" w:eastAsia="宋体" w:cs="宋体"/>
          <w:color w:val="000000"/>
        </w:rPr>
        <w:t>日，江苏里运河</w:t>
      </w:r>
      <w:r>
        <w:rPr>
          <w:rFonts w:ascii="Times New Roman" w:hAnsi="Times New Roman" w:eastAsia="Times New Roman" w:cs="Times New Roman"/>
          <w:color w:val="000000"/>
        </w:rPr>
        <w:t>-</w:t>
      </w:r>
      <w:r>
        <w:rPr>
          <w:rFonts w:ascii="宋体" w:hAnsi="宋体" w:eastAsia="宋体" w:cs="宋体"/>
          <w:color w:val="000000"/>
        </w:rPr>
        <w:t>高邮灌区成功入选</w:t>
      </w:r>
      <w:r>
        <w:rPr>
          <w:rFonts w:ascii="Times New Roman" w:hAnsi="Times New Roman" w:eastAsia="Times New Roman" w:cs="Times New Roman"/>
          <w:color w:val="000000"/>
        </w:rPr>
        <w:t>2021</w:t>
      </w:r>
      <w:r>
        <w:rPr>
          <w:rFonts w:ascii="宋体" w:hAnsi="宋体" w:eastAsia="宋体" w:cs="宋体"/>
          <w:color w:val="000000"/>
        </w:rPr>
        <w:t>年度（第八批）（</w:t>
      </w:r>
      <w:r>
        <w:rPr>
          <w:rFonts w:ascii="Times New Roman" w:hAnsi="Times New Roman" w:eastAsia="Times New Roman" w:cs="Times New Roman"/>
          <w:color w:val="000000"/>
        </w:rPr>
        <w:t xml:space="preserve">    </w:t>
      </w:r>
      <w:r>
        <w:rPr>
          <w:rFonts w:ascii="宋体" w:hAnsi="宋体" w:eastAsia="宋体" w:cs="宋体"/>
          <w:color w:val="000000"/>
        </w:rPr>
        <w:t>）</w:t>
      </w:r>
    </w:p>
    <w:p w14:paraId="1E6F4869">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世界自然遗产名录</w:t>
      </w:r>
      <w:r>
        <w:rPr>
          <w:rFonts w:ascii="宋体" w:hAnsi="宋体" w:eastAsia="宋体" w:cs="宋体"/>
          <w:color w:val="000000"/>
        </w:rPr>
        <w:tab/>
      </w:r>
      <w:r>
        <w:rPr>
          <w:rFonts w:ascii="宋体" w:hAnsi="宋体" w:eastAsia="宋体" w:cs="宋体"/>
          <w:color w:val="000000"/>
        </w:rPr>
        <w:t>B. 世界河道运输遗产名录</w:t>
      </w:r>
    </w:p>
    <w:p w14:paraId="4A620E78">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世界灌溉工程遗产名录</w:t>
      </w:r>
      <w:r>
        <w:rPr>
          <w:rFonts w:ascii="宋体" w:hAnsi="宋体" w:eastAsia="宋体" w:cs="宋体"/>
          <w:color w:val="000000"/>
        </w:rPr>
        <w:tab/>
      </w:r>
      <w:r>
        <w:rPr>
          <w:rFonts w:ascii="宋体" w:hAnsi="宋体" w:eastAsia="宋体" w:cs="宋体"/>
          <w:color w:val="000000"/>
        </w:rPr>
        <w:t>D. 世界非物质文化遗产名录</w:t>
      </w:r>
    </w:p>
    <w:p w14:paraId="7289CB2B">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作为好友的小杨应（</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010"/>
      </w:tblGrid>
      <w:tr w14:paraId="385B7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3D9B87">
            <w:pPr>
              <w:spacing w:line="360" w:lineRule="auto"/>
              <w:jc w:val="left"/>
              <w:textAlignment w:val="center"/>
              <w:rPr>
                <w:rFonts w:ascii="宋体" w:hAnsi="宋体" w:eastAsia="宋体" w:cs="宋体"/>
                <w:color w:val="000000"/>
              </w:rPr>
            </w:pPr>
            <w:r>
              <w:rPr>
                <w:rFonts w:ascii="宋体" w:hAnsi="宋体" w:eastAsia="宋体" w:cs="宋体"/>
                <w:color w:val="000000"/>
              </w:rPr>
              <w:t>小杨：你今天一直眉头紧锁，下课发呆，问你也不告诉我发生了什么事，我很担心。</w:t>
            </w:r>
          </w:p>
          <w:p w14:paraId="4D02073D">
            <w:pPr>
              <w:spacing w:line="360" w:lineRule="auto"/>
              <w:jc w:val="left"/>
              <w:textAlignment w:val="center"/>
              <w:rPr>
                <w:rFonts w:ascii="宋体" w:hAnsi="宋体" w:eastAsia="宋体" w:cs="宋体"/>
                <w:color w:val="000000"/>
              </w:rPr>
            </w:pPr>
            <w:r>
              <w:rPr>
                <w:rFonts w:ascii="宋体" w:hAnsi="宋体" w:eastAsia="宋体" w:cs="宋体"/>
                <w:color w:val="000000"/>
              </w:rPr>
              <w:t>小江：你不要再问了，我不想说。</w:t>
            </w:r>
          </w:p>
        </w:tc>
      </w:tr>
    </w:tbl>
    <w:p w14:paraId="677A2D21">
      <w:pPr>
        <w:spacing w:line="360" w:lineRule="auto"/>
        <w:jc w:val="left"/>
        <w:textAlignment w:val="center"/>
        <w:rPr>
          <w:color w:val="000000"/>
        </w:rPr>
      </w:pPr>
    </w:p>
    <w:p w14:paraId="29AE328E">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持续行动，继续追问</w:t>
      </w:r>
      <w:r>
        <w:rPr>
          <w:rFonts w:ascii="宋体" w:hAnsi="宋体" w:eastAsia="宋体" w:cs="宋体"/>
          <w:color w:val="000000"/>
        </w:rPr>
        <w:tab/>
      </w:r>
      <w:r>
        <w:rPr>
          <w:rFonts w:ascii="宋体" w:hAnsi="宋体" w:eastAsia="宋体" w:cs="宋体"/>
          <w:color w:val="000000"/>
        </w:rPr>
        <w:t>B. 尊重对方，给予空间</w:t>
      </w:r>
    </w:p>
    <w:p w14:paraId="59556EF9">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保持冷静，结束友谊</w:t>
      </w:r>
      <w:r>
        <w:rPr>
          <w:rFonts w:ascii="宋体" w:hAnsi="宋体" w:eastAsia="宋体" w:cs="宋体"/>
          <w:color w:val="000000"/>
        </w:rPr>
        <w:tab/>
      </w:r>
      <w:r>
        <w:rPr>
          <w:rFonts w:ascii="宋体" w:hAnsi="宋体" w:eastAsia="宋体" w:cs="宋体"/>
          <w:color w:val="000000"/>
        </w:rPr>
        <w:t>D. 不辨是非，指责埋怨</w:t>
      </w:r>
    </w:p>
    <w:p w14:paraId="1D314D2B">
      <w:pPr>
        <w:spacing w:line="360" w:lineRule="auto"/>
        <w:jc w:val="left"/>
        <w:textAlignment w:val="center"/>
        <w:rPr>
          <w:rFonts w:ascii="宋体" w:hAnsi="宋体" w:eastAsia="宋体" w:cs="宋体"/>
          <w:color w:val="000000"/>
        </w:rPr>
      </w:pPr>
      <w:r>
        <w:rPr>
          <w:color w:val="000000"/>
        </w:rPr>
        <w:t xml:space="preserve">7. </w:t>
      </w:r>
      <w:r>
        <w:rPr>
          <w:rFonts w:ascii="Times New Roman" w:hAnsi="Times New Roman" w:eastAsia="Times New Roman" w:cs="Times New Roman"/>
          <w:color w:val="000000"/>
        </w:rPr>
        <w:t>13</w:t>
      </w:r>
      <w:r>
        <w:rPr>
          <w:rFonts w:ascii="宋体" w:hAnsi="宋体" w:eastAsia="宋体" w:cs="宋体"/>
          <w:color w:val="000000"/>
        </w:rPr>
        <w:t>岁的小梅在网上聊天时认识一位网友。她经常和网友讲述自己的生活，畅谈自己的心里话，并对网友越来越好奇。正巧对方发出邀请，想在周末和她见面。你对小梅的建议是（</w:t>
      </w:r>
      <w:r>
        <w:rPr>
          <w:rFonts w:ascii="Times New Roman" w:hAnsi="Times New Roman" w:eastAsia="Times New Roman" w:cs="Times New Roman"/>
          <w:color w:val="000000"/>
        </w:rPr>
        <w:t xml:space="preserve">    </w:t>
      </w:r>
      <w:r>
        <w:rPr>
          <w:rFonts w:ascii="宋体" w:hAnsi="宋体" w:eastAsia="宋体" w:cs="宋体"/>
          <w:color w:val="000000"/>
        </w:rPr>
        <w:t>）</w:t>
      </w:r>
    </w:p>
    <w:p w14:paraId="0519D29C">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理性慎重</w:t>
      </w:r>
      <w:r>
        <w:rPr>
          <w:rFonts w:ascii="宋体" w:hAnsi="宋体" w:eastAsia="宋体" w:cs="宋体"/>
          <w:color w:val="000000"/>
        </w:rPr>
        <w:tab/>
      </w:r>
      <w:r>
        <w:rPr>
          <w:rFonts w:ascii="宋体" w:hAnsi="宋体" w:eastAsia="宋体" w:cs="宋体"/>
          <w:color w:val="000000"/>
        </w:rPr>
        <w:t>B. 欣然接受</w:t>
      </w:r>
      <w:r>
        <w:rPr>
          <w:rFonts w:ascii="宋体" w:hAnsi="宋体" w:eastAsia="宋体" w:cs="宋体"/>
          <w:color w:val="000000"/>
        </w:rPr>
        <w:tab/>
      </w:r>
      <w:r>
        <w:rPr>
          <w:rFonts w:ascii="宋体" w:hAnsi="宋体" w:eastAsia="宋体" w:cs="宋体"/>
          <w:color w:val="000000"/>
        </w:rPr>
        <w:t>C. 断然拒绝</w:t>
      </w:r>
      <w:r>
        <w:rPr>
          <w:rFonts w:ascii="宋体" w:hAnsi="宋体" w:eastAsia="宋体" w:cs="宋体"/>
          <w:color w:val="000000"/>
        </w:rPr>
        <w:tab/>
      </w:r>
      <w:r>
        <w:rPr>
          <w:rFonts w:ascii="宋体" w:hAnsi="宋体" w:eastAsia="宋体" w:cs="宋体"/>
          <w:color w:val="000000"/>
        </w:rPr>
        <w:t>D. 顺其自然</w:t>
      </w:r>
    </w:p>
    <w:p w14:paraId="3F7EB8A0">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在北京冬残奥会上，我国运动员胸怀梦想，顽强拼搏，超越自我，取得了</w:t>
      </w:r>
      <w:r>
        <w:rPr>
          <w:rFonts w:ascii="Times New Roman" w:hAnsi="Times New Roman" w:eastAsia="Times New Roman" w:cs="Times New Roman"/>
          <w:color w:val="000000"/>
        </w:rPr>
        <w:t>18</w:t>
      </w:r>
      <w:r>
        <w:rPr>
          <w:rFonts w:ascii="宋体" w:hAnsi="宋体" w:eastAsia="宋体" w:cs="宋体"/>
          <w:color w:val="000000"/>
        </w:rPr>
        <w:t>金</w:t>
      </w:r>
      <w:r>
        <w:rPr>
          <w:rFonts w:ascii="Times New Roman" w:hAnsi="Times New Roman" w:eastAsia="Times New Roman" w:cs="Times New Roman"/>
          <w:color w:val="000000"/>
        </w:rPr>
        <w:t>20</w:t>
      </w:r>
      <w:r>
        <w:rPr>
          <w:rFonts w:ascii="宋体" w:hAnsi="宋体" w:eastAsia="宋体" w:cs="宋体"/>
          <w:color w:val="000000"/>
        </w:rPr>
        <w:t>银</w:t>
      </w:r>
      <w:r>
        <w:rPr>
          <w:rFonts w:ascii="Times New Roman" w:hAnsi="Times New Roman" w:eastAsia="Times New Roman" w:cs="Times New Roman"/>
          <w:color w:val="000000"/>
        </w:rPr>
        <w:t>23</w:t>
      </w:r>
      <w:r>
        <w:rPr>
          <w:rFonts w:ascii="宋体" w:hAnsi="宋体" w:eastAsia="宋体" w:cs="宋体"/>
          <w:color w:val="000000"/>
        </w:rPr>
        <w:t>铜的优异成绩。这说明绽放生命之花需要（</w:t>
      </w:r>
      <w:r>
        <w:rPr>
          <w:rFonts w:ascii="Times New Roman" w:hAnsi="Times New Roman" w:eastAsia="Times New Roman" w:cs="Times New Roman"/>
          <w:color w:val="000000"/>
        </w:rPr>
        <w:t xml:space="preserve">    </w:t>
      </w:r>
      <w:r>
        <w:rPr>
          <w:rFonts w:ascii="宋体" w:hAnsi="宋体" w:eastAsia="宋体" w:cs="宋体"/>
          <w:color w:val="000000"/>
        </w:rPr>
        <w:t>）</w:t>
      </w:r>
    </w:p>
    <w:p w14:paraId="2B3A034E">
      <w:pPr>
        <w:spacing w:line="360" w:lineRule="auto"/>
        <w:jc w:val="left"/>
        <w:textAlignment w:val="center"/>
        <w:rPr>
          <w:rFonts w:ascii="宋体" w:hAnsi="宋体" w:eastAsia="宋体" w:cs="宋体"/>
          <w:color w:val="000000"/>
        </w:rPr>
      </w:pPr>
      <w:r>
        <w:rPr>
          <w:rFonts w:ascii="宋体" w:hAnsi="宋体" w:eastAsia="宋体" w:cs="宋体"/>
          <w:color w:val="000000"/>
        </w:rPr>
        <w:t>①拥有健全身体</w:t>
      </w:r>
      <w:r>
        <w:rPr>
          <w:rFonts w:ascii="Times New Roman" w:hAnsi="Times New Roman" w:eastAsia="Times New Roman" w:cs="Times New Roman"/>
          <w:color w:val="000000"/>
        </w:rPr>
        <w:t xml:space="preserve">     </w:t>
      </w:r>
      <w:r>
        <w:rPr>
          <w:rFonts w:ascii="宋体" w:hAnsi="宋体" w:eastAsia="宋体" w:cs="宋体"/>
          <w:color w:val="000000"/>
        </w:rPr>
        <w:t>②直面人生挫折</w:t>
      </w:r>
      <w:r>
        <w:rPr>
          <w:rFonts w:ascii="Times New Roman" w:hAnsi="Times New Roman" w:eastAsia="Times New Roman" w:cs="Times New Roman"/>
          <w:color w:val="000000"/>
        </w:rPr>
        <w:t xml:space="preserve">     </w:t>
      </w:r>
      <w:r>
        <w:rPr>
          <w:rFonts w:ascii="宋体" w:hAnsi="宋体" w:eastAsia="宋体" w:cs="宋体"/>
          <w:color w:val="000000"/>
        </w:rPr>
        <w:t>③拒绝贫乏人生</w:t>
      </w:r>
      <w:r>
        <w:rPr>
          <w:rFonts w:ascii="Times New Roman" w:hAnsi="Times New Roman" w:eastAsia="Times New Roman" w:cs="Times New Roman"/>
          <w:color w:val="000000"/>
        </w:rPr>
        <w:t xml:space="preserve">     </w:t>
      </w:r>
      <w:r>
        <w:rPr>
          <w:rFonts w:ascii="宋体" w:hAnsi="宋体" w:eastAsia="宋体" w:cs="宋体"/>
          <w:color w:val="000000"/>
        </w:rPr>
        <w:t>④掩饰自身缺陷</w:t>
      </w:r>
    </w:p>
    <w:p w14:paraId="20F4B374">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w:t>
      </w:r>
      <w:r>
        <w:rPr>
          <w:rFonts w:ascii="宋体" w:hAnsi="宋体" w:eastAsia="宋体" w:cs="宋体"/>
          <w:color w:val="000000"/>
        </w:rPr>
        <w:tab/>
      </w:r>
      <w:r>
        <w:rPr>
          <w:rFonts w:ascii="宋体" w:hAnsi="宋体" w:eastAsia="宋体" w:cs="宋体"/>
          <w:color w:val="000000"/>
        </w:rPr>
        <w:t>B. ①④</w:t>
      </w:r>
      <w:r>
        <w:rPr>
          <w:rFonts w:ascii="宋体" w:hAnsi="宋体" w:eastAsia="宋体" w:cs="宋体"/>
          <w:color w:val="000000"/>
        </w:rPr>
        <w:tab/>
      </w:r>
      <w:r>
        <w:rPr>
          <w:rFonts w:ascii="宋体" w:hAnsi="宋体" w:eastAsia="宋体" w:cs="宋体"/>
          <w:color w:val="000000"/>
        </w:rPr>
        <w:t>C. ②③</w:t>
      </w:r>
      <w:r>
        <w:rPr>
          <w:rFonts w:ascii="宋体" w:hAnsi="宋体" w:eastAsia="宋体" w:cs="宋体"/>
          <w:color w:val="000000"/>
        </w:rPr>
        <w:tab/>
      </w:r>
      <w:r>
        <w:rPr>
          <w:rFonts w:ascii="宋体" w:hAnsi="宋体" w:eastAsia="宋体" w:cs="宋体"/>
          <w:color w:val="000000"/>
        </w:rPr>
        <w:t>D. ③④</w:t>
      </w:r>
    </w:p>
    <w:p w14:paraId="382595A0">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面对疫情，我国采取“动态清零”措施。下侧漫画充分体现了我国坚持（</w:t>
      </w:r>
      <w:r>
        <w:rPr>
          <w:rFonts w:ascii="Times New Roman" w:hAnsi="Times New Roman" w:eastAsia="Times New Roman" w:cs="Times New Roman"/>
          <w:color w:val="000000"/>
        </w:rPr>
        <w:t xml:space="preserve">    </w:t>
      </w:r>
      <w:r>
        <w:rPr>
          <w:rFonts w:ascii="宋体" w:hAnsi="宋体" w:eastAsia="宋体" w:cs="宋体"/>
          <w:color w:val="000000"/>
        </w:rPr>
        <w:t>）</w:t>
      </w:r>
    </w:p>
    <w:p w14:paraId="770D0044">
      <w:pPr>
        <w:spacing w:line="360" w:lineRule="auto"/>
        <w:jc w:val="left"/>
        <w:textAlignment w:val="center"/>
        <w:rPr>
          <w:color w:val="000000"/>
        </w:rPr>
      </w:pPr>
      <w:r>
        <w:rPr>
          <w:rFonts w:ascii="宋体" w:hAnsi="宋体" w:eastAsia="宋体" w:cs="宋体"/>
          <w:color w:val="000000"/>
        </w:rPr>
        <w:drawing>
          <wp:inline distT="0" distB="0" distL="114300" distR="114300">
            <wp:extent cx="5238750" cy="4723130"/>
            <wp:effectExtent l="0" t="0" r="0" b="127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5238750" cy="4723606"/>
                    </a:xfrm>
                    <a:prstGeom prst="rect">
                      <a:avLst/>
                    </a:prstGeom>
                  </pic:spPr>
                </pic:pic>
              </a:graphicData>
            </a:graphic>
          </wp:inline>
        </w:drawing>
      </w:r>
      <w:r>
        <w:rPr>
          <w:rFonts w:ascii="宋体" w:hAnsi="宋体" w:eastAsia="宋体" w:cs="宋体"/>
          <w:color w:val="000000"/>
        </w:rPr>
        <w:br w:type="textWrapping"/>
      </w:r>
    </w:p>
    <w:p w14:paraId="35B5F6D5">
      <w:pPr>
        <w:spacing w:line="360" w:lineRule="auto"/>
        <w:jc w:val="left"/>
        <w:textAlignment w:val="center"/>
        <w:rPr>
          <w:rFonts w:ascii="宋体" w:hAnsi="宋体" w:eastAsia="宋体" w:cs="宋体"/>
          <w:color w:val="000000"/>
        </w:rPr>
      </w:pPr>
      <w:r>
        <w:rPr>
          <w:rFonts w:ascii="宋体" w:hAnsi="宋体" w:eastAsia="宋体" w:cs="宋体"/>
          <w:color w:val="000000"/>
        </w:rPr>
        <w:t>①人民利益至上</w:t>
      </w:r>
      <w:r>
        <w:rPr>
          <w:rFonts w:ascii="Times New Roman" w:hAnsi="Times New Roman" w:eastAsia="Times New Roman" w:cs="Times New Roman"/>
          <w:color w:val="000000"/>
        </w:rPr>
        <w:t xml:space="preserve">     </w:t>
      </w:r>
      <w:r>
        <w:rPr>
          <w:rFonts w:ascii="宋体" w:hAnsi="宋体" w:eastAsia="宋体" w:cs="宋体"/>
          <w:color w:val="000000"/>
        </w:rPr>
        <w:t>②百姓生命至上</w:t>
      </w:r>
      <w:r>
        <w:rPr>
          <w:rFonts w:ascii="Times New Roman" w:hAnsi="Times New Roman" w:eastAsia="Times New Roman" w:cs="Times New Roman"/>
          <w:color w:val="000000"/>
        </w:rPr>
        <w:t xml:space="preserve">     </w:t>
      </w:r>
      <w:r>
        <w:rPr>
          <w:rFonts w:ascii="宋体" w:hAnsi="宋体" w:eastAsia="宋体" w:cs="宋体"/>
          <w:color w:val="000000"/>
        </w:rPr>
        <w:t>③经济利益至上</w:t>
      </w:r>
      <w:r>
        <w:rPr>
          <w:rFonts w:ascii="Times New Roman" w:hAnsi="Times New Roman" w:eastAsia="Times New Roman" w:cs="Times New Roman"/>
          <w:color w:val="000000"/>
        </w:rPr>
        <w:t xml:space="preserve">     </w:t>
      </w:r>
      <w:r>
        <w:rPr>
          <w:rFonts w:ascii="宋体" w:hAnsi="宋体" w:eastAsia="宋体" w:cs="宋体"/>
          <w:color w:val="000000"/>
        </w:rPr>
        <w:t>④发展速度至上</w:t>
      </w:r>
    </w:p>
    <w:p w14:paraId="71768A86">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w:t>
      </w:r>
      <w:r>
        <w:rPr>
          <w:rFonts w:ascii="宋体" w:hAnsi="宋体" w:eastAsia="宋体" w:cs="宋体"/>
          <w:color w:val="000000"/>
        </w:rPr>
        <w:tab/>
      </w:r>
      <w:r>
        <w:rPr>
          <w:rFonts w:ascii="宋体" w:hAnsi="宋体" w:eastAsia="宋体" w:cs="宋体"/>
          <w:color w:val="000000"/>
        </w:rPr>
        <w:t>B. ①④</w:t>
      </w:r>
      <w:r>
        <w:rPr>
          <w:rFonts w:ascii="宋体" w:hAnsi="宋体" w:eastAsia="宋体" w:cs="宋体"/>
          <w:color w:val="000000"/>
        </w:rPr>
        <w:tab/>
      </w:r>
      <w:r>
        <w:rPr>
          <w:rFonts w:ascii="宋体" w:hAnsi="宋体" w:eastAsia="宋体" w:cs="宋体"/>
          <w:color w:val="000000"/>
        </w:rPr>
        <w:t>C. ②③</w:t>
      </w:r>
      <w:r>
        <w:rPr>
          <w:rFonts w:ascii="宋体" w:hAnsi="宋体" w:eastAsia="宋体" w:cs="宋体"/>
          <w:color w:val="000000"/>
        </w:rPr>
        <w:tab/>
      </w:r>
      <w:r>
        <w:rPr>
          <w:rFonts w:ascii="宋体" w:hAnsi="宋体" w:eastAsia="宋体" w:cs="宋体"/>
          <w:color w:val="000000"/>
        </w:rPr>
        <w:t>D. ③④</w:t>
      </w:r>
    </w:p>
    <w:p w14:paraId="451C1773">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老师帮助小维同学调控情绪的方法属于（</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070"/>
      </w:tblGrid>
      <w:tr w14:paraId="61A02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0B98A0">
            <w:pPr>
              <w:spacing w:line="360" w:lineRule="auto"/>
              <w:jc w:val="left"/>
              <w:textAlignment w:val="center"/>
              <w:rPr>
                <w:rFonts w:ascii="宋体" w:hAnsi="宋体" w:eastAsia="宋体" w:cs="宋体"/>
                <w:color w:val="000000"/>
              </w:rPr>
            </w:pPr>
            <w:r>
              <w:rPr>
                <w:rFonts w:ascii="宋体" w:hAnsi="宋体" w:eastAsia="宋体" w:cs="宋体"/>
                <w:color w:val="000000"/>
              </w:rPr>
              <w:t>小维：老师，我马上参与一场演讲，我感到很紧张。</w:t>
            </w:r>
          </w:p>
          <w:p w14:paraId="33D3FFD0">
            <w:pPr>
              <w:spacing w:line="360" w:lineRule="auto"/>
              <w:jc w:val="left"/>
              <w:textAlignment w:val="center"/>
              <w:rPr>
                <w:rFonts w:ascii="宋体" w:hAnsi="宋体" w:eastAsia="宋体" w:cs="宋体"/>
                <w:color w:val="000000"/>
              </w:rPr>
            </w:pPr>
            <w:r>
              <w:rPr>
                <w:rFonts w:ascii="宋体" w:hAnsi="宋体" w:eastAsia="宋体" w:cs="宋体"/>
                <w:color w:val="000000"/>
              </w:rPr>
              <w:t>老师：你试着深呼吸几下。</w:t>
            </w:r>
          </w:p>
        </w:tc>
      </w:tr>
    </w:tbl>
    <w:p w14:paraId="385945E0">
      <w:pPr>
        <w:spacing w:line="360" w:lineRule="auto"/>
        <w:jc w:val="left"/>
        <w:textAlignment w:val="center"/>
        <w:rPr>
          <w:color w:val="000000"/>
        </w:rPr>
      </w:pPr>
    </w:p>
    <w:p w14:paraId="52925E5C">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转移注意</w:t>
      </w:r>
      <w:r>
        <w:rPr>
          <w:rFonts w:ascii="宋体" w:hAnsi="宋体" w:eastAsia="宋体" w:cs="宋体"/>
          <w:color w:val="000000"/>
        </w:rPr>
        <w:tab/>
      </w:r>
      <w:r>
        <w:rPr>
          <w:rFonts w:ascii="宋体" w:hAnsi="宋体" w:eastAsia="宋体" w:cs="宋体"/>
          <w:color w:val="000000"/>
        </w:rPr>
        <w:t>B. 放松训练</w:t>
      </w:r>
      <w:r>
        <w:rPr>
          <w:rFonts w:ascii="宋体" w:hAnsi="宋体" w:eastAsia="宋体" w:cs="宋体"/>
          <w:color w:val="000000"/>
        </w:rPr>
        <w:tab/>
      </w:r>
      <w:r>
        <w:rPr>
          <w:rFonts w:ascii="宋体" w:hAnsi="宋体" w:eastAsia="宋体" w:cs="宋体"/>
          <w:color w:val="000000"/>
        </w:rPr>
        <w:t>C. 合理宣泄</w:t>
      </w:r>
      <w:r>
        <w:rPr>
          <w:rFonts w:ascii="宋体" w:hAnsi="宋体" w:eastAsia="宋体" w:cs="宋体"/>
          <w:color w:val="000000"/>
        </w:rPr>
        <w:tab/>
      </w:r>
      <w:r>
        <w:rPr>
          <w:rFonts w:ascii="宋体" w:hAnsi="宋体" w:eastAsia="宋体" w:cs="宋体"/>
          <w:color w:val="000000"/>
        </w:rPr>
        <w:t>D. 改变认知评价</w:t>
      </w:r>
    </w:p>
    <w:p w14:paraId="0159554E">
      <w:pPr>
        <w:spacing w:line="360" w:lineRule="auto"/>
        <w:jc w:val="left"/>
        <w:textAlignment w:val="center"/>
        <w:rPr>
          <w:rFonts w:ascii="宋体" w:hAnsi="宋体" w:eastAsia="宋体" w:cs="宋体"/>
          <w:color w:val="000000"/>
        </w:rPr>
      </w:pPr>
      <w:r>
        <w:rPr>
          <w:color w:val="000000"/>
        </w:rPr>
        <w:t xml:space="preserve">11. </w:t>
      </w:r>
      <w:r>
        <w:rPr>
          <w:rFonts w:ascii="Times New Roman" w:hAnsi="Times New Roman" w:eastAsia="Times New Roman" w:cs="Times New Roman"/>
          <w:color w:val="000000"/>
        </w:rPr>
        <w:t>1938</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月，武汉失守。日本侵略者的铁蹄猖狂地践踏中国大地。在这一背景下，艾青写下了《我爱这土地》（如图）。以下诗词能体现这种情怀的有（</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760"/>
      </w:tblGrid>
      <w:tr w14:paraId="11152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A28BF3">
            <w:pPr>
              <w:spacing w:line="360" w:lineRule="auto"/>
              <w:jc w:val="center"/>
              <w:textAlignment w:val="center"/>
              <w:rPr>
                <w:rFonts w:ascii="宋体" w:hAnsi="宋体" w:eastAsia="宋体" w:cs="宋体"/>
                <w:color w:val="000000"/>
              </w:rPr>
            </w:pPr>
            <w:r>
              <w:rPr>
                <w:rFonts w:ascii="宋体" w:hAnsi="宋体" w:eastAsia="宋体" w:cs="宋体"/>
                <w:color w:val="000000"/>
              </w:rPr>
              <w:t>我爱这土地（节选）</w:t>
            </w:r>
          </w:p>
          <w:p w14:paraId="12E91202">
            <w:pPr>
              <w:spacing w:line="360" w:lineRule="auto"/>
              <w:jc w:val="left"/>
              <w:textAlignment w:val="center"/>
              <w:rPr>
                <w:rFonts w:ascii="宋体" w:hAnsi="宋体" w:eastAsia="宋体" w:cs="宋体"/>
                <w:color w:val="000000"/>
              </w:rPr>
            </w:pPr>
            <w:r>
              <w:rPr>
                <w:rFonts w:ascii="宋体" w:hAnsi="宋体" w:eastAsia="宋体" w:cs="宋体"/>
                <w:color w:val="000000"/>
              </w:rPr>
              <w:t>假如我是一只鸟</w:t>
            </w:r>
          </w:p>
          <w:p w14:paraId="7F0DDC00">
            <w:pPr>
              <w:spacing w:line="360" w:lineRule="auto"/>
              <w:jc w:val="left"/>
              <w:textAlignment w:val="center"/>
              <w:rPr>
                <w:rFonts w:ascii="宋体" w:hAnsi="宋体" w:eastAsia="宋体" w:cs="宋体"/>
                <w:color w:val="000000"/>
              </w:rPr>
            </w:pPr>
            <w:r>
              <w:rPr>
                <w:rFonts w:ascii="宋体" w:hAnsi="宋体" w:eastAsia="宋体" w:cs="宋体"/>
                <w:color w:val="000000"/>
              </w:rPr>
              <w:t>我也应该用嘶哑的喉咙歌唱</w:t>
            </w:r>
          </w:p>
          <w:p w14:paraId="2C403E8C">
            <w:pPr>
              <w:spacing w:line="360" w:lineRule="auto"/>
              <w:jc w:val="left"/>
              <w:textAlignment w:val="center"/>
              <w:rPr>
                <w:rFonts w:ascii="宋体" w:hAnsi="宋体" w:eastAsia="宋体" w:cs="宋体"/>
                <w:color w:val="000000"/>
              </w:rPr>
            </w:pPr>
            <w:r>
              <w:rPr>
                <w:rFonts w:ascii="宋体" w:hAnsi="宋体" w:eastAsia="宋体" w:cs="宋体"/>
                <w:color w:val="000000"/>
              </w:rPr>
              <w:t>这被暴风而所打击</w:t>
            </w:r>
            <w:r>
              <w:rPr>
                <w:rFonts w:ascii="宋体" w:hAnsi="宋体" w:eastAsia="宋体" w:cs="宋体"/>
                <w:color w:val="000000"/>
                <w:position w:val="0"/>
              </w:rPr>
              <w:drawing>
                <wp:inline distT="0" distB="0" distL="114300" distR="114300">
                  <wp:extent cx="133350" cy="177800"/>
                  <wp:effectExtent l="0" t="0" r="0" b="13335"/>
                  <wp:docPr id="100006" name="图片 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土地</w:t>
            </w:r>
          </w:p>
          <w:p w14:paraId="356FCACE">
            <w:pPr>
              <w:spacing w:line="360" w:lineRule="auto"/>
              <w:jc w:val="left"/>
              <w:textAlignment w:val="center"/>
              <w:rPr>
                <w:rFonts w:ascii="宋体" w:hAnsi="宋体" w:eastAsia="宋体" w:cs="宋体"/>
                <w:color w:val="000000"/>
              </w:rPr>
            </w:pPr>
            <w:r>
              <w:rPr>
                <w:rFonts w:ascii="宋体" w:hAnsi="宋体" w:eastAsia="宋体" w:cs="宋体"/>
                <w:color w:val="000000"/>
              </w:rPr>
              <w:t>……</w:t>
            </w:r>
          </w:p>
          <w:p w14:paraId="6F72F2D4">
            <w:pPr>
              <w:spacing w:line="360" w:lineRule="auto"/>
              <w:jc w:val="left"/>
              <w:textAlignment w:val="center"/>
              <w:rPr>
                <w:rFonts w:ascii="宋体" w:hAnsi="宋体" w:eastAsia="宋体" w:cs="宋体"/>
                <w:color w:val="000000"/>
              </w:rPr>
            </w:pPr>
            <w:r>
              <w:rPr>
                <w:rFonts w:ascii="宋体" w:hAnsi="宋体" w:eastAsia="宋体" w:cs="宋体"/>
                <w:color w:val="000000"/>
              </w:rPr>
              <w:t>为什么我的眼里常含泪水</w:t>
            </w:r>
          </w:p>
          <w:p w14:paraId="7B75A77D">
            <w:pPr>
              <w:spacing w:line="360" w:lineRule="auto"/>
              <w:jc w:val="left"/>
              <w:textAlignment w:val="center"/>
              <w:rPr>
                <w:rFonts w:ascii="宋体" w:hAnsi="宋体" w:eastAsia="宋体" w:cs="宋体"/>
                <w:color w:val="000000"/>
              </w:rPr>
            </w:pPr>
            <w:r>
              <w:rPr>
                <w:rFonts w:ascii="宋体" w:hAnsi="宋体" w:eastAsia="宋体" w:cs="宋体"/>
                <w:color w:val="000000"/>
              </w:rPr>
              <w:t>因为我对这土地爱得深沉</w:t>
            </w:r>
          </w:p>
        </w:tc>
      </w:tr>
    </w:tbl>
    <w:p w14:paraId="2743C30D">
      <w:pPr>
        <w:spacing w:line="360" w:lineRule="auto"/>
        <w:jc w:val="left"/>
        <w:textAlignment w:val="center"/>
        <w:rPr>
          <w:rFonts w:ascii="宋体" w:hAnsi="宋体" w:eastAsia="宋体" w:cs="宋体"/>
          <w:color w:val="000000"/>
        </w:rPr>
      </w:pPr>
      <w:r>
        <w:rPr>
          <w:rFonts w:ascii="宋体" w:hAnsi="宋体" w:eastAsia="宋体" w:cs="宋体"/>
          <w:color w:val="000000"/>
        </w:rPr>
        <w:t>①莫愁前路无知己，天下谁人不识君</w:t>
      </w:r>
      <w:r>
        <w:rPr>
          <w:rFonts w:ascii="Times New Roman" w:hAnsi="Times New Roman" w:eastAsia="Times New Roman" w:cs="Times New Roman"/>
          <w:color w:val="000000"/>
        </w:rPr>
        <w:t xml:space="preserve">     </w:t>
      </w:r>
      <w:r>
        <w:rPr>
          <w:rFonts w:ascii="宋体" w:hAnsi="宋体" w:eastAsia="宋体" w:cs="宋体"/>
          <w:color w:val="000000"/>
        </w:rPr>
        <w:t>②寄意寒星荃不察，我以我血荐轩辕</w:t>
      </w:r>
    </w:p>
    <w:p w14:paraId="7CC1C1A6">
      <w:pPr>
        <w:spacing w:line="360" w:lineRule="auto"/>
        <w:jc w:val="left"/>
        <w:textAlignment w:val="center"/>
        <w:rPr>
          <w:rFonts w:ascii="宋体" w:hAnsi="宋体" w:eastAsia="宋体" w:cs="宋体"/>
          <w:color w:val="000000"/>
        </w:rPr>
      </w:pPr>
      <w:r>
        <w:rPr>
          <w:rFonts w:ascii="宋体" w:hAnsi="宋体" w:eastAsia="宋体" w:cs="宋体"/>
          <w:color w:val="000000"/>
        </w:rPr>
        <w:t>③锦绣河山收拾好，万民尽作主人翁</w:t>
      </w:r>
      <w:r>
        <w:rPr>
          <w:rFonts w:ascii="Times New Roman" w:hAnsi="Times New Roman" w:eastAsia="Times New Roman" w:cs="Times New Roman"/>
          <w:color w:val="000000"/>
        </w:rPr>
        <w:t xml:space="preserve">     </w:t>
      </w:r>
      <w:r>
        <w:rPr>
          <w:rFonts w:ascii="宋体" w:hAnsi="宋体" w:eastAsia="宋体" w:cs="宋体"/>
          <w:color w:val="000000"/>
        </w:rPr>
        <w:t>④暖风熏得游人醉，直把杭州作汴州</w:t>
      </w:r>
    </w:p>
    <w:p w14:paraId="59C44205">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w:t>
      </w:r>
      <w:r>
        <w:rPr>
          <w:rFonts w:ascii="宋体" w:hAnsi="宋体" w:eastAsia="宋体" w:cs="宋体"/>
          <w:color w:val="000000"/>
        </w:rPr>
        <w:tab/>
      </w:r>
      <w:r>
        <w:rPr>
          <w:rFonts w:ascii="宋体" w:hAnsi="宋体" w:eastAsia="宋体" w:cs="宋体"/>
          <w:color w:val="000000"/>
        </w:rPr>
        <w:t>B. ①④</w:t>
      </w:r>
      <w:r>
        <w:rPr>
          <w:rFonts w:ascii="宋体" w:hAnsi="宋体" w:eastAsia="宋体" w:cs="宋体"/>
          <w:color w:val="000000"/>
        </w:rPr>
        <w:tab/>
      </w:r>
      <w:r>
        <w:rPr>
          <w:rFonts w:ascii="宋体" w:hAnsi="宋体" w:eastAsia="宋体" w:cs="宋体"/>
          <w:color w:val="000000"/>
        </w:rPr>
        <w:t>C. ②③</w:t>
      </w:r>
      <w:r>
        <w:rPr>
          <w:rFonts w:ascii="宋体" w:hAnsi="宋体" w:eastAsia="宋体" w:cs="宋体"/>
          <w:color w:val="000000"/>
        </w:rPr>
        <w:tab/>
      </w:r>
      <w:r>
        <w:rPr>
          <w:rFonts w:ascii="宋体" w:hAnsi="宋体" w:eastAsia="宋体" w:cs="宋体"/>
          <w:color w:val="000000"/>
        </w:rPr>
        <w:t>D. ③④</w:t>
      </w:r>
    </w:p>
    <w:p w14:paraId="7186CE5A">
      <w:pPr>
        <w:spacing w:line="360" w:lineRule="auto"/>
        <w:jc w:val="left"/>
        <w:textAlignment w:val="center"/>
        <w:rPr>
          <w:rFonts w:ascii="宋体" w:hAnsi="宋体" w:eastAsia="宋体" w:cs="宋体"/>
          <w:color w:val="000000"/>
        </w:rPr>
      </w:pPr>
      <w:r>
        <w:rPr>
          <w:color w:val="000000"/>
        </w:rPr>
        <w:t xml:space="preserve">12.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2</w:t>
      </w:r>
      <w:r>
        <w:rPr>
          <w:rFonts w:ascii="宋体" w:hAnsi="宋体" w:eastAsia="宋体" w:cs="宋体"/>
          <w:color w:val="000000"/>
        </w:rPr>
        <w:t>月</w:t>
      </w:r>
      <w:r>
        <w:rPr>
          <w:rFonts w:ascii="Times New Roman" w:hAnsi="Times New Roman" w:eastAsia="Times New Roman" w:cs="Times New Roman"/>
          <w:color w:val="000000"/>
        </w:rPr>
        <w:t>6</w:t>
      </w:r>
      <w:r>
        <w:rPr>
          <w:rFonts w:ascii="宋体" w:hAnsi="宋体" w:eastAsia="宋体" w:cs="宋体"/>
          <w:color w:val="000000"/>
        </w:rPr>
        <w:t>日，女足亚洲杯中国队与韩国队决赛中，中国队在</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落后的情况下，全体队员立志为国争光，密切配合，众志成城，连扳三球，终以</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取胜。这说明（</w:t>
      </w:r>
      <w:r>
        <w:rPr>
          <w:rFonts w:ascii="Times New Roman" w:hAnsi="Times New Roman" w:eastAsia="Times New Roman" w:cs="Times New Roman"/>
          <w:color w:val="000000"/>
        </w:rPr>
        <w:t xml:space="preserve">    </w:t>
      </w:r>
      <w:r>
        <w:rPr>
          <w:rFonts w:ascii="宋体" w:hAnsi="宋体" w:eastAsia="宋体" w:cs="宋体"/>
          <w:color w:val="000000"/>
        </w:rPr>
        <w:t>）</w:t>
      </w:r>
    </w:p>
    <w:p w14:paraId="4313595D">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个体依赖集体就能获得成功</w:t>
      </w:r>
      <w:r>
        <w:rPr>
          <w:rFonts w:ascii="宋体" w:hAnsi="宋体" w:eastAsia="宋体" w:cs="宋体"/>
          <w:color w:val="000000"/>
        </w:rPr>
        <w:tab/>
      </w:r>
      <w:r>
        <w:rPr>
          <w:rFonts w:ascii="宋体" w:hAnsi="宋体" w:eastAsia="宋体" w:cs="宋体"/>
          <w:color w:val="000000"/>
        </w:rPr>
        <w:t>B. 美好的集体充满关怀和友爱</w:t>
      </w:r>
    </w:p>
    <w:p w14:paraId="4147A073">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只有群体才能战胜所有对手</w:t>
      </w:r>
      <w:r>
        <w:rPr>
          <w:rFonts w:ascii="宋体" w:hAnsi="宋体" w:eastAsia="宋体" w:cs="宋体"/>
          <w:color w:val="000000"/>
        </w:rPr>
        <w:tab/>
      </w:r>
      <w:r>
        <w:rPr>
          <w:rFonts w:ascii="宋体" w:hAnsi="宋体" w:eastAsia="宋体" w:cs="宋体"/>
          <w:color w:val="000000"/>
        </w:rPr>
        <w:t>D. 共同愿景引领集体团结一致</w:t>
      </w:r>
    </w:p>
    <w:p w14:paraId="5F38A96B">
      <w:pPr>
        <w:spacing w:line="360" w:lineRule="auto"/>
        <w:jc w:val="left"/>
        <w:textAlignment w:val="center"/>
        <w:rPr>
          <w:rFonts w:ascii="宋体" w:hAnsi="宋体" w:eastAsia="宋体" w:cs="宋体"/>
          <w:color w:val="000000"/>
        </w:rPr>
      </w:pPr>
      <w:r>
        <w:rPr>
          <w:color w:val="000000"/>
        </w:rPr>
        <w:t xml:space="preserve">13. </w:t>
      </w:r>
      <w:r>
        <w:rPr>
          <w:rFonts w:ascii="Times New Roman" w:hAnsi="Times New Roman" w:eastAsia="Times New Roman" w:cs="Times New Roman"/>
          <w:color w:val="000000"/>
        </w:rPr>
        <w:t>2022</w:t>
      </w:r>
      <w:r>
        <w:rPr>
          <w:rFonts w:ascii="宋体" w:hAnsi="宋体" w:eastAsia="宋体" w:cs="宋体"/>
          <w:color w:val="000000"/>
        </w:rPr>
        <w:t>年是中国共产主义青年团成立</w:t>
      </w:r>
      <w:r>
        <w:rPr>
          <w:rFonts w:ascii="Times New Roman" w:hAnsi="Times New Roman" w:eastAsia="Times New Roman" w:cs="Times New Roman"/>
          <w:color w:val="000000"/>
        </w:rPr>
        <w:t>100</w:t>
      </w:r>
      <w:r>
        <w:rPr>
          <w:rFonts w:ascii="宋体" w:hAnsi="宋体" w:eastAsia="宋体" w:cs="宋体"/>
          <w:color w:val="000000"/>
        </w:rPr>
        <w:t>周年。千秋伟业，百年只是序章，广大青少年要不断追求更高的道德境界。这要求我们能够（</w:t>
      </w:r>
      <w:r>
        <w:rPr>
          <w:rFonts w:ascii="Times New Roman" w:hAnsi="Times New Roman" w:eastAsia="Times New Roman" w:cs="Times New Roman"/>
          <w:color w:val="000000"/>
        </w:rPr>
        <w:t xml:space="preserve">    </w:t>
      </w:r>
      <w:r>
        <w:rPr>
          <w:rFonts w:ascii="宋体" w:hAnsi="宋体" w:eastAsia="宋体" w:cs="宋体"/>
          <w:color w:val="000000"/>
        </w:rPr>
        <w:t>）</w:t>
      </w:r>
    </w:p>
    <w:p w14:paraId="5B7BED2E">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自我省察</w:t>
      </w:r>
      <w:r>
        <w:rPr>
          <w:rFonts w:ascii="Times New Roman" w:hAnsi="Times New Roman" w:eastAsia="Times New Roman" w:cs="Times New Roman"/>
          <w:color w:val="000000"/>
        </w:rPr>
        <w:t xml:space="preserve">  </w:t>
      </w:r>
      <w:r>
        <w:rPr>
          <w:rFonts w:ascii="宋体" w:hAnsi="宋体" w:eastAsia="宋体" w:cs="宋体"/>
          <w:color w:val="000000"/>
        </w:rPr>
        <w:t>孤芳自赏</w:t>
      </w:r>
      <w:r>
        <w:rPr>
          <w:rFonts w:ascii="宋体" w:hAnsi="宋体" w:eastAsia="宋体" w:cs="宋体"/>
          <w:color w:val="000000"/>
        </w:rPr>
        <w:tab/>
      </w:r>
      <w:r>
        <w:rPr>
          <w:rFonts w:ascii="宋体" w:hAnsi="宋体" w:eastAsia="宋体" w:cs="宋体"/>
          <w:color w:val="000000"/>
        </w:rPr>
        <w:t>B. 积德行善</w:t>
      </w:r>
      <w:r>
        <w:rPr>
          <w:rFonts w:ascii="Times New Roman" w:hAnsi="Times New Roman" w:eastAsia="Times New Roman" w:cs="Times New Roman"/>
          <w:color w:val="000000"/>
        </w:rPr>
        <w:t xml:space="preserve">  </w:t>
      </w:r>
      <w:r>
        <w:rPr>
          <w:rFonts w:ascii="宋体" w:hAnsi="宋体" w:eastAsia="宋体" w:cs="宋体"/>
          <w:color w:val="000000"/>
        </w:rPr>
        <w:t>取悦他人</w:t>
      </w:r>
    </w:p>
    <w:p w14:paraId="02D2123D">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特立独行</w:t>
      </w:r>
      <w:r>
        <w:rPr>
          <w:rFonts w:ascii="Times New Roman" w:hAnsi="Times New Roman" w:eastAsia="Times New Roman" w:cs="Times New Roman"/>
          <w:color w:val="000000"/>
        </w:rPr>
        <w:t xml:space="preserve">  </w:t>
      </w:r>
      <w:r>
        <w:rPr>
          <w:rFonts w:ascii="宋体" w:hAnsi="宋体" w:eastAsia="宋体" w:cs="宋体"/>
          <w:color w:val="000000"/>
        </w:rPr>
        <w:t>独善其身</w:t>
      </w:r>
      <w:r>
        <w:rPr>
          <w:rFonts w:ascii="宋体" w:hAnsi="宋体" w:eastAsia="宋体" w:cs="宋体"/>
          <w:color w:val="000000"/>
        </w:rPr>
        <w:tab/>
      </w:r>
      <w:r>
        <w:rPr>
          <w:rFonts w:ascii="宋体" w:hAnsi="宋体" w:eastAsia="宋体" w:cs="宋体"/>
          <w:color w:val="000000"/>
        </w:rPr>
        <w:t>D. 行己有耻</w:t>
      </w:r>
      <w:r>
        <w:rPr>
          <w:rFonts w:ascii="Times New Roman" w:hAnsi="Times New Roman" w:eastAsia="Times New Roman" w:cs="Times New Roman"/>
          <w:color w:val="000000"/>
        </w:rPr>
        <w:t xml:space="preserve">  </w:t>
      </w:r>
      <w:r>
        <w:rPr>
          <w:rFonts w:ascii="宋体" w:hAnsi="宋体" w:eastAsia="宋体" w:cs="宋体"/>
          <w:color w:val="000000"/>
        </w:rPr>
        <w:t>止于至善</w:t>
      </w:r>
    </w:p>
    <w:p w14:paraId="42ADEB28">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针对下列行为，“评议”正确</w:t>
      </w:r>
      <w:r>
        <w:rPr>
          <w:rFonts w:ascii="宋体" w:hAnsi="宋体" w:eastAsia="宋体" w:cs="宋体"/>
          <w:color w:val="000000"/>
          <w:position w:val="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4020"/>
        <w:gridCol w:w="3390"/>
      </w:tblGrid>
      <w:tr w14:paraId="7C2CC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96BBAA">
            <w:pPr>
              <w:spacing w:line="360" w:lineRule="auto"/>
              <w:jc w:val="center"/>
              <w:textAlignment w:val="center"/>
              <w:rPr>
                <w:rFonts w:ascii="宋体" w:hAnsi="宋体" w:eastAsia="宋体" w:cs="宋体"/>
                <w:color w:val="000000"/>
              </w:rPr>
            </w:pPr>
            <w:r>
              <w:rPr>
                <w:rFonts w:ascii="宋体" w:hAnsi="宋体" w:eastAsia="宋体" w:cs="宋体"/>
                <w:color w:val="000000"/>
              </w:rPr>
              <w:t>序号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B94D7C">
            <w:pPr>
              <w:spacing w:line="360" w:lineRule="auto"/>
              <w:jc w:val="center"/>
              <w:textAlignment w:val="center"/>
              <w:rPr>
                <w:rFonts w:ascii="宋体" w:hAnsi="宋体" w:eastAsia="宋体" w:cs="宋体"/>
                <w:color w:val="000000"/>
              </w:rPr>
            </w:pPr>
            <w:r>
              <w:rPr>
                <w:rFonts w:ascii="宋体" w:hAnsi="宋体" w:eastAsia="宋体" w:cs="宋体"/>
                <w:color w:val="000000"/>
              </w:rPr>
              <w:t>行为</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43F5CF">
            <w:pPr>
              <w:spacing w:line="360" w:lineRule="auto"/>
              <w:jc w:val="center"/>
              <w:textAlignment w:val="center"/>
              <w:rPr>
                <w:rFonts w:ascii="宋体" w:hAnsi="宋体" w:eastAsia="宋体" w:cs="宋体"/>
                <w:color w:val="000000"/>
              </w:rPr>
            </w:pPr>
            <w:r>
              <w:rPr>
                <w:rFonts w:ascii="宋体" w:hAnsi="宋体" w:eastAsia="宋体" w:cs="宋体"/>
                <w:color w:val="000000"/>
              </w:rPr>
              <w:t>评议</w:t>
            </w:r>
          </w:p>
        </w:tc>
      </w:tr>
      <w:tr w14:paraId="51B78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44FD80">
            <w:pPr>
              <w:spacing w:line="360" w:lineRule="auto"/>
              <w:jc w:val="center"/>
              <w:textAlignment w:val="center"/>
              <w:rPr>
                <w:rFonts w:ascii="宋体" w:hAnsi="宋体" w:eastAsia="宋体" w:cs="宋体"/>
                <w:color w:val="000000"/>
              </w:rPr>
            </w:pPr>
            <w:r>
              <w:rPr>
                <w:rFonts w:ascii="宋体" w:hAnsi="宋体" w:eastAsia="宋体" w:cs="宋体"/>
                <w:color w:val="000000"/>
              </w:rPr>
              <w:t>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D17D68">
            <w:pPr>
              <w:spacing w:line="360" w:lineRule="auto"/>
              <w:jc w:val="center"/>
              <w:textAlignment w:val="center"/>
              <w:rPr>
                <w:rFonts w:ascii="宋体" w:hAnsi="宋体" w:eastAsia="宋体" w:cs="宋体"/>
                <w:color w:val="000000"/>
              </w:rPr>
            </w:pPr>
            <w:r>
              <w:rPr>
                <w:rFonts w:ascii="宋体" w:hAnsi="宋体" w:eastAsia="宋体" w:cs="宋体"/>
                <w:color w:val="000000"/>
              </w:rPr>
              <w:t>在旅游景点</w:t>
            </w:r>
            <w:r>
              <w:rPr>
                <w:rFonts w:ascii="宋体" w:hAnsi="宋体" w:eastAsia="宋体" w:cs="宋体"/>
                <w:color w:val="000000"/>
                <w:position w:val="0"/>
              </w:rPr>
              <w:drawing>
                <wp:inline distT="0" distB="0" distL="114300" distR="114300">
                  <wp:extent cx="133350" cy="177800"/>
                  <wp:effectExtent l="0" t="0" r="0" b="13335"/>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文物上刻“到此一游”</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1A4C87">
            <w:pPr>
              <w:spacing w:line="360" w:lineRule="auto"/>
              <w:jc w:val="center"/>
              <w:textAlignment w:val="center"/>
              <w:rPr>
                <w:rFonts w:ascii="宋体" w:hAnsi="宋体" w:eastAsia="宋体" w:cs="宋体"/>
                <w:color w:val="000000"/>
              </w:rPr>
            </w:pPr>
            <w:r>
              <w:rPr>
                <w:rFonts w:ascii="宋体" w:hAnsi="宋体" w:eastAsia="宋体" w:cs="宋体"/>
                <w:color w:val="000000"/>
              </w:rPr>
              <w:t>要说服教育，不必进行法律处罚</w:t>
            </w:r>
          </w:p>
        </w:tc>
      </w:tr>
      <w:tr w14:paraId="4288C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5BCF34">
            <w:pPr>
              <w:spacing w:line="360" w:lineRule="auto"/>
              <w:jc w:val="center"/>
              <w:textAlignment w:val="center"/>
              <w:rPr>
                <w:rFonts w:ascii="宋体" w:hAnsi="宋体" w:eastAsia="宋体" w:cs="宋体"/>
                <w:color w:val="000000"/>
              </w:rPr>
            </w:pPr>
            <w:r>
              <w:rPr>
                <w:rFonts w:ascii="宋体" w:hAnsi="宋体" w:eastAsia="宋体" w:cs="宋体"/>
                <w:color w:val="000000"/>
              </w:rPr>
              <w:t>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9F2CB5">
            <w:pPr>
              <w:spacing w:line="360" w:lineRule="auto"/>
              <w:jc w:val="center"/>
              <w:textAlignment w:val="center"/>
              <w:rPr>
                <w:rFonts w:ascii="宋体" w:hAnsi="宋体" w:eastAsia="宋体" w:cs="宋体"/>
                <w:color w:val="000000"/>
              </w:rPr>
            </w:pPr>
            <w:r>
              <w:rPr>
                <w:rFonts w:ascii="宋体" w:hAnsi="宋体" w:eastAsia="宋体" w:cs="宋体"/>
                <w:color w:val="000000"/>
              </w:rPr>
              <w:t>未成年人的犯罪记录要档案封存</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8B8C9E">
            <w:pPr>
              <w:spacing w:line="360" w:lineRule="auto"/>
              <w:jc w:val="center"/>
              <w:textAlignment w:val="center"/>
              <w:rPr>
                <w:rFonts w:ascii="宋体" w:hAnsi="宋体" w:eastAsia="宋体" w:cs="宋体"/>
                <w:color w:val="000000"/>
              </w:rPr>
            </w:pPr>
            <w:r>
              <w:rPr>
                <w:rFonts w:ascii="宋体" w:hAnsi="宋体" w:eastAsia="宋体" w:cs="宋体"/>
                <w:color w:val="000000"/>
              </w:rPr>
              <w:t>体现对未成年人的特殊保护</w:t>
            </w:r>
          </w:p>
        </w:tc>
      </w:tr>
      <w:tr w14:paraId="13FFB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DD5025">
            <w:pPr>
              <w:spacing w:line="360" w:lineRule="auto"/>
              <w:jc w:val="center"/>
              <w:textAlignment w:val="center"/>
              <w:rPr>
                <w:rFonts w:ascii="宋体" w:hAnsi="宋体" w:eastAsia="宋体" w:cs="宋体"/>
                <w:color w:val="000000"/>
              </w:rPr>
            </w:pPr>
            <w:r>
              <w:rPr>
                <w:rFonts w:ascii="宋体" w:hAnsi="宋体" w:eastAsia="宋体" w:cs="宋体"/>
                <w:color w:val="000000"/>
              </w:rPr>
              <w:t>③</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BBFD6E">
            <w:pPr>
              <w:spacing w:line="360" w:lineRule="auto"/>
              <w:jc w:val="center"/>
              <w:textAlignment w:val="center"/>
              <w:rPr>
                <w:rFonts w:ascii="宋体" w:hAnsi="宋体" w:eastAsia="宋体" w:cs="宋体"/>
                <w:color w:val="000000"/>
              </w:rPr>
            </w:pPr>
            <w:r>
              <w:rPr>
                <w:rFonts w:ascii="宋体" w:hAnsi="宋体" w:eastAsia="宋体" w:cs="宋体"/>
                <w:color w:val="000000"/>
              </w:rPr>
              <w:t>疫情期间进入商场，配合接受查验健康码</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50C4CD">
            <w:pPr>
              <w:spacing w:line="360" w:lineRule="auto"/>
              <w:jc w:val="center"/>
              <w:textAlignment w:val="center"/>
              <w:rPr>
                <w:rFonts w:ascii="宋体" w:hAnsi="宋体" w:eastAsia="宋体" w:cs="宋体"/>
                <w:color w:val="000000"/>
              </w:rPr>
            </w:pPr>
            <w:r>
              <w:rPr>
                <w:rFonts w:ascii="宋体" w:hAnsi="宋体" w:eastAsia="宋体" w:cs="宋体"/>
                <w:color w:val="000000"/>
              </w:rPr>
              <w:t>树立规则意识，自觉遵守法律法规</w:t>
            </w:r>
          </w:p>
        </w:tc>
      </w:tr>
      <w:tr w14:paraId="5FE5F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DB884F">
            <w:pPr>
              <w:spacing w:line="360" w:lineRule="auto"/>
              <w:jc w:val="center"/>
              <w:textAlignment w:val="center"/>
              <w:rPr>
                <w:rFonts w:ascii="宋体" w:hAnsi="宋体" w:eastAsia="宋体" w:cs="宋体"/>
                <w:color w:val="000000"/>
              </w:rPr>
            </w:pPr>
            <w:r>
              <w:rPr>
                <w:rFonts w:ascii="宋体" w:hAnsi="宋体" w:eastAsia="宋体" w:cs="宋体"/>
                <w:color w:val="000000"/>
              </w:rPr>
              <w:t>④</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A66FEB">
            <w:pPr>
              <w:spacing w:line="360" w:lineRule="auto"/>
              <w:jc w:val="center"/>
              <w:textAlignment w:val="center"/>
              <w:rPr>
                <w:rFonts w:ascii="宋体" w:hAnsi="宋体" w:eastAsia="宋体" w:cs="宋体"/>
                <w:color w:val="000000"/>
              </w:rPr>
            </w:pPr>
            <w:r>
              <w:rPr>
                <w:rFonts w:ascii="宋体" w:hAnsi="宋体" w:eastAsia="宋体" w:cs="宋体"/>
                <w:color w:val="000000"/>
              </w:rPr>
              <w:t>小程同学被高年级男生堵截索要钱物</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240C59">
            <w:pPr>
              <w:spacing w:line="360" w:lineRule="auto"/>
              <w:jc w:val="center"/>
              <w:textAlignment w:val="center"/>
              <w:rPr>
                <w:rFonts w:ascii="宋体" w:hAnsi="宋体" w:eastAsia="宋体" w:cs="宋体"/>
                <w:color w:val="000000"/>
              </w:rPr>
            </w:pPr>
            <w:r>
              <w:rPr>
                <w:rFonts w:ascii="宋体" w:hAnsi="宋体" w:eastAsia="宋体" w:cs="宋体"/>
                <w:color w:val="000000"/>
              </w:rPr>
              <w:t>小程同学可以“以暴制暴”</w:t>
            </w:r>
          </w:p>
        </w:tc>
      </w:tr>
    </w:tbl>
    <w:p w14:paraId="023DA912">
      <w:pPr>
        <w:spacing w:line="360" w:lineRule="auto"/>
        <w:jc w:val="left"/>
        <w:textAlignment w:val="center"/>
        <w:rPr>
          <w:color w:val="000000"/>
        </w:rPr>
      </w:pPr>
    </w:p>
    <w:p w14:paraId="0351990C">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w:t>
      </w:r>
      <w:r>
        <w:rPr>
          <w:rFonts w:ascii="宋体" w:hAnsi="宋体" w:eastAsia="宋体" w:cs="宋体"/>
          <w:color w:val="000000"/>
        </w:rPr>
        <w:tab/>
      </w:r>
      <w:r>
        <w:rPr>
          <w:rFonts w:ascii="宋体" w:hAnsi="宋体" w:eastAsia="宋体" w:cs="宋体"/>
          <w:color w:val="000000"/>
        </w:rPr>
        <w:t>B. ①④</w:t>
      </w:r>
      <w:r>
        <w:rPr>
          <w:rFonts w:ascii="宋体" w:hAnsi="宋体" w:eastAsia="宋体" w:cs="宋体"/>
          <w:color w:val="000000"/>
        </w:rPr>
        <w:tab/>
      </w:r>
      <w:r>
        <w:rPr>
          <w:rFonts w:ascii="宋体" w:hAnsi="宋体" w:eastAsia="宋体" w:cs="宋体"/>
          <w:color w:val="000000"/>
        </w:rPr>
        <w:t>C. ②③</w:t>
      </w:r>
      <w:r>
        <w:rPr>
          <w:rFonts w:ascii="宋体" w:hAnsi="宋体" w:eastAsia="宋体" w:cs="宋体"/>
          <w:color w:val="000000"/>
        </w:rPr>
        <w:tab/>
      </w:r>
      <w:r>
        <w:rPr>
          <w:rFonts w:ascii="宋体" w:hAnsi="宋体" w:eastAsia="宋体" w:cs="宋体"/>
          <w:color w:val="000000"/>
        </w:rPr>
        <w:t>D. ③④</w:t>
      </w:r>
    </w:p>
    <w:p w14:paraId="14779AD3">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“我妹在家吭哧吭哧打包抗疫物资时，把自己手机也打包给上海人民了。”这条帖子被上海市民纷纷转发。很快这部手机随物流驾驶员一同“返回”扬州。结合下图告诉我们，关爱他人（</w:t>
      </w:r>
      <w:r>
        <w:rPr>
          <w:rFonts w:ascii="Times New Roman" w:hAnsi="Times New Roman" w:eastAsia="Times New Roman" w:cs="Times New Roman"/>
          <w:color w:val="000000"/>
        </w:rPr>
        <w:t xml:space="preserve">    </w:t>
      </w:r>
      <w:r>
        <w:rPr>
          <w:rFonts w:ascii="宋体" w:hAnsi="宋体" w:eastAsia="宋体" w:cs="宋体"/>
          <w:color w:val="000000"/>
        </w:rPr>
        <w:t>）</w:t>
      </w:r>
    </w:p>
    <w:p w14:paraId="1C3262F7">
      <w:pPr>
        <w:spacing w:line="360" w:lineRule="auto"/>
        <w:jc w:val="left"/>
        <w:textAlignment w:val="center"/>
        <w:rPr>
          <w:color w:val="000000"/>
        </w:rPr>
      </w:pPr>
      <w:r>
        <w:rPr>
          <w:rFonts w:ascii="宋体" w:hAnsi="宋体" w:eastAsia="宋体" w:cs="宋体"/>
          <w:color w:val="000000"/>
        </w:rPr>
        <w:drawing>
          <wp:inline distT="0" distB="0" distL="114300" distR="114300">
            <wp:extent cx="3467100" cy="218122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3467100" cy="2181225"/>
                    </a:xfrm>
                    <a:prstGeom prst="rect">
                      <a:avLst/>
                    </a:prstGeom>
                  </pic:spPr>
                </pic:pic>
              </a:graphicData>
            </a:graphic>
          </wp:inline>
        </w:drawing>
      </w:r>
      <w:r>
        <w:rPr>
          <w:rFonts w:ascii="宋体" w:hAnsi="宋体" w:eastAsia="宋体" w:cs="宋体"/>
          <w:color w:val="000000"/>
        </w:rPr>
        <w:br w:type="textWrapping"/>
      </w:r>
    </w:p>
    <w:p w14:paraId="6EA4FC48">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为了有回报</w:t>
      </w:r>
      <w:r>
        <w:rPr>
          <w:rFonts w:ascii="宋体" w:hAnsi="宋体" w:eastAsia="宋体" w:cs="宋体"/>
          <w:color w:val="000000"/>
        </w:rPr>
        <w:tab/>
      </w:r>
      <w:r>
        <w:rPr>
          <w:rFonts w:ascii="宋体" w:hAnsi="宋体" w:eastAsia="宋体" w:cs="宋体"/>
          <w:color w:val="000000"/>
        </w:rPr>
        <w:t>B. 能赢得尊重</w:t>
      </w:r>
      <w:r>
        <w:rPr>
          <w:rFonts w:ascii="宋体" w:hAnsi="宋体" w:eastAsia="宋体" w:cs="宋体"/>
          <w:color w:val="000000"/>
        </w:rPr>
        <w:tab/>
      </w:r>
      <w:r>
        <w:rPr>
          <w:rFonts w:ascii="宋体" w:hAnsi="宋体" w:eastAsia="宋体" w:cs="宋体"/>
          <w:color w:val="000000"/>
        </w:rPr>
        <w:t>C. 只讲求奉献</w:t>
      </w:r>
      <w:r>
        <w:rPr>
          <w:rFonts w:ascii="宋体" w:hAnsi="宋体" w:eastAsia="宋体" w:cs="宋体"/>
          <w:color w:val="000000"/>
        </w:rPr>
        <w:tab/>
      </w:r>
      <w:r>
        <w:rPr>
          <w:rFonts w:ascii="宋体" w:hAnsi="宋体" w:eastAsia="宋体" w:cs="宋体"/>
          <w:color w:val="000000"/>
        </w:rPr>
        <w:t>D. 要亏待自己</w:t>
      </w:r>
    </w:p>
    <w:p w14:paraId="483F9223">
      <w:pPr>
        <w:spacing w:line="360" w:lineRule="auto"/>
        <w:jc w:val="left"/>
        <w:textAlignment w:val="center"/>
        <w:rPr>
          <w:rFonts w:ascii="宋体" w:hAnsi="宋体" w:eastAsia="宋体" w:cs="宋体"/>
          <w:color w:val="000000"/>
        </w:rPr>
      </w:pPr>
      <w:r>
        <w:rPr>
          <w:color w:val="000000"/>
        </w:rPr>
        <w:t xml:space="preserve">16.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11</w:t>
      </w:r>
      <w:r>
        <w:rPr>
          <w:rFonts w:ascii="宋体" w:hAnsi="宋体" w:eastAsia="宋体" w:cs="宋体"/>
          <w:color w:val="000000"/>
        </w:rPr>
        <w:t>月，第四届中国国际进口博览会首次在网上举办，吸引了海内外近</w:t>
      </w:r>
      <w:r>
        <w:rPr>
          <w:rFonts w:ascii="Times New Roman" w:hAnsi="Times New Roman" w:eastAsia="Times New Roman" w:cs="Times New Roman"/>
          <w:color w:val="000000"/>
        </w:rPr>
        <w:t>2.6</w:t>
      </w:r>
      <w:r>
        <w:rPr>
          <w:rFonts w:ascii="宋体" w:hAnsi="宋体" w:eastAsia="宋体" w:cs="宋体"/>
          <w:color w:val="000000"/>
        </w:rPr>
        <w:t>万家企业参展。本届进博会按一年计累计意向成交金额</w:t>
      </w:r>
      <w:r>
        <w:rPr>
          <w:rFonts w:ascii="Times New Roman" w:hAnsi="Times New Roman" w:eastAsia="Times New Roman" w:cs="Times New Roman"/>
          <w:color w:val="000000"/>
        </w:rPr>
        <w:t>707.2</w:t>
      </w:r>
      <w:r>
        <w:rPr>
          <w:rFonts w:ascii="宋体" w:hAnsi="宋体" w:eastAsia="宋体" w:cs="宋体"/>
          <w:color w:val="000000"/>
        </w:rPr>
        <w:t>亿美元。这表明网络（</w:t>
      </w:r>
      <w:r>
        <w:rPr>
          <w:rFonts w:ascii="Times New Roman" w:hAnsi="Times New Roman" w:eastAsia="Times New Roman" w:cs="Times New Roman"/>
          <w:color w:val="000000"/>
        </w:rPr>
        <w:t xml:space="preserve">    </w:t>
      </w:r>
      <w:r>
        <w:rPr>
          <w:rFonts w:ascii="宋体" w:hAnsi="宋体" w:eastAsia="宋体" w:cs="宋体"/>
          <w:color w:val="000000"/>
        </w:rPr>
        <w:t>）</w:t>
      </w:r>
    </w:p>
    <w:p w14:paraId="1D8497EC">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为文化建设搭建新平台</w:t>
      </w:r>
      <w:r>
        <w:rPr>
          <w:rFonts w:ascii="宋体" w:hAnsi="宋体" w:eastAsia="宋体" w:cs="宋体"/>
          <w:color w:val="000000"/>
        </w:rPr>
        <w:tab/>
      </w:r>
      <w:r>
        <w:rPr>
          <w:rFonts w:ascii="宋体" w:hAnsi="宋体" w:eastAsia="宋体" w:cs="宋体"/>
          <w:color w:val="000000"/>
        </w:rPr>
        <w:t>B. 为民主政治拓展新思路</w:t>
      </w:r>
    </w:p>
    <w:p w14:paraId="2F6F58B4">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为经济发展注入新活力</w:t>
      </w:r>
      <w:r>
        <w:rPr>
          <w:rFonts w:ascii="宋体" w:hAnsi="宋体" w:eastAsia="宋体" w:cs="宋体"/>
          <w:color w:val="000000"/>
        </w:rPr>
        <w:tab/>
      </w:r>
      <w:r>
        <w:rPr>
          <w:rFonts w:ascii="宋体" w:hAnsi="宋体" w:eastAsia="宋体" w:cs="宋体"/>
          <w:color w:val="000000"/>
        </w:rPr>
        <w:t>D. 为生态建设提供新途径</w:t>
      </w:r>
    </w:p>
    <w:p w14:paraId="6DBD57E1">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席卷全球的疫情、频发的极端天气、欧洲大陆重燃战火让全球主要粮仓遭遇重创。民为国基，谷为民命。这启示我们要重视（</w:t>
      </w:r>
      <w:r>
        <w:rPr>
          <w:rFonts w:ascii="Times New Roman" w:hAnsi="Times New Roman" w:eastAsia="Times New Roman" w:cs="Times New Roman"/>
          <w:color w:val="000000"/>
        </w:rPr>
        <w:t xml:space="preserve">    </w:t>
      </w:r>
      <w:r>
        <w:rPr>
          <w:rFonts w:ascii="宋体" w:hAnsi="宋体" w:eastAsia="宋体" w:cs="宋体"/>
          <w:color w:val="000000"/>
        </w:rPr>
        <w:t>）</w:t>
      </w:r>
    </w:p>
    <w:p w14:paraId="2309F719">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粮食安全</w:t>
      </w:r>
      <w:r>
        <w:rPr>
          <w:rFonts w:ascii="宋体" w:hAnsi="宋体" w:eastAsia="宋体" w:cs="宋体"/>
          <w:color w:val="000000"/>
        </w:rPr>
        <w:tab/>
      </w:r>
      <w:r>
        <w:rPr>
          <w:rFonts w:ascii="宋体" w:hAnsi="宋体" w:eastAsia="宋体" w:cs="宋体"/>
          <w:color w:val="000000"/>
        </w:rPr>
        <w:t>B. 军事安全</w:t>
      </w:r>
      <w:r>
        <w:rPr>
          <w:rFonts w:ascii="宋体" w:hAnsi="宋体" w:eastAsia="宋体" w:cs="宋体"/>
          <w:color w:val="000000"/>
        </w:rPr>
        <w:tab/>
      </w:r>
      <w:r>
        <w:rPr>
          <w:rFonts w:ascii="宋体" w:hAnsi="宋体" w:eastAsia="宋体" w:cs="宋体"/>
          <w:color w:val="000000"/>
        </w:rPr>
        <w:t>C. 国土安全</w:t>
      </w:r>
      <w:r>
        <w:rPr>
          <w:rFonts w:ascii="宋体" w:hAnsi="宋体" w:eastAsia="宋体" w:cs="宋体"/>
          <w:color w:val="000000"/>
        </w:rPr>
        <w:tab/>
      </w:r>
      <w:r>
        <w:rPr>
          <w:rFonts w:ascii="宋体" w:hAnsi="宋体" w:eastAsia="宋体" w:cs="宋体"/>
          <w:color w:val="000000"/>
        </w:rPr>
        <w:t>D. 科技安全</w:t>
      </w:r>
    </w:p>
    <w:p w14:paraId="79E23DD2">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钱某与他人开玩笑，将自己呈阴性的核酸检测报告截图修改成阳性并发微信群，引发了恐慌。根据我国治安管理处罚法，钱某被公安机关拘留</w:t>
      </w:r>
      <w:r>
        <w:rPr>
          <w:rFonts w:ascii="Times New Roman" w:hAnsi="Times New Roman" w:eastAsia="Times New Roman" w:cs="Times New Roman"/>
          <w:color w:val="000000"/>
        </w:rPr>
        <w:t>8</w:t>
      </w:r>
      <w:r>
        <w:rPr>
          <w:rFonts w:ascii="宋体" w:hAnsi="宋体" w:eastAsia="宋体" w:cs="宋体"/>
          <w:color w:val="000000"/>
        </w:rPr>
        <w:t>天。钱某的行为是（</w:t>
      </w:r>
      <w:r>
        <w:rPr>
          <w:rFonts w:ascii="Times New Roman" w:hAnsi="Times New Roman" w:eastAsia="Times New Roman" w:cs="Times New Roman"/>
          <w:color w:val="000000"/>
        </w:rPr>
        <w:t xml:space="preserve">    </w:t>
      </w:r>
      <w:r>
        <w:rPr>
          <w:rFonts w:ascii="宋体" w:hAnsi="宋体" w:eastAsia="宋体" w:cs="宋体"/>
          <w:color w:val="000000"/>
        </w:rPr>
        <w:t>）</w:t>
      </w:r>
    </w:p>
    <w:p w14:paraId="75184CCD">
      <w:pPr>
        <w:spacing w:line="360" w:lineRule="auto"/>
        <w:jc w:val="left"/>
        <w:textAlignment w:val="center"/>
        <w:rPr>
          <w:rFonts w:ascii="宋体" w:hAnsi="宋体" w:eastAsia="宋体" w:cs="宋体"/>
          <w:color w:val="000000"/>
        </w:rPr>
      </w:pPr>
      <w:r>
        <w:rPr>
          <w:rFonts w:ascii="宋体" w:hAnsi="宋体" w:eastAsia="宋体" w:cs="宋体"/>
          <w:color w:val="000000"/>
        </w:rPr>
        <w:t>①一般违法行为</w:t>
      </w:r>
      <w:r>
        <w:rPr>
          <w:rFonts w:ascii="Times New Roman" w:hAnsi="Times New Roman" w:eastAsia="Times New Roman" w:cs="Times New Roman"/>
          <w:color w:val="000000"/>
        </w:rPr>
        <w:t xml:space="preserve">     </w:t>
      </w:r>
      <w:r>
        <w:rPr>
          <w:rFonts w:ascii="宋体" w:hAnsi="宋体" w:eastAsia="宋体" w:cs="宋体"/>
          <w:color w:val="000000"/>
        </w:rPr>
        <w:t>②民事违法行为</w:t>
      </w:r>
      <w:r>
        <w:rPr>
          <w:rFonts w:ascii="Times New Roman" w:hAnsi="Times New Roman" w:eastAsia="Times New Roman" w:cs="Times New Roman"/>
          <w:color w:val="000000"/>
        </w:rPr>
        <w:t xml:space="preserve">     </w:t>
      </w:r>
      <w:r>
        <w:rPr>
          <w:rFonts w:ascii="宋体" w:hAnsi="宋体" w:eastAsia="宋体" w:cs="宋体"/>
          <w:color w:val="000000"/>
        </w:rPr>
        <w:t>③刑事违法行为</w:t>
      </w:r>
      <w:r>
        <w:rPr>
          <w:rFonts w:ascii="Times New Roman" w:hAnsi="Times New Roman" w:eastAsia="Times New Roman" w:cs="Times New Roman"/>
          <w:color w:val="000000"/>
        </w:rPr>
        <w:t xml:space="preserve">     </w:t>
      </w:r>
      <w:r>
        <w:rPr>
          <w:rFonts w:ascii="宋体" w:hAnsi="宋体" w:eastAsia="宋体" w:cs="宋体"/>
          <w:color w:val="000000"/>
        </w:rPr>
        <w:t>④行政违法行为</w:t>
      </w:r>
    </w:p>
    <w:p w14:paraId="63265F06">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w:t>
      </w:r>
      <w:r>
        <w:rPr>
          <w:rFonts w:ascii="宋体" w:hAnsi="宋体" w:eastAsia="宋体" w:cs="宋体"/>
          <w:color w:val="000000"/>
        </w:rPr>
        <w:tab/>
      </w:r>
      <w:r>
        <w:rPr>
          <w:rFonts w:ascii="宋体" w:hAnsi="宋体" w:eastAsia="宋体" w:cs="宋体"/>
          <w:color w:val="000000"/>
        </w:rPr>
        <w:t>B. ①④</w:t>
      </w:r>
      <w:r>
        <w:rPr>
          <w:rFonts w:ascii="宋体" w:hAnsi="宋体" w:eastAsia="宋体" w:cs="宋体"/>
          <w:color w:val="000000"/>
        </w:rPr>
        <w:tab/>
      </w:r>
      <w:r>
        <w:rPr>
          <w:rFonts w:ascii="宋体" w:hAnsi="宋体" w:eastAsia="宋体" w:cs="宋体"/>
          <w:color w:val="000000"/>
        </w:rPr>
        <w:t>C. ②③</w:t>
      </w:r>
      <w:r>
        <w:rPr>
          <w:rFonts w:ascii="宋体" w:hAnsi="宋体" w:eastAsia="宋体" w:cs="宋体"/>
          <w:color w:val="000000"/>
        </w:rPr>
        <w:tab/>
      </w:r>
      <w:r>
        <w:rPr>
          <w:rFonts w:ascii="宋体" w:hAnsi="宋体" w:eastAsia="宋体" w:cs="宋体"/>
          <w:color w:val="000000"/>
        </w:rPr>
        <w:t>D. ③④</w:t>
      </w:r>
    </w:p>
    <w:p w14:paraId="54EFA8D2">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如图最能体现我国宪法（</w:t>
      </w:r>
      <w:r>
        <w:rPr>
          <w:rFonts w:ascii="Times New Roman" w:hAnsi="Times New Roman" w:eastAsia="Times New Roman" w:cs="Times New Roman"/>
          <w:color w:val="000000"/>
        </w:rPr>
        <w:t xml:space="preserve">    </w:t>
      </w:r>
      <w:r>
        <w:rPr>
          <w:rFonts w:ascii="宋体" w:hAnsi="宋体" w:eastAsia="宋体" w:cs="宋体"/>
          <w:color w:val="000000"/>
        </w:rPr>
        <w:t>）</w:t>
      </w:r>
    </w:p>
    <w:p w14:paraId="114112E5">
      <w:pPr>
        <w:spacing w:line="360" w:lineRule="auto"/>
        <w:jc w:val="left"/>
        <w:textAlignment w:val="center"/>
        <w:rPr>
          <w:color w:val="000000"/>
        </w:rPr>
      </w:pPr>
      <w:r>
        <w:rPr>
          <w:rFonts w:ascii="宋体" w:hAnsi="宋体" w:eastAsia="宋体" w:cs="宋体"/>
          <w:color w:val="000000"/>
        </w:rPr>
        <w:drawing>
          <wp:inline distT="0" distB="0" distL="114300" distR="114300">
            <wp:extent cx="1638300" cy="15049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638300" cy="1504950"/>
                    </a:xfrm>
                    <a:prstGeom prst="rect">
                      <a:avLst/>
                    </a:prstGeom>
                  </pic:spPr>
                </pic:pic>
              </a:graphicData>
            </a:graphic>
          </wp:inline>
        </w:drawing>
      </w:r>
    </w:p>
    <w:p w14:paraId="6E963D0C">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具有最高的法律效力</w:t>
      </w:r>
      <w:r>
        <w:rPr>
          <w:rFonts w:ascii="宋体" w:hAnsi="宋体" w:eastAsia="宋体" w:cs="宋体"/>
          <w:color w:val="000000"/>
        </w:rPr>
        <w:tab/>
      </w:r>
      <w:r>
        <w:rPr>
          <w:rFonts w:ascii="宋体" w:hAnsi="宋体" w:eastAsia="宋体" w:cs="宋体"/>
          <w:color w:val="000000"/>
        </w:rPr>
        <w:t>B. 规定了法律具体内容</w:t>
      </w:r>
    </w:p>
    <w:p w14:paraId="7A9AEC76">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规范了权力运行方式</w:t>
      </w:r>
      <w:r>
        <w:rPr>
          <w:rFonts w:ascii="宋体" w:hAnsi="宋体" w:eastAsia="宋体" w:cs="宋体"/>
          <w:color w:val="000000"/>
        </w:rPr>
        <w:tab/>
      </w:r>
      <w:r>
        <w:rPr>
          <w:rFonts w:ascii="宋体" w:hAnsi="宋体" w:eastAsia="宋体" w:cs="宋体"/>
          <w:color w:val="000000"/>
        </w:rPr>
        <w:t>D. 是其他所有法律之和</w:t>
      </w:r>
    </w:p>
    <w:p w14:paraId="31F14C97">
      <w:pPr>
        <w:spacing w:line="360" w:lineRule="auto"/>
        <w:jc w:val="left"/>
        <w:textAlignment w:val="center"/>
        <w:rPr>
          <w:rFonts w:ascii="宋体" w:hAnsi="宋体" w:eastAsia="宋体" w:cs="宋体"/>
          <w:color w:val="000000"/>
        </w:rPr>
      </w:pPr>
      <w:r>
        <w:rPr>
          <w:color w:val="000000"/>
        </w:rPr>
        <w:t xml:space="preserve">20.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中共中央国务院关于加快建设全国统一大市场的意见》明确：“破”要打破地方保护和市场分割的关键堵点：“立”要构建国内大循环为主体、国内国际双循环相互促进的新发展格局。“破立并举”有利于（</w:t>
      </w:r>
      <w:r>
        <w:rPr>
          <w:rFonts w:ascii="Times New Roman" w:hAnsi="Times New Roman" w:eastAsia="Times New Roman" w:cs="Times New Roman"/>
          <w:color w:val="000000"/>
        </w:rPr>
        <w:t xml:space="preserve">    </w:t>
      </w:r>
      <w:r>
        <w:rPr>
          <w:rFonts w:ascii="宋体" w:hAnsi="宋体" w:eastAsia="宋体" w:cs="宋体"/>
          <w:color w:val="000000"/>
        </w:rPr>
        <w:t>）</w:t>
      </w:r>
    </w:p>
    <w:p w14:paraId="46C5FC96">
      <w:pPr>
        <w:spacing w:line="360" w:lineRule="auto"/>
        <w:jc w:val="left"/>
        <w:textAlignment w:val="center"/>
        <w:rPr>
          <w:rFonts w:ascii="宋体" w:hAnsi="宋体" w:eastAsia="宋体" w:cs="宋体"/>
          <w:color w:val="000000"/>
        </w:rPr>
      </w:pPr>
      <w:r>
        <w:rPr>
          <w:rFonts w:ascii="宋体" w:hAnsi="宋体" w:eastAsia="宋体" w:cs="宋体"/>
          <w:color w:val="000000"/>
        </w:rPr>
        <w:t>①完全由“看不见的手”起作用</w:t>
      </w:r>
      <w:r>
        <w:rPr>
          <w:rFonts w:ascii="Times New Roman" w:hAnsi="Times New Roman" w:eastAsia="Times New Roman" w:cs="Times New Roman"/>
          <w:color w:val="000000"/>
        </w:rPr>
        <w:t xml:space="preserve">     </w:t>
      </w:r>
      <w:r>
        <w:rPr>
          <w:rFonts w:ascii="宋体" w:hAnsi="宋体" w:eastAsia="宋体" w:cs="宋体"/>
          <w:color w:val="000000"/>
        </w:rPr>
        <w:t>②将发展立足点转移到国际市场</w:t>
      </w:r>
    </w:p>
    <w:p w14:paraId="7719C8C5">
      <w:pPr>
        <w:spacing w:line="360" w:lineRule="auto"/>
        <w:jc w:val="left"/>
        <w:textAlignment w:val="center"/>
        <w:rPr>
          <w:rFonts w:ascii="宋体" w:hAnsi="宋体" w:eastAsia="宋体" w:cs="宋体"/>
          <w:color w:val="000000"/>
        </w:rPr>
      </w:pPr>
      <w:r>
        <w:rPr>
          <w:rFonts w:ascii="宋体" w:hAnsi="宋体" w:eastAsia="宋体" w:cs="宋体"/>
          <w:color w:val="000000"/>
        </w:rPr>
        <w:t>③市场对资源配置起决定性作用</w:t>
      </w:r>
      <w:r>
        <w:rPr>
          <w:rFonts w:ascii="Times New Roman" w:hAnsi="Times New Roman" w:eastAsia="Times New Roman" w:cs="Times New Roman"/>
          <w:color w:val="000000"/>
        </w:rPr>
        <w:t xml:space="preserve">     </w:t>
      </w:r>
      <w:r>
        <w:rPr>
          <w:rFonts w:ascii="宋体" w:hAnsi="宋体" w:eastAsia="宋体" w:cs="宋体"/>
          <w:color w:val="000000"/>
        </w:rPr>
        <w:t>④政府对市场进行科学宏观调控</w:t>
      </w:r>
    </w:p>
    <w:p w14:paraId="29F9B106">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w:t>
      </w:r>
      <w:r>
        <w:rPr>
          <w:rFonts w:ascii="宋体" w:hAnsi="宋体" w:eastAsia="宋体" w:cs="宋体"/>
          <w:color w:val="000000"/>
        </w:rPr>
        <w:tab/>
      </w:r>
      <w:r>
        <w:rPr>
          <w:rFonts w:ascii="宋体" w:hAnsi="宋体" w:eastAsia="宋体" w:cs="宋体"/>
          <w:color w:val="000000"/>
        </w:rPr>
        <w:t>B. ①④</w:t>
      </w:r>
      <w:r>
        <w:rPr>
          <w:rFonts w:ascii="宋体" w:hAnsi="宋体" w:eastAsia="宋体" w:cs="宋体"/>
          <w:color w:val="000000"/>
        </w:rPr>
        <w:tab/>
      </w:r>
      <w:r>
        <w:rPr>
          <w:rFonts w:ascii="宋体" w:hAnsi="宋体" w:eastAsia="宋体" w:cs="宋体"/>
          <w:color w:val="000000"/>
        </w:rPr>
        <w:t>C. ②③</w:t>
      </w:r>
      <w:r>
        <w:rPr>
          <w:rFonts w:ascii="宋体" w:hAnsi="宋体" w:eastAsia="宋体" w:cs="宋体"/>
          <w:color w:val="000000"/>
        </w:rPr>
        <w:tab/>
      </w:r>
      <w:r>
        <w:rPr>
          <w:rFonts w:ascii="宋体" w:hAnsi="宋体" w:eastAsia="宋体" w:cs="宋体"/>
          <w:color w:val="000000"/>
        </w:rPr>
        <w:t>D. ③④</w:t>
      </w:r>
    </w:p>
    <w:p w14:paraId="555A3446">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第十三届全国人民代表大会第五次会议通过关于第十四届全国人大代表名额和选举问题的决定。这是我国最高国家权力机关行使（</w:t>
      </w:r>
      <w:r>
        <w:rPr>
          <w:rFonts w:ascii="Times New Roman" w:hAnsi="Times New Roman" w:eastAsia="Times New Roman" w:cs="Times New Roman"/>
          <w:color w:val="000000"/>
        </w:rPr>
        <w:t xml:space="preserve">    </w:t>
      </w:r>
      <w:r>
        <w:rPr>
          <w:rFonts w:ascii="宋体" w:hAnsi="宋体" w:eastAsia="宋体" w:cs="宋体"/>
          <w:color w:val="000000"/>
        </w:rPr>
        <w:t>）</w:t>
      </w:r>
    </w:p>
    <w:p w14:paraId="74D17457">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w:t>
      </w:r>
      <w:r>
        <w:rPr>
          <w:rFonts w:ascii="宋体" w:hAnsi="宋体" w:eastAsia="宋体" w:cs="宋体"/>
          <w:color w:val="000000"/>
          <w:position w:val="-22"/>
        </w:rPr>
        <w:drawing>
          <wp:inline distT="0" distB="0" distL="114300" distR="114300">
            <wp:extent cx="31750" cy="88900"/>
            <wp:effectExtent l="0" t="0" r="0" b="0"/>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16"/>
                    <a:stretch>
                      <a:fillRect/>
                    </a:stretch>
                  </pic:blipFill>
                  <pic:spPr>
                    <a:xfrm>
                      <a:off x="0" y="0"/>
                      <a:ext cx="31750" cy="88900"/>
                    </a:xfrm>
                    <a:prstGeom prst="rect">
                      <a:avLst/>
                    </a:prstGeom>
                  </pic:spPr>
                </pic:pic>
              </a:graphicData>
            </a:graphic>
          </wp:inline>
        </w:drawing>
      </w:r>
      <w:r>
        <w:rPr>
          <w:rFonts w:ascii="宋体" w:hAnsi="宋体" w:eastAsia="宋体" w:cs="宋体"/>
          <w:color w:val="000000"/>
        </w:rPr>
        <w:t xml:space="preserve"> 立法权</w:t>
      </w:r>
      <w:r>
        <w:rPr>
          <w:rFonts w:ascii="宋体" w:hAnsi="宋体" w:eastAsia="宋体" w:cs="宋体"/>
          <w:color w:val="000000"/>
        </w:rPr>
        <w:tab/>
      </w:r>
      <w:r>
        <w:rPr>
          <w:rFonts w:ascii="宋体" w:hAnsi="宋体" w:eastAsia="宋体" w:cs="宋体"/>
          <w:color w:val="000000"/>
        </w:rPr>
        <w:t>B. 决定权</w:t>
      </w:r>
      <w:r>
        <w:rPr>
          <w:rFonts w:ascii="宋体" w:hAnsi="宋体" w:eastAsia="宋体" w:cs="宋体"/>
          <w:color w:val="000000"/>
        </w:rPr>
        <w:tab/>
      </w:r>
      <w:r>
        <w:rPr>
          <w:rFonts w:ascii="宋体" w:hAnsi="宋体" w:eastAsia="宋体" w:cs="宋体"/>
          <w:color w:val="000000"/>
        </w:rPr>
        <w:t>C. 任免权</w:t>
      </w:r>
      <w:r>
        <w:rPr>
          <w:rFonts w:ascii="宋体" w:hAnsi="宋体" w:eastAsia="宋体" w:cs="宋体"/>
          <w:color w:val="000000"/>
        </w:rPr>
        <w:tab/>
      </w:r>
      <w:r>
        <w:rPr>
          <w:rFonts w:ascii="宋体" w:hAnsi="宋体" w:eastAsia="宋体" w:cs="宋体"/>
          <w:color w:val="000000"/>
        </w:rPr>
        <w:t>D. 监督权</w:t>
      </w:r>
    </w:p>
    <w:p w14:paraId="6C9B8415">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新修订的职业教育法明确规定，职业学校学生在升学、就业、职业发展等方面与同层次普通学校学生享有平等机会。这体现了（</w:t>
      </w:r>
      <w:r>
        <w:rPr>
          <w:rFonts w:ascii="Times New Roman" w:hAnsi="Times New Roman" w:eastAsia="Times New Roman" w:cs="Times New Roman"/>
          <w:color w:val="000000"/>
        </w:rPr>
        <w:t xml:space="preserve">    </w:t>
      </w:r>
      <w:r>
        <w:rPr>
          <w:rFonts w:ascii="宋体" w:hAnsi="宋体" w:eastAsia="宋体" w:cs="宋体"/>
          <w:color w:val="000000"/>
        </w:rPr>
        <w:t>）</w:t>
      </w:r>
    </w:p>
    <w:p w14:paraId="0EFF96AD">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同等情况同等对待</w:t>
      </w:r>
      <w:r>
        <w:rPr>
          <w:rFonts w:ascii="宋体" w:hAnsi="宋体" w:eastAsia="宋体" w:cs="宋体"/>
          <w:color w:val="000000"/>
        </w:rPr>
        <w:tab/>
      </w:r>
      <w:r>
        <w:rPr>
          <w:rFonts w:ascii="宋体" w:hAnsi="宋体" w:eastAsia="宋体" w:cs="宋体"/>
          <w:color w:val="000000"/>
        </w:rPr>
        <w:t>B. 不同情况差别对待</w:t>
      </w:r>
    </w:p>
    <w:p w14:paraId="2ED9FE16">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特殊情况优先对待</w:t>
      </w:r>
      <w:r>
        <w:rPr>
          <w:rFonts w:ascii="宋体" w:hAnsi="宋体" w:eastAsia="宋体" w:cs="宋体"/>
          <w:color w:val="000000"/>
        </w:rPr>
        <w:tab/>
      </w:r>
      <w:r>
        <w:rPr>
          <w:rFonts w:ascii="宋体" w:hAnsi="宋体" w:eastAsia="宋体" w:cs="宋体"/>
          <w:color w:val="000000"/>
        </w:rPr>
        <w:t>D. 一般情况区别对待</w:t>
      </w:r>
    </w:p>
    <w:p w14:paraId="7959AB51">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扬州市“最美绣郎”朱军成飞针走线三十五载，被评为非遗传承人。他带领乡亲共同致富，荣获江苏“最美职工”称号。这说明（</w:t>
      </w:r>
      <w:r>
        <w:rPr>
          <w:rFonts w:ascii="Times New Roman" w:hAnsi="Times New Roman" w:eastAsia="Times New Roman" w:cs="Times New Roman"/>
          <w:color w:val="000000"/>
        </w:rPr>
        <w:t xml:space="preserve">    </w:t>
      </w:r>
      <w:r>
        <w:rPr>
          <w:rFonts w:ascii="宋体" w:hAnsi="宋体" w:eastAsia="宋体" w:cs="宋体"/>
          <w:color w:val="000000"/>
        </w:rPr>
        <w:t>）</w:t>
      </w:r>
    </w:p>
    <w:p w14:paraId="7BCC31E3">
      <w:pPr>
        <w:spacing w:line="360" w:lineRule="auto"/>
        <w:jc w:val="left"/>
        <w:textAlignment w:val="center"/>
        <w:rPr>
          <w:rFonts w:ascii="宋体" w:hAnsi="宋体" w:eastAsia="宋体" w:cs="宋体"/>
          <w:color w:val="000000"/>
        </w:rPr>
      </w:pPr>
      <w:r>
        <w:rPr>
          <w:rFonts w:ascii="宋体" w:hAnsi="宋体" w:eastAsia="宋体" w:cs="宋体"/>
          <w:color w:val="000000"/>
        </w:rPr>
        <w:t>①职业有分工，身份有贵贱</w:t>
      </w:r>
      <w:r>
        <w:rPr>
          <w:rFonts w:ascii="Times New Roman" w:hAnsi="Times New Roman" w:eastAsia="Times New Roman" w:cs="Times New Roman"/>
          <w:color w:val="000000"/>
        </w:rPr>
        <w:t xml:space="preserve">     </w:t>
      </w:r>
      <w:r>
        <w:rPr>
          <w:rFonts w:ascii="宋体" w:hAnsi="宋体" w:eastAsia="宋体" w:cs="宋体"/>
          <w:color w:val="000000"/>
        </w:rPr>
        <w:t>②针头线脑活，并无大出息</w:t>
      </w:r>
    </w:p>
    <w:p w14:paraId="64036D90">
      <w:pPr>
        <w:spacing w:line="360" w:lineRule="auto"/>
        <w:jc w:val="left"/>
        <w:textAlignment w:val="center"/>
        <w:rPr>
          <w:rFonts w:ascii="宋体" w:hAnsi="宋体" w:eastAsia="宋体" w:cs="宋体"/>
          <w:color w:val="000000"/>
        </w:rPr>
      </w:pPr>
      <w:r>
        <w:rPr>
          <w:rFonts w:ascii="宋体" w:hAnsi="宋体" w:eastAsia="宋体" w:cs="宋体"/>
          <w:color w:val="000000"/>
        </w:rPr>
        <w:t>③三百六十行，行行出状元</w:t>
      </w:r>
      <w:r>
        <w:rPr>
          <w:rFonts w:ascii="Times New Roman" w:hAnsi="Times New Roman" w:eastAsia="Times New Roman" w:cs="Times New Roman"/>
          <w:color w:val="000000"/>
        </w:rPr>
        <w:t xml:space="preserve">     </w:t>
      </w:r>
      <w:r>
        <w:rPr>
          <w:rFonts w:ascii="宋体" w:hAnsi="宋体" w:eastAsia="宋体" w:cs="宋体"/>
          <w:color w:val="000000"/>
        </w:rPr>
        <w:t>④弘扬工匠活，走出共富路</w:t>
      </w:r>
    </w:p>
    <w:p w14:paraId="0E09A405">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w:t>
      </w:r>
      <w:r>
        <w:rPr>
          <w:rFonts w:ascii="宋体" w:hAnsi="宋体" w:eastAsia="宋体" w:cs="宋体"/>
          <w:color w:val="000000"/>
        </w:rPr>
        <w:tab/>
      </w:r>
      <w:r>
        <w:rPr>
          <w:rFonts w:ascii="宋体" w:hAnsi="宋体" w:eastAsia="宋体" w:cs="宋体"/>
          <w:color w:val="000000"/>
        </w:rPr>
        <w:t>B. ①④</w:t>
      </w:r>
      <w:r>
        <w:rPr>
          <w:rFonts w:ascii="宋体" w:hAnsi="宋体" w:eastAsia="宋体" w:cs="宋体"/>
          <w:color w:val="000000"/>
        </w:rPr>
        <w:tab/>
      </w:r>
      <w:r>
        <w:rPr>
          <w:rFonts w:ascii="宋体" w:hAnsi="宋体" w:eastAsia="宋体" w:cs="宋体"/>
          <w:color w:val="000000"/>
        </w:rPr>
        <w:t>C. ②③</w:t>
      </w:r>
      <w:r>
        <w:rPr>
          <w:rFonts w:ascii="宋体" w:hAnsi="宋体" w:eastAsia="宋体" w:cs="宋体"/>
          <w:color w:val="000000"/>
        </w:rPr>
        <w:tab/>
      </w:r>
      <w:r>
        <w:rPr>
          <w:rFonts w:ascii="宋体" w:hAnsi="宋体" w:eastAsia="宋体" w:cs="宋体"/>
          <w:color w:val="000000"/>
        </w:rPr>
        <w:t>D. ③④</w:t>
      </w:r>
    </w:p>
    <w:p w14:paraId="7B07BCDE">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人类面临着新冠疫情、局部战争、恐怖主义等全球性问题，没有哪个国家能够置身事外，也没有哪个国家可以独善其身。为此，世界各国应该（</w:t>
      </w:r>
      <w:r>
        <w:rPr>
          <w:rFonts w:ascii="Times New Roman" w:hAnsi="Times New Roman" w:eastAsia="Times New Roman" w:cs="Times New Roman"/>
          <w:color w:val="000000"/>
        </w:rPr>
        <w:t xml:space="preserve">    </w:t>
      </w:r>
      <w:r>
        <w:rPr>
          <w:rFonts w:ascii="宋体" w:hAnsi="宋体" w:eastAsia="宋体" w:cs="宋体"/>
          <w:color w:val="000000"/>
        </w:rPr>
        <w:t>）</w:t>
      </w:r>
    </w:p>
    <w:p w14:paraId="473D625F">
      <w:pPr>
        <w:spacing w:line="360" w:lineRule="auto"/>
        <w:jc w:val="left"/>
        <w:textAlignment w:val="center"/>
        <w:rPr>
          <w:rFonts w:ascii="宋体" w:hAnsi="宋体" w:eastAsia="宋体" w:cs="宋体"/>
          <w:color w:val="000000"/>
        </w:rPr>
      </w:pPr>
      <w:r>
        <w:rPr>
          <w:rFonts w:ascii="宋体" w:hAnsi="宋体" w:eastAsia="宋体" w:cs="宋体"/>
          <w:color w:val="000000"/>
        </w:rPr>
        <w:t>①采取共同行动</w:t>
      </w:r>
      <w:r>
        <w:rPr>
          <w:rFonts w:ascii="Times New Roman" w:hAnsi="Times New Roman" w:eastAsia="Times New Roman" w:cs="Times New Roman"/>
          <w:color w:val="000000"/>
        </w:rPr>
        <w:t xml:space="preserve">     </w:t>
      </w:r>
      <w:r>
        <w:rPr>
          <w:rFonts w:ascii="宋体" w:hAnsi="宋体" w:eastAsia="宋体" w:cs="宋体"/>
          <w:color w:val="000000"/>
        </w:rPr>
        <w:t>②加强综合国力竞争</w:t>
      </w:r>
    </w:p>
    <w:p w14:paraId="6F8ADE73">
      <w:pPr>
        <w:spacing w:line="360" w:lineRule="auto"/>
        <w:jc w:val="left"/>
        <w:textAlignment w:val="center"/>
        <w:rPr>
          <w:rFonts w:ascii="宋体" w:hAnsi="宋体" w:eastAsia="宋体" w:cs="宋体"/>
          <w:color w:val="000000"/>
        </w:rPr>
      </w:pPr>
      <w:r>
        <w:rPr>
          <w:rFonts w:ascii="宋体" w:hAnsi="宋体" w:eastAsia="宋体" w:cs="宋体"/>
          <w:color w:val="000000"/>
        </w:rPr>
        <w:t>③承担共同责任</w:t>
      </w:r>
      <w:r>
        <w:rPr>
          <w:rFonts w:ascii="Times New Roman" w:hAnsi="Times New Roman" w:eastAsia="Times New Roman" w:cs="Times New Roman"/>
          <w:color w:val="000000"/>
        </w:rPr>
        <w:t xml:space="preserve">     </w:t>
      </w:r>
      <w:r>
        <w:rPr>
          <w:rFonts w:ascii="宋体" w:hAnsi="宋体" w:eastAsia="宋体" w:cs="宋体"/>
          <w:color w:val="000000"/>
        </w:rPr>
        <w:t>④以抗疫为时代主题</w:t>
      </w:r>
    </w:p>
    <w:p w14:paraId="749ACD32">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w:t>
      </w:r>
      <w:r>
        <w:rPr>
          <w:rFonts w:ascii="宋体" w:hAnsi="宋体" w:eastAsia="宋体" w:cs="宋体"/>
          <w:color w:val="000000"/>
        </w:rPr>
        <w:tab/>
      </w:r>
      <w:r>
        <w:rPr>
          <w:rFonts w:ascii="宋体" w:hAnsi="宋体" w:eastAsia="宋体" w:cs="宋体"/>
          <w:color w:val="000000"/>
        </w:rPr>
        <w:t>B. ①③</w:t>
      </w:r>
      <w:r>
        <w:rPr>
          <w:rFonts w:ascii="宋体" w:hAnsi="宋体" w:eastAsia="宋体" w:cs="宋体"/>
          <w:color w:val="000000"/>
        </w:rPr>
        <w:tab/>
      </w:r>
      <w:r>
        <w:rPr>
          <w:rFonts w:ascii="宋体" w:hAnsi="宋体" w:eastAsia="宋体" w:cs="宋体"/>
          <w:color w:val="000000"/>
        </w:rPr>
        <w:t>C. ②④</w:t>
      </w:r>
      <w:r>
        <w:rPr>
          <w:rFonts w:ascii="宋体" w:hAnsi="宋体" w:eastAsia="宋体" w:cs="宋体"/>
          <w:color w:val="000000"/>
        </w:rPr>
        <w:tab/>
      </w:r>
      <w:r>
        <w:rPr>
          <w:rFonts w:ascii="宋体" w:hAnsi="宋体" w:eastAsia="宋体" w:cs="宋体"/>
          <w:color w:val="000000"/>
        </w:rPr>
        <w:t>D. ③④</w:t>
      </w:r>
    </w:p>
    <w:p w14:paraId="08B5438E">
      <w:pPr>
        <w:spacing w:line="360" w:lineRule="auto"/>
        <w:jc w:val="left"/>
        <w:textAlignment w:val="center"/>
        <w:rPr>
          <w:rFonts w:ascii="宋体" w:hAnsi="宋体" w:eastAsia="宋体" w:cs="宋体"/>
          <w:color w:val="000000"/>
        </w:rPr>
      </w:pPr>
      <w:r>
        <w:rPr>
          <w:color w:val="000000"/>
        </w:rPr>
        <w:t xml:space="preserve">25. </w:t>
      </w:r>
      <w:r>
        <w:rPr>
          <w:rFonts w:ascii="宋体" w:hAnsi="宋体" w:eastAsia="宋体" w:cs="宋体"/>
          <w:color w:val="000000"/>
        </w:rPr>
        <w:t>从有关中国和美国对比材料中可见，中国更加注重（</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99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60"/>
      </w:tblGrid>
      <w:tr w14:paraId="5D256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9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0D613A">
            <w:pPr>
              <w:spacing w:line="360" w:lineRule="auto"/>
              <w:jc w:val="left"/>
              <w:textAlignment w:val="center"/>
              <w:rPr>
                <w:rFonts w:ascii="宋体" w:hAnsi="宋体" w:eastAsia="宋体" w:cs="宋体"/>
                <w:color w:val="000000"/>
              </w:rPr>
            </w:pPr>
            <w:r>
              <w:rPr>
                <w:rFonts w:ascii="宋体" w:hAnsi="宋体" w:eastAsia="宋体" w:cs="宋体"/>
                <w:color w:val="000000"/>
              </w:rPr>
              <w:t>◇今日中国：面对疫情精准施策，全面建成小康社会，构建人类命运共同体，推动人的全面发展。</w:t>
            </w:r>
          </w:p>
          <w:p w14:paraId="41A495E2">
            <w:pPr>
              <w:spacing w:line="360" w:lineRule="auto"/>
              <w:jc w:val="left"/>
              <w:textAlignment w:val="center"/>
              <w:rPr>
                <w:rFonts w:ascii="宋体" w:hAnsi="宋体" w:eastAsia="宋体" w:cs="宋体"/>
                <w:color w:val="000000"/>
              </w:rPr>
            </w:pPr>
            <w:r>
              <w:rPr>
                <w:rFonts w:ascii="宋体" w:hAnsi="宋体" w:eastAsia="宋体" w:cs="宋体"/>
                <w:color w:val="000000"/>
              </w:rPr>
              <w:t>◇今日美国：新冠肺炎死亡病例激增，枪击事件频发，暴力执法事件不断，人道灾难时有发生。</w:t>
            </w:r>
          </w:p>
        </w:tc>
      </w:tr>
    </w:tbl>
    <w:p w14:paraId="17B5041D">
      <w:pPr>
        <w:spacing w:line="360" w:lineRule="auto"/>
        <w:jc w:val="left"/>
        <w:textAlignment w:val="center"/>
        <w:rPr>
          <w:color w:val="000000"/>
        </w:rPr>
      </w:pPr>
    </w:p>
    <w:p w14:paraId="1EA41E50">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文化发展多样化</w:t>
      </w:r>
      <w:r>
        <w:rPr>
          <w:rFonts w:ascii="宋体" w:hAnsi="宋体" w:eastAsia="宋体" w:cs="宋体"/>
          <w:color w:val="000000"/>
        </w:rPr>
        <w:tab/>
      </w:r>
      <w:r>
        <w:rPr>
          <w:rFonts w:ascii="宋体" w:hAnsi="宋体" w:eastAsia="宋体" w:cs="宋体"/>
          <w:color w:val="000000"/>
        </w:rPr>
        <w:t>B. 生物保护多样性</w:t>
      </w:r>
    </w:p>
    <w:p w14:paraId="0116CBA8">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尊重和保障人权</w:t>
      </w:r>
      <w:r>
        <w:rPr>
          <w:rFonts w:ascii="宋体" w:hAnsi="宋体" w:eastAsia="宋体" w:cs="宋体"/>
          <w:color w:val="000000"/>
        </w:rPr>
        <w:tab/>
      </w:r>
      <w:r>
        <w:rPr>
          <w:rFonts w:ascii="宋体" w:hAnsi="宋体" w:eastAsia="宋体" w:cs="宋体"/>
          <w:color w:val="000000"/>
        </w:rPr>
        <w:t>D. 国际交往新式化</w:t>
      </w:r>
    </w:p>
    <w:p w14:paraId="46305CD1">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二、非选择题（共</w:t>
      </w:r>
      <w:r>
        <w:rPr>
          <w:rFonts w:ascii="Times New Roman" w:hAnsi="Times New Roman" w:eastAsia="Times New Roman" w:cs="Times New Roman"/>
          <w:b/>
          <w:color w:val="000000"/>
          <w:sz w:val="24"/>
        </w:rPr>
        <w:t>25</w:t>
      </w:r>
      <w:r>
        <w:rPr>
          <w:rFonts w:ascii="宋体" w:hAnsi="宋体" w:eastAsia="宋体" w:cs="宋体"/>
          <w:b/>
          <w:color w:val="000000"/>
          <w:sz w:val="24"/>
        </w:rPr>
        <w:t>分。其中</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28</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0D720A02">
      <w:pPr>
        <w:spacing w:line="360" w:lineRule="auto"/>
        <w:ind w:firstLine="420"/>
        <w:jc w:val="left"/>
        <w:textAlignment w:val="center"/>
        <w:rPr>
          <w:rFonts w:ascii="楷体" w:hAnsi="楷体" w:eastAsia="楷体" w:cs="楷体"/>
          <w:color w:val="000000"/>
        </w:rPr>
      </w:pPr>
      <w:r>
        <w:rPr>
          <w:color w:val="000000"/>
        </w:rPr>
        <w:t xml:space="preserve">26. </w:t>
      </w: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我国公民参与民主生活，既有完整的制度程序，也有完整的参与实践。</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50"/>
        <w:gridCol w:w="9536"/>
      </w:tblGrid>
      <w:tr w14:paraId="4FA7D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F60A8E">
            <w:pPr>
              <w:spacing w:line="360" w:lineRule="auto"/>
              <w:jc w:val="left"/>
              <w:textAlignment w:val="center"/>
              <w:rPr>
                <w:rFonts w:ascii="楷体" w:hAnsi="楷体" w:eastAsia="楷体" w:cs="楷体"/>
                <w:color w:val="000000"/>
              </w:rPr>
            </w:pPr>
            <w:r>
              <w:rPr>
                <w:rFonts w:ascii="楷体" w:hAnsi="楷体" w:eastAsia="楷体" w:cs="楷体"/>
                <w:color w:val="000000"/>
              </w:rPr>
              <w:t>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873D5B">
            <w:pPr>
              <w:spacing w:line="360" w:lineRule="auto"/>
              <w:jc w:val="left"/>
              <w:textAlignment w:val="center"/>
              <w:rPr>
                <w:rFonts w:ascii="楷体" w:hAnsi="楷体" w:eastAsia="楷体" w:cs="楷体"/>
                <w:color w:val="000000"/>
              </w:rPr>
            </w:pPr>
            <w:r>
              <w:rPr>
                <w:rFonts w:ascii="楷体" w:hAnsi="楷体" w:eastAsia="楷体" w:cs="楷体"/>
                <w:color w:val="000000"/>
              </w:rPr>
              <w:t>改革开放以来，中国先后进行12次乡级、11次县级人大代表直接选举，选民参选率均保持在90%左右。</w:t>
            </w:r>
          </w:p>
        </w:tc>
      </w:tr>
      <w:tr w14:paraId="2DC31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8BB6CE">
            <w:pPr>
              <w:spacing w:line="360" w:lineRule="auto"/>
              <w:jc w:val="left"/>
              <w:textAlignment w:val="center"/>
              <w:rPr>
                <w:rFonts w:ascii="楷体" w:hAnsi="楷体" w:eastAsia="楷体" w:cs="楷体"/>
                <w:color w:val="000000"/>
              </w:rPr>
            </w:pPr>
            <w:r>
              <w:rPr>
                <w:rFonts w:ascii="楷体" w:hAnsi="楷体" w:eastAsia="楷体" w:cs="楷体"/>
                <w:color w:val="000000"/>
              </w:rPr>
              <w:t>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ED5248">
            <w:pPr>
              <w:spacing w:line="360" w:lineRule="auto"/>
              <w:jc w:val="left"/>
              <w:textAlignment w:val="center"/>
              <w:rPr>
                <w:rFonts w:ascii="楷体" w:hAnsi="楷体" w:eastAsia="楷体" w:cs="楷体"/>
                <w:color w:val="000000"/>
              </w:rPr>
            </w:pPr>
            <w:r>
              <w:rPr>
                <w:rFonts w:ascii="楷体" w:hAnsi="楷体" w:eastAsia="楷体" w:cs="楷体"/>
                <w:color w:val="000000"/>
              </w:rPr>
              <w:t>人大“开门立法”，政府“开门问策”，通过召开座谈会、听证会、论证会等方式，广泛听取意见。</w:t>
            </w:r>
          </w:p>
        </w:tc>
      </w:tr>
      <w:tr w14:paraId="6CEC1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E98889">
            <w:pPr>
              <w:spacing w:line="360" w:lineRule="auto"/>
              <w:jc w:val="left"/>
              <w:textAlignment w:val="center"/>
              <w:rPr>
                <w:rFonts w:ascii="楷体" w:hAnsi="楷体" w:eastAsia="楷体" w:cs="楷体"/>
                <w:color w:val="000000"/>
              </w:rPr>
            </w:pPr>
            <w:r>
              <w:rPr>
                <w:rFonts w:ascii="楷体" w:hAnsi="楷体" w:eastAsia="楷体" w:cs="楷体"/>
                <w:color w:val="000000"/>
              </w:rPr>
              <w:t>③</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59CD03">
            <w:pPr>
              <w:spacing w:line="360" w:lineRule="auto"/>
              <w:jc w:val="left"/>
              <w:textAlignment w:val="center"/>
              <w:rPr>
                <w:rFonts w:ascii="楷体" w:hAnsi="楷体" w:eastAsia="楷体" w:cs="楷体"/>
                <w:color w:val="000000"/>
              </w:rPr>
            </w:pPr>
            <w:r>
              <w:rPr>
                <w:rFonts w:ascii="楷体" w:hAnsi="楷体" w:eastAsia="楷体" w:cs="楷体"/>
                <w:color w:val="000000"/>
              </w:rPr>
              <w:t>公民、法人或者其他组织依法通过各种方式，对各级国家机关及其工作人员履职情况进行监督。</w:t>
            </w:r>
          </w:p>
        </w:tc>
      </w:tr>
    </w:tbl>
    <w:p w14:paraId="5088817A">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近年来，扬州市某社区不断打造“好地方、好治理”基层民主治理新名片。</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381"/>
        <w:gridCol w:w="3224"/>
        <w:gridCol w:w="3381"/>
      </w:tblGrid>
      <w:tr w14:paraId="6F665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C5F069">
            <w:pPr>
              <w:spacing w:line="360" w:lineRule="auto"/>
              <w:jc w:val="left"/>
              <w:textAlignment w:val="center"/>
              <w:rPr>
                <w:rFonts w:ascii="楷体" w:hAnsi="楷体" w:eastAsia="楷体" w:cs="楷体"/>
                <w:color w:val="000000"/>
              </w:rPr>
            </w:pPr>
            <w:r>
              <w:rPr>
                <w:rFonts w:ascii="楷体" w:hAnsi="楷体" w:eastAsia="楷体" w:cs="楷体"/>
                <w:color w:val="000000"/>
              </w:rPr>
              <w:t>◇围绕“社区党委—网格党支部—楼宇党小组—党员中心户”四级网络，将党的领导融入社区发展、居民服务各项工作中。</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7B2167">
            <w:pPr>
              <w:spacing w:line="360" w:lineRule="auto"/>
              <w:jc w:val="left"/>
              <w:textAlignment w:val="center"/>
              <w:rPr>
                <w:rFonts w:ascii="楷体" w:hAnsi="楷体" w:eastAsia="楷体" w:cs="楷体"/>
                <w:color w:val="000000"/>
              </w:rPr>
            </w:pPr>
            <w:r>
              <w:rPr>
                <w:rFonts w:ascii="楷体" w:hAnsi="楷体" w:eastAsia="楷体" w:cs="楷体"/>
                <w:color w:val="000000"/>
              </w:rPr>
              <w:t>◇积极创新居民矛盾问题协商解决机制，及时召开居民圆桌协商会议，让群众就近“说事”，商量解决办法。</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A4309E">
            <w:pPr>
              <w:spacing w:line="360" w:lineRule="auto"/>
              <w:jc w:val="left"/>
              <w:textAlignment w:val="center"/>
              <w:rPr>
                <w:rFonts w:ascii="楷体" w:hAnsi="楷体" w:eastAsia="楷体" w:cs="楷体"/>
                <w:color w:val="000000"/>
              </w:rPr>
            </w:pPr>
            <w:r>
              <w:rPr>
                <w:rFonts w:ascii="楷体" w:hAnsi="楷体" w:eastAsia="楷体" w:cs="楷体"/>
                <w:color w:val="000000"/>
              </w:rPr>
              <w:t>◇聘请多人担任社区商图网格员，宣传宪法等法律法规，巡查商户经营行为，督查疫情防控措施，增强居民尊法守法意识。</w:t>
            </w:r>
          </w:p>
        </w:tc>
      </w:tr>
    </w:tbl>
    <w:p w14:paraId="18CDFDFC">
      <w:pPr>
        <w:spacing w:line="360" w:lineRule="auto"/>
        <w:jc w:val="left"/>
        <w:textAlignment w:val="center"/>
        <w:rPr>
          <w:color w:val="000000"/>
        </w:rPr>
      </w:pPr>
    </w:p>
    <w:p w14:paraId="7678D8FE">
      <w:pPr>
        <w:spacing w:line="360" w:lineRule="auto"/>
        <w:jc w:val="left"/>
        <w:textAlignment w:val="center"/>
        <w:rPr>
          <w:rFonts w:ascii="宋体" w:hAnsi="宋体" w:eastAsia="宋体" w:cs="宋体"/>
          <w:color w:val="000000"/>
        </w:rPr>
      </w:pPr>
      <w:r>
        <w:rPr>
          <w:rFonts w:ascii="宋体" w:hAnsi="宋体" w:eastAsia="宋体" w:cs="宋体"/>
          <w:color w:val="000000"/>
        </w:rPr>
        <w:t>（1）材料一分别体现了哪些我国公民行使民主权利的形式？</w:t>
      </w:r>
    </w:p>
    <w:p w14:paraId="3A33BC74">
      <w:pPr>
        <w:spacing w:line="360" w:lineRule="auto"/>
        <w:jc w:val="left"/>
        <w:textAlignment w:val="center"/>
        <w:rPr>
          <w:rFonts w:ascii="宋体" w:hAnsi="宋体" w:eastAsia="宋体" w:cs="宋体"/>
          <w:color w:val="000000"/>
        </w:rPr>
      </w:pPr>
      <w:r>
        <w:rPr>
          <w:rFonts w:ascii="宋体" w:hAnsi="宋体" w:eastAsia="宋体" w:cs="宋体"/>
          <w:color w:val="000000"/>
        </w:rPr>
        <w:t>（2）材料二中的该社区是如何引导居民参与民主生活，打造基层民主治理新名片的？</w:t>
      </w:r>
    </w:p>
    <w:p w14:paraId="655C8BB7">
      <w:pPr>
        <w:spacing w:line="360" w:lineRule="auto"/>
        <w:ind w:firstLine="420"/>
        <w:jc w:val="left"/>
        <w:textAlignment w:val="center"/>
        <w:rPr>
          <w:rFonts w:ascii="楷体" w:hAnsi="楷体" w:eastAsia="楷体" w:cs="楷体"/>
          <w:color w:val="000000"/>
        </w:rPr>
      </w:pPr>
      <w:r>
        <w:rPr>
          <w:color w:val="000000"/>
        </w:rPr>
        <w:t xml:space="preserve">27. </w:t>
      </w:r>
      <w:r>
        <w:rPr>
          <w:rFonts w:ascii="楷体" w:hAnsi="楷体" w:eastAsia="楷体" w:cs="楷体"/>
          <w:color w:val="000000"/>
        </w:rPr>
        <w:t>材料一  《中华人民共和国宪法》第四十二条规定：中华人民共和国公民有劳动的权利和义务。国家通过各种途径，创造劳动就业条件，加强劳动保护，改善劳动条件，并在发展生产的基础上，提高劳动报酬和福利待遇。劳动是一切有劳动能力的公民的光荣职责。</w:t>
      </w:r>
    </w:p>
    <w:p w14:paraId="6CE953B8">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童孙未解供耕织，也傍桑阴学种瓜。”这是我国古代重视儿童劳动教育的生动写照。教育部颁布的《义务教育劳动课程标准（2022年版）》对义务段学生劳动教育的目标、内容、措施、评价等作了明确规定。这有利于克服当前部分学生中存在的不会劳动、不愿劳动、不尊重劳动、不珍惜劳动成果等问题，引领并促进学生德智体美劳全面发展。劳动课新课标设置的三个板块和十个任务群</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00"/>
        <w:gridCol w:w="6330"/>
      </w:tblGrid>
      <w:tr w14:paraId="1544B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F805A9">
            <w:pPr>
              <w:spacing w:line="360" w:lineRule="auto"/>
              <w:jc w:val="center"/>
              <w:textAlignment w:val="center"/>
              <w:rPr>
                <w:rFonts w:ascii="楷体" w:hAnsi="楷体" w:eastAsia="楷体" w:cs="楷体"/>
                <w:color w:val="000000"/>
              </w:rPr>
            </w:pPr>
            <w:r>
              <w:rPr>
                <w:rFonts w:ascii="楷体" w:hAnsi="楷体" w:eastAsia="楷体" w:cs="楷体"/>
                <w:color w:val="000000"/>
              </w:rPr>
              <w:t>板块</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82FA32">
            <w:pPr>
              <w:spacing w:line="360" w:lineRule="auto"/>
              <w:jc w:val="center"/>
              <w:textAlignment w:val="center"/>
              <w:rPr>
                <w:rFonts w:ascii="楷体" w:hAnsi="楷体" w:eastAsia="楷体" w:cs="楷体"/>
                <w:color w:val="000000"/>
              </w:rPr>
            </w:pPr>
            <w:r>
              <w:rPr>
                <w:rFonts w:ascii="楷体" w:hAnsi="楷体" w:eastAsia="楷体" w:cs="楷体"/>
                <w:color w:val="000000"/>
              </w:rPr>
              <w:t>任务群</w:t>
            </w:r>
          </w:p>
        </w:tc>
      </w:tr>
      <w:tr w14:paraId="57A00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89A831">
            <w:pPr>
              <w:spacing w:line="360" w:lineRule="auto"/>
              <w:jc w:val="center"/>
              <w:textAlignment w:val="center"/>
              <w:rPr>
                <w:rFonts w:ascii="楷体" w:hAnsi="楷体" w:eastAsia="楷体" w:cs="楷体"/>
                <w:color w:val="000000"/>
              </w:rPr>
            </w:pPr>
            <w:r>
              <w:rPr>
                <w:rFonts w:ascii="楷体" w:hAnsi="楷体" w:eastAsia="楷体" w:cs="楷体"/>
                <w:color w:val="000000"/>
              </w:rPr>
              <w:t>日常生活劳动</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6C0F93">
            <w:pPr>
              <w:spacing w:line="360" w:lineRule="auto"/>
              <w:jc w:val="center"/>
              <w:textAlignment w:val="center"/>
              <w:rPr>
                <w:rFonts w:ascii="楷体" w:hAnsi="楷体" w:eastAsia="楷体" w:cs="楷体"/>
                <w:color w:val="000000"/>
              </w:rPr>
            </w:pPr>
            <w:r>
              <w:rPr>
                <w:rFonts w:ascii="楷体" w:hAnsi="楷体" w:eastAsia="楷体" w:cs="楷体"/>
                <w:color w:val="000000"/>
              </w:rPr>
              <w:t>清洁与卫生、整理与收纳、烹任与营养、家用器具使用与维护</w:t>
            </w:r>
          </w:p>
        </w:tc>
      </w:tr>
      <w:tr w14:paraId="1981D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64C1C5">
            <w:pPr>
              <w:spacing w:line="360" w:lineRule="auto"/>
              <w:jc w:val="center"/>
              <w:textAlignment w:val="center"/>
              <w:rPr>
                <w:rFonts w:ascii="楷体" w:hAnsi="楷体" w:eastAsia="楷体" w:cs="楷体"/>
                <w:color w:val="000000"/>
              </w:rPr>
            </w:pPr>
            <w:r>
              <w:rPr>
                <w:rFonts w:ascii="楷体" w:hAnsi="楷体" w:eastAsia="楷体" w:cs="楷体"/>
                <w:color w:val="000000"/>
              </w:rPr>
              <w:t>生产劳动</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1F93F7">
            <w:pPr>
              <w:spacing w:line="360" w:lineRule="auto"/>
              <w:jc w:val="center"/>
              <w:textAlignment w:val="center"/>
              <w:rPr>
                <w:rFonts w:ascii="楷体" w:hAnsi="楷体" w:eastAsia="楷体" w:cs="楷体"/>
                <w:color w:val="000000"/>
              </w:rPr>
            </w:pPr>
            <w:r>
              <w:rPr>
                <w:rFonts w:ascii="楷体" w:hAnsi="楷体" w:eastAsia="楷体" w:cs="楷体"/>
                <w:color w:val="000000"/>
              </w:rPr>
              <w:t>农业生产劳动、传统工艺制作、工业生产劳动、新技术体验与应用</w:t>
            </w:r>
          </w:p>
        </w:tc>
      </w:tr>
      <w:tr w14:paraId="2908B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72EA1C">
            <w:pPr>
              <w:spacing w:line="360" w:lineRule="auto"/>
              <w:jc w:val="center"/>
              <w:textAlignment w:val="center"/>
              <w:rPr>
                <w:rFonts w:ascii="楷体" w:hAnsi="楷体" w:eastAsia="楷体" w:cs="楷体"/>
                <w:color w:val="000000"/>
              </w:rPr>
            </w:pPr>
            <w:r>
              <w:rPr>
                <w:rFonts w:ascii="楷体" w:hAnsi="楷体" w:eastAsia="楷体" w:cs="楷体"/>
                <w:color w:val="000000"/>
              </w:rPr>
              <w:t>服务性劳动</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B2F13C">
            <w:pPr>
              <w:spacing w:line="360" w:lineRule="auto"/>
              <w:jc w:val="center"/>
              <w:textAlignment w:val="center"/>
              <w:rPr>
                <w:rFonts w:ascii="楷体" w:hAnsi="楷体" w:eastAsia="楷体" w:cs="楷体"/>
                <w:color w:val="000000"/>
              </w:rPr>
            </w:pPr>
            <w:r>
              <w:rPr>
                <w:rFonts w:ascii="楷体" w:hAnsi="楷体" w:eastAsia="楷体" w:cs="楷体"/>
                <w:color w:val="000000"/>
              </w:rPr>
              <w:t>现代服务业劳动、公益劳动与志愿服务</w:t>
            </w:r>
          </w:p>
        </w:tc>
      </w:tr>
    </w:tbl>
    <w:p w14:paraId="59D0BE42">
      <w:pPr>
        <w:spacing w:line="360" w:lineRule="auto"/>
        <w:jc w:val="left"/>
        <w:textAlignment w:val="center"/>
        <w:rPr>
          <w:color w:val="000000"/>
        </w:rPr>
      </w:pPr>
    </w:p>
    <w:p w14:paraId="0CE77EB0">
      <w:pPr>
        <w:spacing w:line="360" w:lineRule="auto"/>
        <w:jc w:val="left"/>
        <w:textAlignment w:val="center"/>
        <w:rPr>
          <w:rFonts w:ascii="宋体" w:hAnsi="宋体" w:eastAsia="宋体" w:cs="宋体"/>
          <w:color w:val="000000"/>
        </w:rPr>
      </w:pPr>
      <w:r>
        <w:rPr>
          <w:rFonts w:ascii="宋体" w:hAnsi="宋体" w:eastAsia="宋体" w:cs="宋体"/>
          <w:color w:val="000000"/>
        </w:rPr>
        <w:t>（1）结合材料一，从权利与义务关系的角度说明，公民应怎样正确对待劳动权利和劳动义务。</w:t>
      </w:r>
    </w:p>
    <w:p w14:paraId="43497F59">
      <w:pPr>
        <w:spacing w:line="360" w:lineRule="auto"/>
        <w:jc w:val="left"/>
        <w:textAlignment w:val="center"/>
        <w:rPr>
          <w:rFonts w:ascii="宋体" w:hAnsi="宋体" w:eastAsia="宋体" w:cs="宋体"/>
          <w:color w:val="000000"/>
        </w:rPr>
      </w:pPr>
      <w:r>
        <w:rPr>
          <w:rFonts w:ascii="宋体" w:hAnsi="宋体" w:eastAsia="宋体" w:cs="宋体"/>
          <w:color w:val="000000"/>
        </w:rPr>
        <w:t>（2）针对材料二，有人提出：这样的劳动教育能起到立“德”增“智”的效果。请对此观点加以评析。</w:t>
      </w:r>
    </w:p>
    <w:p w14:paraId="5F16B1E5">
      <w:pPr>
        <w:spacing w:line="360" w:lineRule="auto"/>
        <w:jc w:val="left"/>
        <w:textAlignment w:val="center"/>
        <w:rPr>
          <w:rFonts w:ascii="宋体" w:hAnsi="宋体" w:eastAsia="宋体" w:cs="宋体"/>
          <w:color w:val="000000"/>
        </w:rPr>
      </w:pPr>
      <w:r>
        <w:rPr>
          <w:color w:val="000000"/>
        </w:rPr>
        <w:t xml:space="preserve">28. </w:t>
      </w:r>
      <w:r>
        <w:rPr>
          <w:rFonts w:ascii="宋体" w:hAnsi="宋体" w:eastAsia="宋体" w:cs="宋体"/>
          <w:color w:val="000000"/>
        </w:rPr>
        <w:t>某校九年级（</w:t>
      </w:r>
      <w:r>
        <w:rPr>
          <w:rFonts w:ascii="Times New Roman" w:hAnsi="Times New Roman" w:eastAsia="Times New Roman" w:cs="Times New Roman"/>
          <w:color w:val="000000"/>
        </w:rPr>
        <w:t>1</w:t>
      </w:r>
      <w:r>
        <w:rPr>
          <w:rFonts w:ascii="宋体" w:hAnsi="宋体" w:eastAsia="宋体" w:cs="宋体"/>
          <w:color w:val="000000"/>
        </w:rPr>
        <w:t>）班学生结合“青春梦想”的话题开展探究活动，请你参与其中。</w:t>
      </w:r>
    </w:p>
    <w:p w14:paraId="7C96103A">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追梦前航】自古以来，嫦娥奔月、女娲补天、夸父逐日等神话故事在我国盛传不衰。中国航天人在共产党领导下，不断弘扬民族精神和时代精神，凝聚集体智慧，自力更生，艰苦奋斗，从“嫦娥”问月，到“北斗”指路、“天宫”揽胜、“天问”探火、“羲和”追日，再到“神舟”系列邀游苍穹……一次次追梦、一步步前进，不断把飞天神话变为现实。</w:t>
      </w:r>
    </w:p>
    <w:p w14:paraId="45848481">
      <w:pPr>
        <w:spacing w:line="360" w:lineRule="auto"/>
        <w:jc w:val="left"/>
        <w:textAlignment w:val="center"/>
        <w:rPr>
          <w:rFonts w:ascii="宋体" w:hAnsi="宋体" w:eastAsia="宋体" w:cs="宋体"/>
          <w:color w:val="000000"/>
        </w:rPr>
      </w:pPr>
      <w:r>
        <w:rPr>
          <w:rFonts w:ascii="宋体" w:hAnsi="宋体" w:eastAsia="宋体" w:cs="宋体"/>
          <w:color w:val="000000"/>
        </w:rPr>
        <w:t>（1）请结合材料说明，中国航天人是怎样做到把飞天神话不断变为现实的。</w:t>
      </w:r>
    </w:p>
    <w:p w14:paraId="3878498E">
      <w:pPr>
        <w:spacing w:line="360" w:lineRule="auto"/>
        <w:ind w:firstLine="420"/>
        <w:jc w:val="left"/>
        <w:textAlignment w:val="center"/>
        <w:rPr>
          <w:rFonts w:ascii="楷体" w:hAnsi="楷体" w:eastAsia="楷体" w:cs="楷体"/>
          <w:color w:val="000000"/>
        </w:rPr>
      </w:pPr>
      <w:r>
        <w:rPr>
          <w:rFonts w:ascii="宋体" w:hAnsi="宋体" w:eastAsia="宋体" w:cs="宋体"/>
          <w:color w:val="000000"/>
        </w:rPr>
        <w:t>【</w:t>
      </w:r>
      <w:r>
        <w:rPr>
          <w:rFonts w:ascii="楷体" w:hAnsi="楷体" w:eastAsia="楷体" w:cs="楷体"/>
          <w:color w:val="000000"/>
        </w:rPr>
        <w:t>圆梦续航】2022年6月5日，神舟十四号成功发射。“十年磨一剑”，成功没有捷径。陈冬、刘洋、蔡旭哲三名航天员通过上百门科目考验，每门几乎都是生理和心理极限的挑战。他们不断加强针对性和适应性训练，增强生命的韧性，持之以恒地从身体、心理、知识、技能各方面做了最充分地准备，出色地完成了祖国的挑选。</w:t>
      </w:r>
    </w:p>
    <w:p w14:paraId="29CC4CEF">
      <w:pPr>
        <w:spacing w:line="360" w:lineRule="auto"/>
        <w:jc w:val="left"/>
        <w:textAlignment w:val="center"/>
        <w:rPr>
          <w:rFonts w:ascii="宋体" w:hAnsi="宋体" w:eastAsia="宋体" w:cs="宋体"/>
          <w:color w:val="000000"/>
        </w:rPr>
      </w:pPr>
      <w:r>
        <w:rPr>
          <w:rFonts w:ascii="宋体" w:hAnsi="宋体" w:eastAsia="宋体" w:cs="宋体"/>
          <w:color w:val="000000"/>
        </w:rPr>
        <w:t>（2）请结合航天员成长经历回答，青少年为什么要增强生命的韧性。</w:t>
      </w:r>
    </w:p>
    <w:p w14:paraId="08D6ADF1">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筑梦引航】于最高处“授课”，于最深处“引梦”。“太空教师”——神舟十三号航天员翟志刚、王亚平、叶光富两次为青少年带来精彩的太空科普课。他们演示了多项实验，讲解了实验背后的科学原理，让学生从天地差异中感知宇宙的奥秘，体验探索的乐趣，激发不断追寻奉献祖国的“科学梦”“航天梦”。</w:t>
      </w:r>
    </w:p>
    <w:p w14:paraId="783AA298">
      <w:pPr>
        <w:spacing w:line="360" w:lineRule="auto"/>
        <w:jc w:val="left"/>
        <w:textAlignment w:val="center"/>
        <w:rPr>
          <w:rFonts w:ascii="宋体" w:hAnsi="宋体" w:eastAsia="宋体" w:cs="宋体"/>
          <w:color w:val="000000"/>
        </w:rPr>
      </w:pPr>
      <w:r>
        <w:rPr>
          <w:rFonts w:ascii="宋体" w:hAnsi="宋体" w:eastAsia="宋体" w:cs="宋体"/>
          <w:color w:val="000000"/>
        </w:rPr>
        <w:t>（3）请以“梦想引领成长”为题，向广大青少年提出倡议，并列出倡议要点。</w:t>
      </w:r>
    </w:p>
    <w:p w14:paraId="58F8D5FB">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1B82EB59">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E763CD">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33CC8D">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E11F06">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5E1981">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F37D4A">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8961806"/>
    <w:rsid w:val="371A745E"/>
    <w:rsid w:val="38274566"/>
    <w:rsid w:val="53CE61E4"/>
    <w:rsid w:val="74532C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4510</Words>
  <Characters>4749</Characters>
  <Lines>0</Lines>
  <Paragraphs>0</Paragraphs>
  <TotalTime>0</TotalTime>
  <ScaleCrop>false</ScaleCrop>
  <LinksUpToDate>false</LinksUpToDate>
  <CharactersWithSpaces>5143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2022-06-21T14:20:00Z</dcterms:created>
  <dc:creator>学科网试题生产平台</dc:creator>
  <dc:description>3004807901257728</dc:description>
  <cp:lastModifiedBy>上帝掷骰子吗</cp:lastModifiedBy>
  <dcterms:modified xsi:type="dcterms:W3CDTF">2024-07-20T16:15:51Z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77D809BC9E1540358248649679ABB939</vt:lpwstr>
  </property>
</Properties>
</file>