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1BE01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12661900</wp:posOffset>
            </wp:positionV>
            <wp:extent cx="368300" cy="317500"/>
            <wp:effectExtent l="0" t="0" r="12700" b="6350"/>
            <wp:wrapNone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年苏州市初中学业水平考试试卷</w:t>
      </w:r>
    </w:p>
    <w:p w14:paraId="729E64A0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</w:t>
      </w:r>
    </w:p>
    <w:p w14:paraId="70D0E832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CFB1A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．本试卷分客观题和主观题两部分。共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大题，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25</w:t>
      </w:r>
      <w:r>
        <w:rPr>
          <w:rFonts w:ascii="宋体" w:hAnsi="宋体" w:eastAsia="宋体" w:cs="宋体"/>
          <w:b/>
          <w:color w:val="auto"/>
          <w:sz w:val="24"/>
        </w:rPr>
        <w:t>小题，开卷考试。考试时间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分钟，满分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61460C7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．答题前，考生务必将自己的姓名、考点名称、考场号、座位号用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毫米的黑色墨水签字笔填写在答题卡的相应位置上，并认真核对条形码上的准考证号、姓名是否与本人的相符合。</w:t>
      </w:r>
    </w:p>
    <w:p w14:paraId="7F634D6D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．答客观题必须用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铅笔把答题卡上对应题目的答案标号涂黑，如需改动，请用橡皮擦干净后，再选涂其他答案；答主观题用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毫米黑色墨水签字笔写在答题卡指定的位置上，不在答题区域内的答案一律无效。不得用其他笔答题。</w:t>
      </w:r>
    </w:p>
    <w:p w14:paraId="554F4AB7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．考生答题必须答在答题卡上，答在试卷和草稿纸上一律无效。</w:t>
      </w:r>
    </w:p>
    <w:p w14:paraId="686CD9C3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第Ⅰ卷（客观题，共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4FE2331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一、单项选择：以下每题都有四个选项，其中只有一个是最符合题意的。每小题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22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08D1A0D1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2021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日，在酒泉卫星发射中心发射升空、顺利将</w:t>
      </w:r>
      <w:r>
        <w:rPr>
          <w:rFonts w:ascii="Times New Roman" w:hAnsi="Times New Roman" w:eastAsia="Times New Roman" w:cs="Times New Roman"/>
          <w:color w:val="auto"/>
        </w:rPr>
        <w:t>3</w:t>
      </w:r>
      <w:r>
        <w:rPr>
          <w:rFonts w:ascii="宋体" w:hAnsi="宋体" w:eastAsia="宋体" w:cs="宋体"/>
          <w:color w:val="auto"/>
        </w:rPr>
        <w:t>名航天员送入太空的载人飞船是（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0F5DDD1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天宫二号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神舟十二号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嫦娥四号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神舟十三号</w:t>
      </w:r>
    </w:p>
    <w:p w14:paraId="22A60B4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2021年11月8日至11日，中国共产党第十九届中央委员会第六次全体会议在北京召开。会议审议通过了（   ）</w:t>
      </w:r>
    </w:p>
    <w:p w14:paraId="64FAEE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《中共中央关于修改宪法部分内容的建议》</w:t>
      </w:r>
    </w:p>
    <w:p w14:paraId="6EFC74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《</w:t>
      </w:r>
      <w:r>
        <w:rPr>
          <w:color w:val="000000"/>
        </w:rPr>
        <w:t>中共中央关于深化党和国家机构改革的决定</w:t>
      </w:r>
      <w:r>
        <w:rPr>
          <w:rFonts w:ascii="宋体" w:hAnsi="宋体" w:eastAsia="宋体" w:cs="宋体"/>
          <w:color w:val="000000"/>
        </w:rPr>
        <w:t>》</w:t>
      </w:r>
    </w:p>
    <w:p w14:paraId="6C66A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《</w:t>
      </w:r>
      <w:r>
        <w:rPr>
          <w:color w:val="000000"/>
        </w:rPr>
        <w:t>中共中央关于全面推进依法治国若干重大问题的决定</w:t>
      </w:r>
      <w:r>
        <w:rPr>
          <w:rFonts w:ascii="宋体" w:hAnsi="宋体" w:eastAsia="宋体" w:cs="宋体"/>
          <w:color w:val="000000"/>
        </w:rPr>
        <w:t>》</w:t>
      </w:r>
    </w:p>
    <w:p w14:paraId="6553C5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《中共中央关于党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百年奋斗重大成就和历史经验的决议》</w:t>
      </w:r>
    </w:p>
    <w:p w14:paraId="3294E0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日，农业农村部发布的《“十三五”中国农业农村科技发展报告》显示，过去五年我国农业科技进步贡献率突破</w:t>
      </w:r>
      <w:r>
        <w:rPr>
          <w:rFonts w:ascii="宋体" w:hAnsi="宋体" w:eastAsia="宋体" w:cs="宋体"/>
          <w:color w:val="000000"/>
          <w:u w:val="single"/>
        </w:rPr>
        <w:t xml:space="preserve">   </w:t>
      </w:r>
      <w:r>
        <w:rPr>
          <w:rFonts w:ascii="宋体" w:hAnsi="宋体" w:eastAsia="宋体" w:cs="宋体"/>
          <w:color w:val="000000"/>
        </w:rPr>
        <w:t>（ ）</w:t>
      </w:r>
      <w:r>
        <w:rPr>
          <w:rFonts w:ascii="宋体" w:hAnsi="宋体" w:eastAsia="宋体" w:cs="宋体"/>
          <w:color w:val="000000"/>
        </w:rPr>
        <w:br w:type="textWrapping"/>
      </w:r>
    </w:p>
    <w:p w14:paraId="4B1FD1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br w:type="textWrapping"/>
      </w:r>
    </w:p>
    <w:p w14:paraId="642D63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50%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80%</w:t>
      </w:r>
    </w:p>
    <w:p w14:paraId="78CA83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日，工业和信息化部介绍，截至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月底，我国行政村已全面实现（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D7CAA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村村通公路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户户通水电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村村通宽带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户户通电话</w:t>
      </w:r>
    </w:p>
    <w:p w14:paraId="2F81FA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年第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届冬奥会、第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届冬残奥会的举办地是（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F2D44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北京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天津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长春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哈尔滨</w:t>
      </w:r>
    </w:p>
    <w:p w14:paraId="11B867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教育部印发的《义务教育劳动课程标准（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年版）》要求，从今年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月起，小学和初中学生不仅要掌握做菜做饭的本领，还要会设计营养食谱。这样规定在于引导学生（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D9A67A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①培养生活自理能力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②在集体中发展个性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③德智体美劳全面发展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④明确人生奋斗目标</w:t>
      </w:r>
    </w:p>
    <w:p w14:paraId="340A06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691EA6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他人评价是我们认识自己的一面镜子，但不同的人对我们的评价各不相同。为此，我们应该（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7AE5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拒绝他人否定评价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接受他人全部评价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完全忽视他人评价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理性对待他人评价</w:t>
      </w:r>
    </w:p>
    <w:p w14:paraId="3685C1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有人问冬奥会冠军苏翊鸣成功的原因，他说：“没有别的，我只是专注做我的事，不管每天训练有多长时间或者有多么困难，我都把它当成享受、当成热爱。”这说明（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87E0C8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①正确对待挫折，能够增强生命的韧性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②面对不同挫折，会有不同的情绪感受</w:t>
      </w:r>
    </w:p>
    <w:p w14:paraId="002AA0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③合理调节情绪，有助于保持乐观心境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④情绪复杂多样，要善于掩饰负面情绪</w:t>
      </w:r>
    </w:p>
    <w:p w14:paraId="200FD5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7455E7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下图漫画《沙漏》告诉我们沉迷网络会（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D013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60495" cy="5238750"/>
            <wp:effectExtent l="0" t="0" r="190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96049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A0466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让生活变得更丰富多彩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让信息交流更方便快捷</w:t>
      </w:r>
    </w:p>
    <w:p w14:paraId="0FD36DA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影响学习、工作和生活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不可避免走向违法犯罪</w:t>
      </w:r>
    </w:p>
    <w:p w14:paraId="46E238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“风声雨声读书声声声入耳，家事国事天下事事事关心。”这句古语启示我们要（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7D81F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关心社会发展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遵守社会规则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掌握学习方法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培养批判精神</w:t>
      </w:r>
    </w:p>
    <w:p w14:paraId="4EE8B5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在中国，十几亿人的粮食问题始终是头等大事。中国人的饭碗任何时候都要牢牢端在自己手中，饭碗主要装中国粮。这是因为（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FA8CD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①我国人口众多，粮食资源消耗量大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②粮食安全关系到国家安全与人民幸福</w:t>
      </w:r>
    </w:p>
    <w:p w14:paraId="10678A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③我国经济发展已经转向高速增长阶段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④粮食问题已成为我国一切工作的中心</w:t>
      </w:r>
    </w:p>
    <w:p w14:paraId="545329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377CEF9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从下边漫画中可以得出的正确结论是（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6895C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47900" cy="1171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3A33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经营者善于宣传，无可厚非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经营者虚假宣传，缺乏诚信</w:t>
      </w:r>
    </w:p>
    <w:p w14:paraId="623A8FC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消费者可以对商家进行网络攻击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消费者可以对商家提起刑事诉讼</w:t>
      </w:r>
    </w:p>
    <w:p w14:paraId="210B2E2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日——第八个“国家宪法日”，我市某中学组织了宪法知识竞赛、宪法诵读等主题教育活动。如果给本次活动拟一个宣传标题，最恰当的是（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2815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家校密切配合，共育时代新人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杜绝违宪行为，珍惜美好生活</w:t>
      </w:r>
    </w:p>
    <w:p w14:paraId="27A5B5B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增强宪法意识，自觉践行宪法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学习党史知识，弘扬民族精神</w:t>
      </w:r>
    </w:p>
    <w:p w14:paraId="3672E1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新冠肺炎疫情发生以来，党中央始终坚持把人民的生命安全和身体健康放在第一位，坚决打赢疫情防控这场大仗硬仗。这充分表明，在我国（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B5B74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①人民幸福生活是最大的人权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②办好中国的事情，关键在党</w:t>
      </w:r>
    </w:p>
    <w:p w14:paraId="7F0262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③中国共产党是最高政治领导力量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④人民是国家的主人，直接行使国家权力</w:t>
      </w:r>
    </w:p>
    <w:p w14:paraId="4A7AE1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①③④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②③④</w:t>
      </w:r>
    </w:p>
    <w:p w14:paraId="31FB408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2021年8月20日，十三届全国人大常委会第三十次会议表决通过《中华人民共和国个人信息保护法》，该法自2021年11月1日起施行。据此完成下面小题。</w:t>
      </w:r>
    </w:p>
    <w:p w14:paraId="3FA3F9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15. 从个人信息法的制定可以看出（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99451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人民代表大会是我国的根本政治制度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法律只能由全国人大常委会制定</w:t>
      </w:r>
    </w:p>
    <w:p w14:paraId="34F17FC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全国人大常委会是最高国家权力机关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全国人大常委会行使国家立法权</w:t>
      </w:r>
    </w:p>
    <w:p w14:paraId="6B4656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16. 《中华人民共和国个人信息保护法（草案）》公布后，在全国人大网上公开征求社会意见。下表内容是两次征求意见的情况。由此可见（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221"/>
        <w:gridCol w:w="2441"/>
        <w:gridCol w:w="1662"/>
        <w:gridCol w:w="1662"/>
      </w:tblGrid>
      <w:tr w14:paraId="410B2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BC5F4F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法律草案名称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EEAB9A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征求意见时间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6DA8C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参与人数（人）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30E55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意见条数（条）</w:t>
            </w:r>
          </w:p>
        </w:tc>
      </w:tr>
      <w:tr w14:paraId="4F52A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7C2AC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个人信息保护法（草案）征求意见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BFFC1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2020-10-21</w:t>
            </w:r>
            <w:r>
              <w:rPr>
                <w:rFonts w:ascii="宋体" w:hAnsi="宋体" w:eastAsia="宋体" w:cs="宋体"/>
                <w:color w:val="000000"/>
              </w:rPr>
              <w:t>至</w:t>
            </w:r>
            <w:r>
              <w:rPr>
                <w:rFonts w:ascii="Calibri" w:hAnsi="Calibri" w:eastAsia="Calibri" w:cs="Calibri"/>
                <w:color w:val="000000"/>
              </w:rPr>
              <w:t>2020-11-19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04DD06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548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A920BF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1245</w:t>
            </w:r>
          </w:p>
        </w:tc>
      </w:tr>
      <w:tr w14:paraId="16A4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93A5BC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个人信息保护法（草案二次审议稿）征求意见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2D9CB9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2021-04-29</w:t>
            </w:r>
            <w:r>
              <w:rPr>
                <w:rFonts w:ascii="宋体" w:hAnsi="宋体" w:eastAsia="宋体" w:cs="宋体"/>
                <w:color w:val="000000"/>
              </w:rPr>
              <w:t>至</w:t>
            </w:r>
            <w:r>
              <w:rPr>
                <w:rFonts w:ascii="Calibri" w:hAnsi="Calibri" w:eastAsia="Calibri" w:cs="Calibri"/>
                <w:color w:val="000000"/>
              </w:rPr>
              <w:t>2021-05-28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88E975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239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8E5B2F">
            <w:pPr>
              <w:spacing w:line="360" w:lineRule="auto"/>
              <w:jc w:val="center"/>
              <w:textAlignment w:val="center"/>
              <w:rPr>
                <w:rFonts w:ascii="Calibri" w:hAnsi="Calibri" w:eastAsia="Calibri" w:cs="Calibri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776</w:t>
            </w:r>
          </w:p>
        </w:tc>
      </w:tr>
    </w:tbl>
    <w:p w14:paraId="7D895A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①我国公民有依法表达自己意愿的自由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②我国公民的基本政治权利得到了保障</w:t>
      </w:r>
    </w:p>
    <w:p w14:paraId="3E580B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③公民通过民主监督参与国家政治生活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④公民通过民主决策参与国家政治生活</w:t>
      </w:r>
    </w:p>
    <w:p w14:paraId="1504B21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②④</w:t>
      </w:r>
    </w:p>
    <w:p w14:paraId="4BDDA6E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苏州市完善“互联网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政务服务”建设，发展“一网通办”，让市民、企业办事少跑腿、更舒心。这样做旨在（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FB579C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85750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32C34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打造为人民服务的政府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扩大政府部门的行政权</w:t>
      </w:r>
    </w:p>
    <w:p w14:paraId="344732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完善基层群众自治制度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推动司法机关公正司法</w:t>
      </w:r>
    </w:p>
    <w:p w14:paraId="108067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国家最高科学技术奖获得者顾诵芬，面对国外技术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严密封锁，冒着生命危险，乘战机三上蓝天，组织攻克了一系列航空关键核心技术，开创了中国歼击机从无到有的历史。这对我们青少年成长的启示主要是（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C21AD8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增加知识储备，提高人文底蕴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培养创新能力，发扬实干精神</w:t>
      </w:r>
    </w:p>
    <w:p w14:paraId="676F42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加大技术引进，共享发展机遇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实施科教兴国，提升科技水平</w:t>
      </w:r>
    </w:p>
    <w:p w14:paraId="4605E53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近年来，江苏坚定不移抓好长江大保护、严格落实长江“十年禁渔”任务，长江干流江苏段水质稳定达到优级水平。这表明（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9F890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实现可持续发展就要禁止开发利用资源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坚持绿色发展可实现人与自然和谐共生</w:t>
      </w:r>
    </w:p>
    <w:p w14:paraId="3F96199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当前我国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环境问题已得到彻底改善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生态良好是建设美丽中国的唯一目标</w:t>
      </w:r>
    </w:p>
    <w:p w14:paraId="4F795F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日，国务院总理李克强在北京主持召开国务院第七次全体会议，决定任命李家超为香港特别行政区第六任行政长官。对此，下列认识正确的有（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0E239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①国务院依法独立行使监察权</w:t>
      </w:r>
      <w:r>
        <w:rPr>
          <w:rFonts w:ascii="Times New Roman" w:hAnsi="Times New Roman" w:eastAsia="Times New Roman" w:cs="Times New Roman"/>
          <w:color w:val="000000"/>
        </w:rPr>
        <w:t xml:space="preserve">          </w:t>
      </w:r>
      <w:r>
        <w:rPr>
          <w:rFonts w:ascii="宋体" w:hAnsi="宋体" w:eastAsia="宋体" w:cs="宋体"/>
          <w:color w:val="000000"/>
        </w:rPr>
        <w:t>②我国贯彻“一国两制”的方针</w:t>
      </w:r>
    </w:p>
    <w:p w14:paraId="1911A7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③我国坚持民族团结的基本民族政策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④香港特别行政区接受中央统一领导</w:t>
      </w:r>
    </w:p>
    <w:p w14:paraId="148C1E0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①③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③④</w:t>
      </w:r>
    </w:p>
    <w:p w14:paraId="0A76824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Times New Roman" w:hAnsi="Times New Roman" w:eastAsia="Times New Roman" w:cs="Times New Roman"/>
          <w:color w:val="000000"/>
        </w:rPr>
        <w:t>2021</w:t>
      </w:r>
      <w:r>
        <w:rPr>
          <w:rFonts w:ascii="宋体" w:hAnsi="宋体" w:eastAsia="宋体" w:cs="宋体"/>
          <w:color w:val="000000"/>
        </w:rPr>
        <w:t>年我国与“一带一路”沿线国家货物贸易额达</w:t>
      </w:r>
      <w:r>
        <w:rPr>
          <w:rFonts w:ascii="Times New Roman" w:hAnsi="Times New Roman" w:eastAsia="Times New Roman" w:cs="Times New Roman"/>
          <w:color w:val="000000"/>
        </w:rPr>
        <w:t>11.6</w:t>
      </w:r>
      <w:r>
        <w:rPr>
          <w:rFonts w:ascii="宋体" w:hAnsi="宋体" w:eastAsia="宋体" w:cs="宋体"/>
          <w:color w:val="000000"/>
        </w:rPr>
        <w:t>万亿元，再创新高，共建“一带一路”取得了实打实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成就。这反映出我国（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F9D6E9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参与全球规则的制定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推动世界多极化发展</w:t>
      </w:r>
    </w:p>
    <w:p w14:paraId="7FE324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谋求与沿线国家互利共赢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承担维护世界和平的责任</w:t>
      </w:r>
    </w:p>
    <w:p w14:paraId="405C50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中国建筑的椎卯结构，今天仍然被日本、韩国等一些国家的建筑行业借鉴；近年来我国也借鉴德国、加拿大等国的生活垃圾分类处理经验。这说明（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B77FB6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一切外来文化都值得学习和借鉴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不同文明在交流互鉴中消除差异</w:t>
      </w:r>
    </w:p>
    <w:p w14:paraId="7E8A695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经济全球化给文化多样性带来挑战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文明因交流而多彩，文明因互鉴而丰富</w:t>
      </w:r>
    </w:p>
    <w:p w14:paraId="01E48311">
      <w:pPr>
        <w:spacing w:line="285" w:lineRule="auto"/>
        <w:jc w:val="center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第Ⅱ卷（主观题，共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分）为</w:t>
      </w:r>
    </w:p>
    <w:p w14:paraId="54B5B6C5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二、简要回答：结合材料，运用所学知识简要回答问题。本大题共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34063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【共同富裕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提供苏州样板】</w:t>
      </w:r>
    </w:p>
    <w:p w14:paraId="20C4A83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改革开放40多年来，苏州经济社会发展取得了举世瞩目的成就，成为江苏省和全国“两个率先”战略的排头兵，也为共同富裕提供了更多的“苏州样板”。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15"/>
        <w:gridCol w:w="3255"/>
        <w:gridCol w:w="3416"/>
      </w:tblGrid>
      <w:tr w14:paraId="5DA5DA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8DEA7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2021年，苏州实施援藏项目11个，投入援藏资金7884万元；推进75个援疆项目，总投资达5.6亿元……对口支援协作合作结、如</w:t>
            </w:r>
          </w:p>
          <w:p w14:paraId="2B6EDC77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出累累硕果。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359A98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苏州今年启动实施农民收入十年倍增计划，丰富集体经济发展和相对薄弱村稳定增收路径，实现村均集体可支配收入稳定超过1150万元。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87E63A">
            <w:pPr>
              <w:spacing w:line="360" w:lineRule="auto"/>
              <w:ind w:firstLine="420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苏州城乡居民最低生活保障标准由每人每月810元提高到1095元，基本医疗保障范围和保障水平持续保持全省领先，长期护理保险制度全面实施。</w:t>
            </w:r>
          </w:p>
        </w:tc>
      </w:tr>
    </w:tbl>
    <w:p w14:paraId="33A69A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运用所学知识，提炼上述材料中苏州扎实推进共同富裕的做法。（列出要点即可，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分）</w:t>
      </w:r>
    </w:p>
    <w:p w14:paraId="1EB8D3B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【家风传承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家事上升国事】</w:t>
      </w:r>
    </w:p>
    <w:p w14:paraId="47BDC26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孝（见下图），会意字，其古字形如一个孩子搀扶老人，本义为尽心尽力地奉养父母。自古以来，“孝”文化一直是我国传统家庭文化的重要组成部分；进入新时代，“孝”文化的内容和形式也在与时俱进、不断创新。《中华人民共和国民法典》更是将孝亲敬长等传统美德上升到法律层面，用法律为孝心护航。</w:t>
      </w:r>
    </w:p>
    <w:p w14:paraId="611BCE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215390"/>
            <wp:effectExtent l="0" t="0" r="0" b="381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21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06A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（1）简要回答材料中“孝”文化的演变所蕴含的教材观点。</w:t>
      </w:r>
    </w:p>
    <w:p w14:paraId="7BDDDE1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家庭教育不仅关乎家庭的幸福安宁，也关乎国家发展、民族进步、社会和谐稳定。2021年10月23日，十三届全国人大常委会第三十一次会议表决通过了《中华人民共和国家庭教育促进法》。该法与二审稿相比，在部分条款中完善了相关内容：</w:t>
      </w:r>
    </w:p>
    <w:tbl>
      <w:tblPr>
        <w:tblStyle w:val="4"/>
        <w:tblW w:w="99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45"/>
        <w:gridCol w:w="8715"/>
      </w:tblGrid>
      <w:tr w14:paraId="0B260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455E9E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第五条</w:t>
            </w:r>
          </w:p>
        </w:tc>
        <w:tc>
          <w:tcPr>
            <w:tcW w:w="8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E2F16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增加“保护未成年人隐私权和个人信息”</w:t>
            </w:r>
          </w:p>
        </w:tc>
      </w:tr>
      <w:tr w14:paraId="7F674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6B8FCC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第十四条</w:t>
            </w:r>
          </w:p>
        </w:tc>
        <w:tc>
          <w:tcPr>
            <w:tcW w:w="8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CCA66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增加“应当树立家庭是第一个课堂、家长是第一任老师的责任意识”</w:t>
            </w:r>
          </w:p>
        </w:tc>
      </w:tr>
      <w:tr w14:paraId="750E5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615FC7">
            <w:pPr>
              <w:spacing w:line="360" w:lineRule="auto"/>
              <w:jc w:val="center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第十六条</w:t>
            </w:r>
          </w:p>
        </w:tc>
        <w:tc>
          <w:tcPr>
            <w:tcW w:w="8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85B415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增加“教导其珍爱生命，对其进行交通出行……防欺凌、防溺水、防诈骗、防拐卖、防性侵等方面的安全知识教育，帮助其掌握安全知识和技能”</w:t>
            </w:r>
          </w:p>
        </w:tc>
      </w:tr>
      <w:tr w14:paraId="1754E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2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4F840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  <w:tc>
          <w:tcPr>
            <w:tcW w:w="87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9F102AB">
            <w:pPr>
              <w:spacing w:line="360" w:lineRule="auto"/>
              <w:jc w:val="left"/>
              <w:textAlignment w:val="center"/>
              <w:rPr>
                <w:rFonts w:ascii="楷体" w:hAnsi="楷体" w:eastAsia="楷体" w:cs="楷体"/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……</w:t>
            </w:r>
          </w:p>
        </w:tc>
      </w:tr>
    </w:tbl>
    <w:p w14:paraId="244D5C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（2）运用所学知识，指出家庭教育促进法完善上述内容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依据。</w:t>
      </w:r>
    </w:p>
    <w:p w14:paraId="7A023B0A">
      <w:pPr>
        <w:spacing w:line="285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三、分析说明：结合材料，运用有关知识提取信息，分析问题并解决问题。本大题共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2EAE7A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【职业规划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绽放青春光芒】</w:t>
      </w:r>
    </w:p>
    <w:p w14:paraId="1384375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未来充满机遇和挑战。即将初中毕业的我们，面临着升学与职业的选择。某校九年级（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）班学生围绕“担负时代使命规划美好人生”开展了一次主题探究活动，现请你参与其中。</w:t>
      </w:r>
    </w:p>
    <w:p w14:paraId="28926619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【数据分析】同学们在活动过程中搜集到相关数据。如下表所示：</w:t>
      </w:r>
    </w:p>
    <w:p w14:paraId="2B1664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97050"/>
            <wp:effectExtent l="0" t="0" r="0" b="1270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9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AE18E9A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注：①《中国人才发展报告》显示，企业对于技能劳动者需求大，“技工荒”现象突出。②目前，高技能劳动人才占比，日本为40%，德国为50%。</w:t>
      </w:r>
    </w:p>
    <w:p w14:paraId="373CF8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（1）从上述表格（含表注）中可以获取哪些信息？</w:t>
      </w:r>
    </w:p>
    <w:p w14:paraId="2B7E4AE5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观点争辩】2022年5月1日起施行的《中华人民共和国职业教育法》指出，职业学校学生在升学、就业、职业发展等方面与同层次普通学校学生享有平等机会。很多同学由此看到了职业教育发展的美好前景，并围绕技能劳动者的社会地位与劳动报酬展开了讨论。</w:t>
      </w:r>
    </w:p>
    <w:p w14:paraId="7617F8AE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810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楷体" w:hAnsi="楷体" w:eastAsia="楷体" w:cs="楷体"/>
          <w:color w:val="000000"/>
        </w:rPr>
        <w:t>技能劳动者不应被歧视，他们有权利获得更多的劳动报酬。</w:t>
      </w:r>
    </w:p>
    <w:p w14:paraId="4905EB58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技能劳动者无特权，要多履行劳动义务、少谈劳动报酬。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619125" cy="9429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91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5AB0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（2）请你运用所学知识对乙同学的观点进行评析。</w:t>
      </w:r>
    </w:p>
    <w:p w14:paraId="61F11B1B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【畅想未来】同学们还了解到，习近平总书记在庆祝中国共产主义青年团成立100周年大会上讲话时指出，广大青年要“勇做新时代的弄潮儿，自觉听从党和人民召唤，胸怀‘国之大者’……争当伟大理想的追梦人，争做伟大事业的生力军，让青春在祖国和人民最需要的地方绽放绚丽之花！”</w:t>
      </w:r>
    </w:p>
    <w:p w14:paraId="14C8DC9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（3）青年学生在个人职业选择和未来的人生道路上应如何做到胸怀“国之大者”？</w:t>
      </w:r>
    </w:p>
    <w:p w14:paraId="0769BCB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8951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E2A6D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15E0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7EC75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860C8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3376076"/>
    <w:rsid w:val="1F1F5BE1"/>
    <w:rsid w:val="38274566"/>
    <w:rsid w:val="488D15C3"/>
    <w:rsid w:val="547D5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4181</Words>
  <Characters>4469</Characters>
  <Lines>0</Lines>
  <Paragraphs>0</Paragraphs>
  <TotalTime>0</TotalTime>
  <ScaleCrop>false</ScaleCrop>
  <LinksUpToDate>false</LinksUpToDate>
  <CharactersWithSpaces>4802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2022-06-23T10:21:00Z</dcterms:created>
  <dc:creator>学科网试题生产平台</dc:creator>
  <dc:description>3006179457540096</dc:description>
  <cp:lastModifiedBy>上帝掷骰子吗</cp:lastModifiedBy>
  <dcterms:modified xsi:type="dcterms:W3CDTF">2024-07-20T16:15:55Z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0F01A2DE0CBE4D7BB51F7AAF59C0D397</vt:lpwstr>
  </property>
</Properties>
</file>