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25C0350">
      <w:pPr>
        <w:spacing w:line="285" w:lineRule="auto"/>
        <w:jc w:val="left"/>
      </w:pPr>
      <w:bookmarkStart w:id="0" w:name="_GoBack"/>
      <w:bookmarkEnd w:id="0"/>
      <w:r>
        <w:rPr>
          <w:rFonts w:ascii="宋体" w:hAnsi="宋体" w:eastAsia="宋体" w:cs="宋体"/>
          <w:b/>
          <w:color w:val="auto"/>
          <w:sz w:val="24"/>
        </w:rPr>
        <w:drawing>
          <wp:anchor distT="0" distB="0" distL="114300" distR="114300" simplePos="0" relativeHeight="251659264" behindDoc="0" locked="0" layoutInCell="1" allowOverlap="1">
            <wp:simplePos x="0" y="0"/>
            <wp:positionH relativeFrom="page">
              <wp:posOffset>11125200</wp:posOffset>
            </wp:positionH>
            <wp:positionV relativeFrom="topMargin">
              <wp:posOffset>11938000</wp:posOffset>
            </wp:positionV>
            <wp:extent cx="495300" cy="368300"/>
            <wp:effectExtent l="0" t="0" r="0" b="12700"/>
            <wp:wrapNone/>
            <wp:docPr id="100018" name="图片 100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pic:cNvPicPr>
                      <a:picLocks noChangeAspect="1"/>
                    </pic:cNvPicPr>
                  </pic:nvPicPr>
                  <pic:blipFill>
                    <a:blip r:embed="rId10"/>
                    <a:stretch>
                      <a:fillRect/>
                    </a:stretch>
                  </pic:blipFill>
                  <pic:spPr>
                    <a:xfrm>
                      <a:off x="0" y="0"/>
                      <a:ext cx="495300" cy="368300"/>
                    </a:xfrm>
                    <a:prstGeom prst="rect">
                      <a:avLst/>
                    </a:prstGeom>
                  </pic:spPr>
                </pic:pic>
              </a:graphicData>
            </a:graphic>
          </wp:anchor>
        </w:drawing>
      </w:r>
      <w:r>
        <w:rPr>
          <w:rFonts w:ascii="宋体" w:hAnsi="宋体" w:eastAsia="宋体" w:cs="宋体"/>
          <w:b/>
          <w:color w:val="auto"/>
          <w:sz w:val="24"/>
        </w:rPr>
        <w:t>参照秘密级管理★启用前</w:t>
      </w:r>
    </w:p>
    <w:p w14:paraId="5D897E73">
      <w:pPr>
        <w:spacing w:line="285" w:lineRule="auto"/>
        <w:jc w:val="right"/>
      </w:pPr>
      <w:r>
        <w:rPr>
          <w:rFonts w:ascii="宋体" w:hAnsi="宋体" w:eastAsia="宋体" w:cs="宋体"/>
          <w:b/>
          <w:color w:val="auto"/>
          <w:sz w:val="24"/>
        </w:rPr>
        <w:t>试卷类型：</w:t>
      </w:r>
      <w:r>
        <w:rPr>
          <w:rFonts w:ascii="Times New Roman" w:hAnsi="Times New Roman" w:eastAsia="Times New Roman" w:cs="Times New Roman"/>
          <w:b/>
          <w:color w:val="auto"/>
          <w:sz w:val="24"/>
        </w:rPr>
        <w:t>A</w:t>
      </w:r>
    </w:p>
    <w:p w14:paraId="36ACFF2A">
      <w:pPr>
        <w:spacing w:before="300" w:line="360" w:lineRule="auto"/>
        <w:jc w:val="center"/>
      </w:pPr>
      <w:r>
        <w:rPr>
          <w:rFonts w:ascii="Times New Roman" w:hAnsi="Times New Roman" w:eastAsia="Times New Roman" w:cs="Times New Roman"/>
          <w:b/>
          <w:color w:val="auto"/>
          <w:sz w:val="32"/>
        </w:rPr>
        <w:t>2023</w:t>
      </w:r>
      <w:r>
        <w:rPr>
          <w:rFonts w:ascii="宋体" w:hAnsi="宋体" w:eastAsia="宋体" w:cs="宋体"/>
          <w:b/>
          <w:color w:val="auto"/>
          <w:sz w:val="32"/>
        </w:rPr>
        <w:t>年山东省潍坊市中考道德与法治真题</w:t>
      </w:r>
    </w:p>
    <w:p w14:paraId="738B5F93">
      <w:pPr>
        <w:spacing w:line="285" w:lineRule="auto"/>
        <w:jc w:val="center"/>
      </w:pPr>
      <w:r>
        <w:rPr>
          <w:rFonts w:ascii="Times New Roman" w:hAnsi="Times New Roman" w:eastAsia="Times New Roman" w:cs="Times New Roman"/>
          <w:b/>
          <w:color w:val="auto"/>
          <w:sz w:val="24"/>
        </w:rPr>
        <w:t>2023.6</w:t>
      </w:r>
    </w:p>
    <w:p w14:paraId="0BA62A18">
      <w:pPr>
        <w:spacing w:line="285" w:lineRule="auto"/>
        <w:jc w:val="left"/>
      </w:pPr>
      <w:r>
        <w:rPr>
          <w:rFonts w:ascii="宋体" w:hAnsi="宋体" w:eastAsia="宋体" w:cs="宋体"/>
          <w:b/>
          <w:color w:val="auto"/>
          <w:sz w:val="24"/>
        </w:rPr>
        <w:t>温馨提示：</w:t>
      </w:r>
    </w:p>
    <w:p w14:paraId="69760F84">
      <w:pPr>
        <w:spacing w:line="285"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．本试题分第</w:t>
      </w:r>
      <w:r>
        <w:rPr>
          <w:rFonts w:ascii="Times New Roman" w:hAnsi="Times New Roman" w:eastAsia="Times New Roman" w:cs="Times New Roman"/>
          <w:b/>
          <w:color w:val="auto"/>
          <w:sz w:val="24"/>
        </w:rPr>
        <w:t>I</w:t>
      </w:r>
      <w:r>
        <w:rPr>
          <w:rFonts w:ascii="宋体" w:hAnsi="宋体" w:eastAsia="宋体" w:cs="宋体"/>
          <w:b/>
          <w:color w:val="auto"/>
          <w:sz w:val="24"/>
        </w:rPr>
        <w:t>卷和第</w:t>
      </w:r>
      <w:r>
        <w:rPr>
          <w:rFonts w:ascii="Times New Roman" w:hAnsi="Times New Roman" w:eastAsia="Times New Roman" w:cs="Times New Roman"/>
          <w:b/>
          <w:color w:val="auto"/>
          <w:sz w:val="24"/>
        </w:rPr>
        <w:t>II</w:t>
      </w:r>
      <w:r>
        <w:rPr>
          <w:rFonts w:ascii="宋体" w:hAnsi="宋体" w:eastAsia="宋体" w:cs="宋体"/>
          <w:b/>
          <w:color w:val="auto"/>
          <w:sz w:val="24"/>
        </w:rPr>
        <w:t>卷两部分。第</w:t>
      </w:r>
      <w:r>
        <w:rPr>
          <w:rFonts w:ascii="Times New Roman" w:hAnsi="Times New Roman" w:eastAsia="Times New Roman" w:cs="Times New Roman"/>
          <w:b/>
          <w:color w:val="auto"/>
          <w:sz w:val="24"/>
        </w:rPr>
        <w:t>I</w:t>
      </w:r>
      <w:r>
        <w:rPr>
          <w:rFonts w:ascii="宋体" w:hAnsi="宋体" w:eastAsia="宋体" w:cs="宋体"/>
          <w:b/>
          <w:color w:val="auto"/>
          <w:sz w:val="24"/>
        </w:rPr>
        <w:t>卷</w:t>
      </w:r>
      <w:r>
        <w:rPr>
          <w:rFonts w:ascii="Times New Roman" w:hAnsi="Times New Roman" w:eastAsia="Times New Roman" w:cs="Times New Roman"/>
          <w:b/>
          <w:color w:val="auto"/>
          <w:sz w:val="24"/>
        </w:rPr>
        <w:t>4</w:t>
      </w:r>
      <w:r>
        <w:rPr>
          <w:rFonts w:ascii="宋体" w:hAnsi="宋体" w:eastAsia="宋体" w:cs="宋体"/>
          <w:b/>
          <w:color w:val="auto"/>
          <w:sz w:val="24"/>
        </w:rPr>
        <w:t>页，为选择题，共</w:t>
      </w:r>
      <w:r>
        <w:rPr>
          <w:rFonts w:ascii="Times New Roman" w:hAnsi="Times New Roman" w:eastAsia="Times New Roman" w:cs="Times New Roman"/>
          <w:b/>
          <w:color w:val="auto"/>
          <w:sz w:val="24"/>
        </w:rPr>
        <w:t>45</w:t>
      </w:r>
      <w:r>
        <w:rPr>
          <w:rFonts w:ascii="宋体" w:hAnsi="宋体" w:eastAsia="宋体" w:cs="宋体"/>
          <w:b/>
          <w:color w:val="auto"/>
          <w:sz w:val="24"/>
        </w:rPr>
        <w:t>分。第</w:t>
      </w:r>
      <w:r>
        <w:rPr>
          <w:rFonts w:ascii="Times New Roman" w:hAnsi="Times New Roman" w:eastAsia="Times New Roman" w:cs="Times New Roman"/>
          <w:b/>
          <w:color w:val="auto"/>
          <w:sz w:val="24"/>
        </w:rPr>
        <w:t>II</w:t>
      </w:r>
      <w:r>
        <w:rPr>
          <w:rFonts w:ascii="宋体" w:hAnsi="宋体" w:eastAsia="宋体" w:cs="宋体"/>
          <w:b/>
          <w:color w:val="auto"/>
          <w:sz w:val="24"/>
        </w:rPr>
        <w:t>卷</w:t>
      </w:r>
      <w:r>
        <w:rPr>
          <w:rFonts w:ascii="Times New Roman" w:hAnsi="Times New Roman" w:eastAsia="Times New Roman" w:cs="Times New Roman"/>
          <w:b/>
          <w:color w:val="auto"/>
          <w:sz w:val="24"/>
        </w:rPr>
        <w:t>4</w:t>
      </w:r>
      <w:r>
        <w:rPr>
          <w:rFonts w:ascii="宋体" w:hAnsi="宋体" w:eastAsia="宋体" w:cs="宋体"/>
          <w:b/>
          <w:color w:val="auto"/>
          <w:sz w:val="24"/>
        </w:rPr>
        <w:t>页，为非选择题，共</w:t>
      </w:r>
      <w:r>
        <w:rPr>
          <w:rFonts w:ascii="Times New Roman" w:hAnsi="Times New Roman" w:eastAsia="Times New Roman" w:cs="Times New Roman"/>
          <w:b/>
          <w:color w:val="auto"/>
          <w:sz w:val="24"/>
        </w:rPr>
        <w:t>55</w:t>
      </w:r>
      <w:r>
        <w:rPr>
          <w:rFonts w:ascii="宋体" w:hAnsi="宋体" w:eastAsia="宋体" w:cs="宋体"/>
          <w:b/>
          <w:color w:val="auto"/>
          <w:sz w:val="24"/>
        </w:rPr>
        <w:t>分。全卷满分</w:t>
      </w:r>
      <w:r>
        <w:rPr>
          <w:rFonts w:ascii="Times New Roman" w:hAnsi="Times New Roman" w:eastAsia="Times New Roman" w:cs="Times New Roman"/>
          <w:b/>
          <w:color w:val="auto"/>
          <w:sz w:val="24"/>
        </w:rPr>
        <w:t>100</w:t>
      </w:r>
      <w:r>
        <w:rPr>
          <w:rFonts w:ascii="宋体" w:hAnsi="宋体" w:eastAsia="宋体" w:cs="宋体"/>
          <w:b/>
          <w:color w:val="auto"/>
          <w:sz w:val="24"/>
        </w:rPr>
        <w:t>分，考试时间</w:t>
      </w:r>
      <w:r>
        <w:rPr>
          <w:rFonts w:ascii="Times New Roman" w:hAnsi="Times New Roman" w:eastAsia="Times New Roman" w:cs="Times New Roman"/>
          <w:b/>
          <w:color w:val="auto"/>
          <w:sz w:val="24"/>
        </w:rPr>
        <w:t>60</w:t>
      </w:r>
      <w:r>
        <w:rPr>
          <w:rFonts w:ascii="宋体" w:hAnsi="宋体" w:eastAsia="宋体" w:cs="宋体"/>
          <w:b/>
          <w:color w:val="auto"/>
          <w:sz w:val="24"/>
        </w:rPr>
        <w:t>分钟。</w:t>
      </w:r>
    </w:p>
    <w:p w14:paraId="0C5BA118">
      <w:pPr>
        <w:spacing w:line="285"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．答卷前务必将试题密封线内及答题卡上面的项目填涂完整。所有答案都必须涂、写在答题卡相应的位置，答在本试卷上一律无效。</w:t>
      </w:r>
    </w:p>
    <w:p w14:paraId="58DA2F6B">
      <w:pPr>
        <w:spacing w:line="285" w:lineRule="auto"/>
        <w:jc w:val="center"/>
      </w:pPr>
      <w:r>
        <w:rPr>
          <w:rFonts w:ascii="宋体" w:hAnsi="宋体" w:eastAsia="宋体" w:cs="宋体"/>
          <w:b/>
          <w:color w:val="auto"/>
          <w:sz w:val="24"/>
        </w:rPr>
        <w:t>第Ⅰ卷（选择题，共</w:t>
      </w:r>
      <w:r>
        <w:rPr>
          <w:rFonts w:ascii="Times New Roman" w:hAnsi="Times New Roman" w:eastAsia="Times New Roman" w:cs="Times New Roman"/>
          <w:b/>
          <w:color w:val="auto"/>
          <w:sz w:val="24"/>
        </w:rPr>
        <w:t>45</w:t>
      </w:r>
      <w:r>
        <w:rPr>
          <w:rFonts w:ascii="宋体" w:hAnsi="宋体" w:eastAsia="宋体" w:cs="宋体"/>
          <w:b/>
          <w:color w:val="auto"/>
          <w:sz w:val="24"/>
        </w:rPr>
        <w:t>分）</w:t>
      </w:r>
    </w:p>
    <w:p w14:paraId="712C63AA">
      <w:pPr>
        <w:spacing w:line="285" w:lineRule="auto"/>
        <w:jc w:val="left"/>
      </w:pPr>
      <w:r>
        <w:rPr>
          <w:rFonts w:ascii="宋体" w:hAnsi="宋体" w:eastAsia="宋体" w:cs="宋体"/>
          <w:b/>
          <w:color w:val="auto"/>
          <w:sz w:val="24"/>
        </w:rPr>
        <w:t>亲爱的同学们，通过道德与法治课的学习，我们的思想政治素质、道德修养、法治素养和人格修养进一步发展，实现了过积极健康的生活、做负责任的公民的目标。现在，让我们回望成长历程，运用所学知识，辨识生活情境吧。</w:t>
      </w:r>
    </w:p>
    <w:p w14:paraId="7566EC9D">
      <w:pPr>
        <w:spacing w:line="285" w:lineRule="auto"/>
        <w:jc w:val="left"/>
      </w:pPr>
      <w:r>
        <w:rPr>
          <w:rFonts w:ascii="宋体" w:hAnsi="宋体" w:eastAsia="宋体" w:cs="宋体"/>
          <w:b/>
          <w:color w:val="auto"/>
          <w:sz w:val="24"/>
        </w:rPr>
        <w:t>一、生活情境辨识（在下列各题的四个选项中，只有一项是最符合题目要求的。每小题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45</w:t>
      </w:r>
      <w:r>
        <w:rPr>
          <w:rFonts w:ascii="宋体" w:hAnsi="宋体" w:eastAsia="宋体" w:cs="宋体"/>
          <w:b/>
          <w:color w:val="auto"/>
          <w:sz w:val="24"/>
        </w:rPr>
        <w:t>分）</w:t>
      </w:r>
    </w:p>
    <w:p w14:paraId="6B926768">
      <w:pPr>
        <w:spacing w:line="360" w:lineRule="auto"/>
        <w:jc w:val="left"/>
      </w:pPr>
      <w:r>
        <w:rPr>
          <w:color w:val="auto"/>
        </w:rPr>
        <w:t xml:space="preserve">1. </w:t>
      </w:r>
      <w:r>
        <w:rPr>
          <w:rFonts w:ascii="宋体" w:hAnsi="宋体" w:eastAsia="宋体" w:cs="宋体"/>
          <w:color w:val="auto"/>
        </w:rPr>
        <w:t>在党的二十大上，习近平总书记发出伟大号召，“广大青年要坚定不移听党话、跟党走，怀抱梦想又脚踏实地，敢想敢为又善作善成，立志做有理想、敢担当、能吃苦、肯奋斗的新时代好青年，让青春在全面建设社会主义现代化国家的火热实践中绽放绚丽之花。”这启示我们（</w:t>
      </w:r>
      <w:r>
        <w:rPr>
          <w:rFonts w:ascii="Times New Roman" w:hAnsi="Times New Roman" w:eastAsia="Times New Roman" w:cs="Times New Roman"/>
          <w:color w:val="auto"/>
        </w:rPr>
        <w:t xml:space="preserve">    </w:t>
      </w:r>
      <w:r>
        <w:rPr>
          <w:rFonts w:ascii="宋体" w:hAnsi="宋体" w:eastAsia="宋体" w:cs="宋体"/>
          <w:color w:val="auto"/>
        </w:rPr>
        <w:t>）</w:t>
      </w:r>
    </w:p>
    <w:p w14:paraId="7D78AB38">
      <w:pPr>
        <w:spacing w:line="360" w:lineRule="auto"/>
        <w:jc w:val="left"/>
      </w:pPr>
      <w:r>
        <w:rPr>
          <w:rFonts w:ascii="宋体" w:hAnsi="宋体" w:eastAsia="宋体" w:cs="宋体"/>
          <w:color w:val="auto"/>
        </w:rPr>
        <w:t>①个人梦想和中国梦是密不可分的</w:t>
      </w:r>
      <w:r>
        <w:rPr>
          <w:rFonts w:ascii="Times New Roman" w:hAnsi="Times New Roman" w:eastAsia="Times New Roman" w:cs="Times New Roman"/>
          <w:color w:val="auto"/>
        </w:rPr>
        <w:t xml:space="preserve">         </w:t>
      </w:r>
    </w:p>
    <w:p w14:paraId="3682236D">
      <w:pPr>
        <w:spacing w:line="360" w:lineRule="auto"/>
        <w:jc w:val="left"/>
      </w:pPr>
      <w:r>
        <w:rPr>
          <w:rFonts w:ascii="宋体" w:hAnsi="宋体" w:eastAsia="宋体" w:cs="宋体"/>
          <w:color w:val="auto"/>
        </w:rPr>
        <w:t>②只要艰苦奋斗就能实现理想</w:t>
      </w:r>
    </w:p>
    <w:p w14:paraId="4DCA38D8">
      <w:pPr>
        <w:spacing w:line="360" w:lineRule="auto"/>
        <w:jc w:val="left"/>
      </w:pPr>
      <w:r>
        <w:rPr>
          <w:rFonts w:ascii="宋体" w:hAnsi="宋体" w:eastAsia="宋体" w:cs="宋体"/>
          <w:color w:val="auto"/>
        </w:rPr>
        <w:t>③年少气盛是对青春最好的证明</w:t>
      </w:r>
      <w:r>
        <w:rPr>
          <w:rFonts w:ascii="Times New Roman" w:hAnsi="Times New Roman" w:eastAsia="Times New Roman" w:cs="Times New Roman"/>
          <w:color w:val="auto"/>
        </w:rPr>
        <w:t xml:space="preserve">           </w:t>
      </w:r>
    </w:p>
    <w:p w14:paraId="27149003">
      <w:pPr>
        <w:spacing w:line="360" w:lineRule="auto"/>
        <w:jc w:val="left"/>
      </w:pPr>
      <w:r>
        <w:rPr>
          <w:rFonts w:ascii="宋体" w:hAnsi="宋体" w:eastAsia="宋体" w:cs="宋体"/>
          <w:color w:val="auto"/>
        </w:rPr>
        <w:t>④要志存高远，发扬实干精神</w:t>
      </w:r>
    </w:p>
    <w:p w14:paraId="18A0B6C9">
      <w:pPr>
        <w:tabs>
          <w:tab w:val="left" w:pos="2436"/>
          <w:tab w:val="left" w:pos="4873"/>
          <w:tab w:val="left" w:pos="7309"/>
        </w:tabs>
        <w:spacing w:line="360" w:lineRule="auto"/>
        <w:jc w:val="left"/>
        <w:textAlignment w:val="center"/>
        <w:rPr>
          <w:color w:val="000000"/>
        </w:rPr>
      </w:pPr>
      <w:r>
        <w:t>A</w:t>
      </w:r>
      <w:r>
        <w:rPr>
          <w:position w:val="-22"/>
        </w:rPr>
        <w:drawing>
          <wp:inline distT="0" distB="0" distL="114300" distR="114300">
            <wp:extent cx="31750" cy="88900"/>
            <wp:effectExtent l="0" t="0" r="0" b="0"/>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t xml:space="preserve"> </w:t>
      </w:r>
      <w:r>
        <w:rPr>
          <w:rFonts w:ascii="宋体" w:hAnsi="宋体" w:eastAsia="宋体" w:cs="宋体"/>
          <w:color w:val="auto"/>
        </w:rPr>
        <w:t>①②</w:t>
      </w:r>
      <w:r>
        <w:tab/>
      </w:r>
      <w:r>
        <w:t xml:space="preserve">B. </w:t>
      </w:r>
      <w:r>
        <w:rPr>
          <w:rFonts w:ascii="宋体" w:hAnsi="宋体" w:eastAsia="宋体" w:cs="宋体"/>
          <w:color w:val="auto"/>
        </w:rPr>
        <w:t>①④</w:t>
      </w:r>
      <w:r>
        <w:tab/>
      </w:r>
      <w:r>
        <w:t xml:space="preserve">C. </w:t>
      </w:r>
      <w:r>
        <w:rPr>
          <w:rFonts w:ascii="宋体" w:hAnsi="宋体" w:eastAsia="宋体" w:cs="宋体"/>
          <w:color w:val="auto"/>
        </w:rPr>
        <w:t>②③</w:t>
      </w:r>
      <w:r>
        <w:tab/>
      </w:r>
      <w:r>
        <w:t xml:space="preserve">D. </w:t>
      </w:r>
      <w:r>
        <w:rPr>
          <w:rFonts w:ascii="宋体" w:hAnsi="宋体" w:eastAsia="宋体" w:cs="宋体"/>
          <w:color w:val="auto"/>
        </w:rPr>
        <w:t>③④</w:t>
      </w:r>
    </w:p>
    <w:p w14:paraId="16317710">
      <w:pPr>
        <w:spacing w:line="360" w:lineRule="auto"/>
        <w:jc w:val="left"/>
        <w:textAlignment w:val="center"/>
        <w:rPr>
          <w:color w:val="000000"/>
        </w:rPr>
      </w:pPr>
      <w:r>
        <w:rPr>
          <w:color w:val="000000"/>
        </w:rPr>
        <w:t xml:space="preserve">2. </w:t>
      </w:r>
      <w:r>
        <w:rPr>
          <w:rFonts w:ascii="宋体" w:hAnsi="宋体" w:eastAsia="宋体" w:cs="宋体"/>
          <w:color w:val="000000"/>
        </w:rPr>
        <w:t>“您的嘘寒问暖，我知道是为我好的，但又让我觉得，我不曾被信任着……”</w:t>
      </w:r>
      <w:r>
        <w:rPr>
          <w:rFonts w:ascii="Times New Roman" w:hAnsi="Times New Roman" w:eastAsia="Times New Roman" w:cs="Times New Roman"/>
          <w:color w:val="000000"/>
        </w:rPr>
        <w:t>2023</w:t>
      </w:r>
      <w:r>
        <w:rPr>
          <w:rFonts w:ascii="宋体" w:hAnsi="宋体" w:eastAsia="宋体" w:cs="宋体"/>
          <w:color w:val="000000"/>
        </w:rPr>
        <w:t>年央视春晚歌曲《是妈妈是女儿》通过两代人以书信对话的形式，呈现出母女间的内心独白，表达彼此的牵挂。针对歌词中“爱的碰撞”，正确的做法是（</w:t>
      </w:r>
      <w:r>
        <w:rPr>
          <w:rFonts w:ascii="Times New Roman" w:hAnsi="Times New Roman" w:eastAsia="Times New Roman" w:cs="Times New Roman"/>
          <w:color w:val="000000"/>
        </w:rPr>
        <w:t xml:space="preserve">    </w:t>
      </w:r>
      <w:r>
        <w:rPr>
          <w:rFonts w:ascii="宋体" w:hAnsi="宋体" w:eastAsia="宋体" w:cs="宋体"/>
          <w:color w:val="000000"/>
        </w:rPr>
        <w:t>）</w:t>
      </w:r>
    </w:p>
    <w:p w14:paraId="1ACE0531">
      <w:pPr>
        <w:spacing w:line="360" w:lineRule="auto"/>
        <w:jc w:val="left"/>
        <w:textAlignment w:val="center"/>
        <w:rPr>
          <w:color w:val="000000"/>
        </w:rPr>
      </w:pPr>
      <w:r>
        <w:rPr>
          <w:rFonts w:ascii="宋体" w:hAnsi="宋体" w:eastAsia="宋体" w:cs="宋体"/>
          <w:color w:val="000000"/>
        </w:rPr>
        <w:t>①试着去接纳父母的做法，理解他们行为中蕴含的爱</w:t>
      </w:r>
    </w:p>
    <w:p w14:paraId="26A24A79">
      <w:pPr>
        <w:spacing w:line="360" w:lineRule="auto"/>
        <w:jc w:val="left"/>
        <w:textAlignment w:val="center"/>
        <w:rPr>
          <w:color w:val="000000"/>
        </w:rPr>
      </w:pPr>
      <w:r>
        <w:rPr>
          <w:rFonts w:ascii="宋体" w:hAnsi="宋体" w:eastAsia="宋体" w:cs="宋体"/>
          <w:color w:val="000000"/>
        </w:rPr>
        <w:t>②审视父母给予我们的爱，挑战他们的权威与经验</w:t>
      </w:r>
    </w:p>
    <w:p w14:paraId="50F0BCB0">
      <w:pPr>
        <w:spacing w:line="360" w:lineRule="auto"/>
        <w:jc w:val="left"/>
        <w:textAlignment w:val="center"/>
        <w:rPr>
          <w:color w:val="000000"/>
        </w:rPr>
      </w:pPr>
      <w:r>
        <w:rPr>
          <w:rFonts w:ascii="宋体" w:hAnsi="宋体" w:eastAsia="宋体" w:cs="宋体"/>
          <w:color w:val="000000"/>
        </w:rPr>
        <w:t>③换位思考，尝试用父母能接受的方式进行沟通</w:t>
      </w:r>
    </w:p>
    <w:p w14:paraId="0EE95D67">
      <w:pPr>
        <w:spacing w:line="360" w:lineRule="auto"/>
        <w:jc w:val="left"/>
        <w:textAlignment w:val="center"/>
        <w:rPr>
          <w:color w:val="000000"/>
        </w:rPr>
      </w:pPr>
      <w:r>
        <w:rPr>
          <w:rFonts w:ascii="宋体" w:hAnsi="宋体" w:eastAsia="宋体" w:cs="宋体"/>
          <w:color w:val="000000"/>
        </w:rPr>
        <w:t>④保持个性，在与父母相处中坚持自己的立场</w:t>
      </w:r>
    </w:p>
    <w:p w14:paraId="1276308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①③</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②④</w:t>
      </w:r>
    </w:p>
    <w:p w14:paraId="6FB426F8">
      <w:pPr>
        <w:spacing w:line="360" w:lineRule="auto"/>
        <w:jc w:val="left"/>
        <w:textAlignment w:val="center"/>
        <w:rPr>
          <w:color w:val="000000"/>
        </w:rPr>
      </w:pPr>
      <w:r>
        <w:rPr>
          <w:color w:val="000000"/>
        </w:rPr>
        <w:t xml:space="preserve">3. </w:t>
      </w:r>
      <w:r>
        <w:rPr>
          <w:rFonts w:ascii="宋体" w:hAnsi="宋体" w:eastAsia="宋体" w:cs="宋体"/>
          <w:color w:val="000000"/>
        </w:rPr>
        <w:t>因父母工作原因，初中生小花来到了一所新的学校求学。刚开始，小花在陌生的班级环境里有些害怕，说话也轻言细语，生怕同学嘲笑或远离她。很快，在老师和同学的帮助下，小花爱上了新的班集体，积极参加集体活动，为班级争得了很多荣誉。小花的这种变化说明（</w:t>
      </w:r>
      <w:r>
        <w:rPr>
          <w:rFonts w:ascii="Times New Roman" w:hAnsi="Times New Roman" w:eastAsia="Times New Roman" w:cs="Times New Roman"/>
          <w:color w:val="000000"/>
        </w:rPr>
        <w:t xml:space="preserve">    </w:t>
      </w:r>
      <w:r>
        <w:rPr>
          <w:rFonts w:ascii="宋体" w:hAnsi="宋体" w:eastAsia="宋体" w:cs="宋体"/>
          <w:color w:val="000000"/>
        </w:rPr>
        <w:t>）</w:t>
      </w:r>
    </w:p>
    <w:p w14:paraId="77A3C346">
      <w:pPr>
        <w:spacing w:line="360" w:lineRule="auto"/>
        <w:jc w:val="left"/>
        <w:textAlignment w:val="center"/>
        <w:rPr>
          <w:color w:val="000000"/>
        </w:rPr>
      </w:pPr>
      <w:r>
        <w:rPr>
          <w:rFonts w:ascii="宋体" w:hAnsi="宋体" w:eastAsia="宋体" w:cs="宋体"/>
          <w:color w:val="000000"/>
        </w:rPr>
        <w:t>①情绪情感影响人的观念和行动</w:t>
      </w:r>
      <w:r>
        <w:rPr>
          <w:rFonts w:ascii="Times New Roman" w:hAnsi="Times New Roman" w:eastAsia="Times New Roman" w:cs="Times New Roman"/>
          <w:color w:val="000000"/>
        </w:rPr>
        <w:t xml:space="preserve">         </w:t>
      </w:r>
    </w:p>
    <w:p w14:paraId="181C83CF">
      <w:pPr>
        <w:spacing w:line="360" w:lineRule="auto"/>
        <w:jc w:val="left"/>
        <w:textAlignment w:val="center"/>
        <w:rPr>
          <w:color w:val="000000"/>
        </w:rPr>
      </w:pPr>
      <w:r>
        <w:rPr>
          <w:rFonts w:ascii="宋体" w:hAnsi="宋体" w:eastAsia="宋体" w:cs="宋体"/>
          <w:color w:val="000000"/>
        </w:rPr>
        <w:t>②应在集体生活中彼此传递关爱和温暖</w:t>
      </w:r>
    </w:p>
    <w:p w14:paraId="54083FA3">
      <w:pPr>
        <w:spacing w:line="360" w:lineRule="auto"/>
        <w:jc w:val="left"/>
        <w:textAlignment w:val="center"/>
        <w:rPr>
          <w:color w:val="000000"/>
        </w:rPr>
      </w:pPr>
      <w:r>
        <w:rPr>
          <w:rFonts w:ascii="宋体" w:hAnsi="宋体" w:eastAsia="宋体" w:cs="宋体"/>
          <w:color w:val="000000"/>
        </w:rPr>
        <w:t>③要冷静处理同学之间的矛盾和冲突</w:t>
      </w:r>
      <w:r>
        <w:rPr>
          <w:rFonts w:ascii="Times New Roman" w:hAnsi="Times New Roman" w:eastAsia="Times New Roman" w:cs="Times New Roman"/>
          <w:color w:val="000000"/>
        </w:rPr>
        <w:t xml:space="preserve">     </w:t>
      </w:r>
    </w:p>
    <w:p w14:paraId="2A9CBB51">
      <w:pPr>
        <w:spacing w:line="360" w:lineRule="auto"/>
        <w:jc w:val="left"/>
        <w:textAlignment w:val="center"/>
        <w:rPr>
          <w:color w:val="000000"/>
        </w:rPr>
      </w:pPr>
      <w:r>
        <w:rPr>
          <w:rFonts w:ascii="宋体" w:hAnsi="宋体" w:eastAsia="宋体" w:cs="宋体"/>
          <w:color w:val="000000"/>
        </w:rPr>
        <w:t>④牺牲个人利益才能在班级中赢得尊重</w:t>
      </w:r>
    </w:p>
    <w:p w14:paraId="7AABDA4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③④</w:t>
      </w:r>
    </w:p>
    <w:p w14:paraId="663E1BC7">
      <w:pPr>
        <w:spacing w:line="360" w:lineRule="auto"/>
        <w:jc w:val="left"/>
        <w:textAlignment w:val="center"/>
        <w:rPr>
          <w:color w:val="000000"/>
        </w:rPr>
      </w:pPr>
      <w:r>
        <w:rPr>
          <w:color w:val="000000"/>
        </w:rPr>
        <w:t xml:space="preserve">4. </w:t>
      </w:r>
      <w:r>
        <w:rPr>
          <w:rFonts w:ascii="宋体" w:hAnsi="宋体" w:eastAsia="宋体" w:cs="宋体"/>
          <w:color w:val="000000"/>
        </w:rPr>
        <w:t>“齐鲁最美人物”马明涛，</w:t>
      </w:r>
      <w:r>
        <w:rPr>
          <w:rFonts w:ascii="Times New Roman" w:hAnsi="Times New Roman" w:eastAsia="Times New Roman" w:cs="Times New Roman"/>
          <w:color w:val="000000"/>
        </w:rPr>
        <w:t>11</w:t>
      </w:r>
      <w:r>
        <w:rPr>
          <w:rFonts w:ascii="宋体" w:hAnsi="宋体" w:eastAsia="宋体" w:cs="宋体"/>
          <w:color w:val="000000"/>
        </w:rPr>
        <w:t>岁时因为意外失去了双臂，但在运动中找到了人生理想和目标。</w:t>
      </w:r>
      <w:r>
        <w:rPr>
          <w:rFonts w:ascii="Times New Roman" w:hAnsi="Times New Roman" w:eastAsia="Times New Roman" w:cs="Times New Roman"/>
          <w:color w:val="000000"/>
        </w:rPr>
        <w:t>2015</w:t>
      </w:r>
      <w:r>
        <w:rPr>
          <w:rFonts w:ascii="宋体" w:hAnsi="宋体" w:eastAsia="宋体" w:cs="宋体"/>
          <w:color w:val="000000"/>
        </w:rPr>
        <w:t>年，马明涛被推荐进入越野滑雪国家队，参加了</w:t>
      </w:r>
      <w:r>
        <w:rPr>
          <w:rFonts w:ascii="Times New Roman" w:hAnsi="Times New Roman" w:eastAsia="Times New Roman" w:cs="Times New Roman"/>
          <w:color w:val="000000"/>
        </w:rPr>
        <w:t>2018</w:t>
      </w:r>
      <w:r>
        <w:rPr>
          <w:rFonts w:ascii="宋体" w:hAnsi="宋体" w:eastAsia="宋体" w:cs="宋体"/>
          <w:color w:val="000000"/>
        </w:rPr>
        <w:t>年和</w:t>
      </w:r>
      <w:r>
        <w:rPr>
          <w:rFonts w:ascii="Times New Roman" w:hAnsi="Times New Roman" w:eastAsia="Times New Roman" w:cs="Times New Roman"/>
          <w:color w:val="000000"/>
        </w:rPr>
        <w:t>2022</w:t>
      </w:r>
      <w:r>
        <w:rPr>
          <w:rFonts w:ascii="宋体" w:hAnsi="宋体" w:eastAsia="宋体" w:cs="宋体"/>
          <w:color w:val="000000"/>
        </w:rPr>
        <w:t>年两届冬残奥会。在他运动员生涯中，共获金牌</w:t>
      </w:r>
      <w:r>
        <w:rPr>
          <w:rFonts w:ascii="Times New Roman" w:hAnsi="Times New Roman" w:eastAsia="Times New Roman" w:cs="Times New Roman"/>
          <w:color w:val="000000"/>
        </w:rPr>
        <w:t>49</w:t>
      </w:r>
      <w:r>
        <w:rPr>
          <w:rFonts w:ascii="宋体" w:hAnsi="宋体" w:eastAsia="宋体" w:cs="宋体"/>
          <w:color w:val="000000"/>
        </w:rPr>
        <w:t>枚，打破</w:t>
      </w:r>
      <w:r>
        <w:rPr>
          <w:rFonts w:ascii="Times New Roman" w:hAnsi="Times New Roman" w:eastAsia="Times New Roman" w:cs="Times New Roman"/>
          <w:color w:val="000000"/>
        </w:rPr>
        <w:t>2</w:t>
      </w:r>
      <w:r>
        <w:rPr>
          <w:rFonts w:ascii="宋体" w:hAnsi="宋体" w:eastAsia="宋体" w:cs="宋体"/>
          <w:color w:val="000000"/>
        </w:rPr>
        <w:t>项长跑项目全国纪录。他的事迹启示我们（</w:t>
      </w:r>
      <w:r>
        <w:rPr>
          <w:rFonts w:ascii="Times New Roman" w:hAnsi="Times New Roman" w:eastAsia="Times New Roman" w:cs="Times New Roman"/>
          <w:color w:val="000000"/>
        </w:rPr>
        <w:t xml:space="preserve">    </w:t>
      </w:r>
      <w:r>
        <w:rPr>
          <w:rFonts w:ascii="宋体" w:hAnsi="宋体" w:eastAsia="宋体" w:cs="宋体"/>
          <w:color w:val="000000"/>
        </w:rPr>
        <w:t>）</w:t>
      </w:r>
    </w:p>
    <w:p w14:paraId="786D0B48">
      <w:pPr>
        <w:spacing w:line="360" w:lineRule="auto"/>
        <w:jc w:val="left"/>
        <w:textAlignment w:val="center"/>
        <w:rPr>
          <w:color w:val="000000"/>
        </w:rPr>
      </w:pPr>
      <w:r>
        <w:rPr>
          <w:rFonts w:ascii="宋体" w:hAnsi="宋体" w:eastAsia="宋体" w:cs="宋体"/>
          <w:color w:val="000000"/>
        </w:rPr>
        <w:t>①诚实守信，勇于承担责任</w:t>
      </w:r>
      <w:r>
        <w:rPr>
          <w:rFonts w:ascii="Times New Roman" w:hAnsi="Times New Roman" w:eastAsia="Times New Roman" w:cs="Times New Roman"/>
          <w:color w:val="000000"/>
        </w:rPr>
        <w:t xml:space="preserve">           </w:t>
      </w:r>
      <w:r>
        <w:rPr>
          <w:rFonts w:ascii="宋体" w:hAnsi="宋体" w:eastAsia="宋体" w:cs="宋体"/>
          <w:color w:val="000000"/>
        </w:rPr>
        <w:t>②放弃顺境，在逆境中成才</w:t>
      </w:r>
    </w:p>
    <w:p w14:paraId="3FCE2572">
      <w:pPr>
        <w:spacing w:line="360" w:lineRule="auto"/>
        <w:jc w:val="left"/>
        <w:textAlignment w:val="center"/>
        <w:rPr>
          <w:color w:val="000000"/>
        </w:rPr>
      </w:pPr>
      <w:r>
        <w:rPr>
          <w:rFonts w:ascii="宋体" w:hAnsi="宋体" w:eastAsia="宋体" w:cs="宋体"/>
          <w:color w:val="000000"/>
        </w:rPr>
        <w:t>③直面挫折，发掘生命的力量</w:t>
      </w:r>
      <w:r>
        <w:rPr>
          <w:rFonts w:ascii="Times New Roman" w:hAnsi="Times New Roman" w:eastAsia="Times New Roman" w:cs="Times New Roman"/>
          <w:color w:val="000000"/>
        </w:rPr>
        <w:t xml:space="preserve">         </w:t>
      </w:r>
      <w:r>
        <w:rPr>
          <w:rFonts w:ascii="宋体" w:hAnsi="宋体" w:eastAsia="宋体" w:cs="宋体"/>
          <w:color w:val="000000"/>
        </w:rPr>
        <w:t>④坚持不懈，做更好的自己</w:t>
      </w:r>
    </w:p>
    <w:p w14:paraId="736009C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③④</w:t>
      </w:r>
    </w:p>
    <w:p w14:paraId="6A6D278C">
      <w:pPr>
        <w:spacing w:line="360" w:lineRule="auto"/>
        <w:jc w:val="left"/>
        <w:textAlignment w:val="center"/>
        <w:rPr>
          <w:color w:val="000000"/>
        </w:rPr>
      </w:pPr>
      <w:r>
        <w:rPr>
          <w:color w:val="000000"/>
        </w:rPr>
        <w:t xml:space="preserve">5. </w:t>
      </w:r>
      <w:r>
        <w:rPr>
          <w:rFonts w:ascii="宋体" w:hAnsi="宋体" w:eastAsia="宋体" w:cs="宋体"/>
          <w:color w:val="000000"/>
        </w:rPr>
        <w:t>刻</w:t>
      </w:r>
      <w:r>
        <w:rPr>
          <w:rFonts w:ascii="Times New Roman" w:hAnsi="Times New Roman" w:eastAsia="Times New Roman" w:cs="Times New Roman"/>
          <w:color w:val="000000"/>
        </w:rPr>
        <w:t>4</w:t>
      </w:r>
      <w:r>
        <w:rPr>
          <w:rFonts w:ascii="宋体" w:hAnsi="宋体" w:eastAsia="宋体" w:cs="宋体"/>
          <w:color w:val="000000"/>
        </w:rPr>
        <w:t>个字罚</w:t>
      </w:r>
      <w:r>
        <w:rPr>
          <w:rFonts w:ascii="Times New Roman" w:hAnsi="Times New Roman" w:eastAsia="Times New Roman" w:cs="Times New Roman"/>
          <w:color w:val="000000"/>
        </w:rPr>
        <w:t>12</w:t>
      </w:r>
      <w:r>
        <w:rPr>
          <w:rFonts w:ascii="宋体" w:hAnsi="宋体" w:eastAsia="宋体" w:cs="宋体"/>
          <w:color w:val="000000"/>
        </w:rPr>
        <w:t>万元！游客陈某不听其他游客提醒劝阻，执意在一处省级保护文物上进行刻画。人民法院依据《风景名胜区条例》、文物保护法等规定，依法对其作出</w:t>
      </w:r>
      <w:r>
        <w:rPr>
          <w:rFonts w:ascii="Times New Roman" w:hAnsi="Times New Roman" w:eastAsia="Times New Roman" w:cs="Times New Roman"/>
          <w:color w:val="000000"/>
        </w:rPr>
        <w:t>12</w:t>
      </w:r>
      <w:r>
        <w:rPr>
          <w:rFonts w:ascii="宋体" w:hAnsi="宋体" w:eastAsia="宋体" w:cs="宋体"/>
          <w:color w:val="000000"/>
        </w:rPr>
        <w:t>万元赔偿款</w:t>
      </w:r>
      <w:r>
        <w:rPr>
          <w:rFonts w:ascii="宋体" w:hAnsi="宋体" w:eastAsia="宋体" w:cs="宋体"/>
          <w:color w:val="000000"/>
          <w:position w:val="0"/>
        </w:rPr>
        <w:drawing>
          <wp:inline distT="0" distB="0" distL="114300" distR="114300">
            <wp:extent cx="133350" cy="177800"/>
            <wp:effectExtent l="0" t="0" r="0" b="13335"/>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处罚。该案例给我们的警示是（</w:t>
      </w:r>
      <w:r>
        <w:rPr>
          <w:rFonts w:ascii="Times New Roman" w:hAnsi="Times New Roman" w:eastAsia="Times New Roman" w:cs="Times New Roman"/>
          <w:color w:val="000000"/>
        </w:rPr>
        <w:t xml:space="preserve">    </w:t>
      </w:r>
      <w:r>
        <w:rPr>
          <w:rFonts w:ascii="宋体" w:hAnsi="宋体" w:eastAsia="宋体" w:cs="宋体"/>
          <w:color w:val="000000"/>
        </w:rPr>
        <w:t>）</w:t>
      </w:r>
    </w:p>
    <w:p w14:paraId="1F5572FC">
      <w:pPr>
        <w:spacing w:line="360" w:lineRule="auto"/>
        <w:jc w:val="left"/>
        <w:textAlignment w:val="center"/>
        <w:rPr>
          <w:color w:val="000000"/>
        </w:rPr>
      </w:pPr>
      <w:r>
        <w:rPr>
          <w:rFonts w:ascii="宋体" w:hAnsi="宋体" w:eastAsia="宋体" w:cs="宋体"/>
          <w:color w:val="000000"/>
        </w:rPr>
        <w:t>①任何人的犯罪行为都会受到法律的制裁</w:t>
      </w:r>
      <w:r>
        <w:rPr>
          <w:rFonts w:ascii="Times New Roman" w:hAnsi="Times New Roman" w:eastAsia="Times New Roman" w:cs="Times New Roman"/>
          <w:color w:val="000000"/>
        </w:rPr>
        <w:t xml:space="preserve">          </w:t>
      </w:r>
    </w:p>
    <w:p w14:paraId="07051651">
      <w:pPr>
        <w:spacing w:line="360" w:lineRule="auto"/>
        <w:jc w:val="left"/>
        <w:textAlignment w:val="center"/>
        <w:rPr>
          <w:color w:val="000000"/>
        </w:rPr>
      </w:pPr>
      <w:r>
        <w:rPr>
          <w:rFonts w:ascii="宋体" w:hAnsi="宋体" w:eastAsia="宋体" w:cs="宋体"/>
          <w:color w:val="000000"/>
        </w:rPr>
        <w:t>②自由不是随心所欲，受法律约束</w:t>
      </w:r>
    </w:p>
    <w:p w14:paraId="171509EE">
      <w:pPr>
        <w:spacing w:line="360" w:lineRule="auto"/>
        <w:jc w:val="left"/>
        <w:textAlignment w:val="center"/>
        <w:rPr>
          <w:color w:val="000000"/>
        </w:rPr>
      </w:pPr>
      <w:r>
        <w:rPr>
          <w:rFonts w:ascii="宋体" w:hAnsi="宋体" w:eastAsia="宋体" w:cs="宋体"/>
          <w:color w:val="000000"/>
        </w:rPr>
        <w:t>③要加强自律，提高文明素养</w:t>
      </w:r>
      <w:r>
        <w:rPr>
          <w:rFonts w:ascii="Times New Roman" w:hAnsi="Times New Roman" w:eastAsia="Times New Roman" w:cs="Times New Roman"/>
          <w:color w:val="000000"/>
        </w:rPr>
        <w:t xml:space="preserve">                    </w:t>
      </w:r>
    </w:p>
    <w:p w14:paraId="71828C47">
      <w:pPr>
        <w:spacing w:line="360" w:lineRule="auto"/>
        <w:jc w:val="left"/>
        <w:textAlignment w:val="center"/>
        <w:rPr>
          <w:color w:val="000000"/>
        </w:rPr>
      </w:pPr>
      <w:r>
        <w:rPr>
          <w:rFonts w:ascii="宋体" w:hAnsi="宋体" w:eastAsia="宋体" w:cs="宋体"/>
          <w:color w:val="000000"/>
        </w:rPr>
        <w:t>④遵守社会规则，主要靠监督、提醒、奖惩</w:t>
      </w:r>
    </w:p>
    <w:p w14:paraId="31682EF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①③</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②④</w:t>
      </w:r>
    </w:p>
    <w:p w14:paraId="163564BE">
      <w:pPr>
        <w:spacing w:line="360" w:lineRule="auto"/>
        <w:jc w:val="left"/>
        <w:textAlignment w:val="center"/>
        <w:rPr>
          <w:color w:val="000000"/>
        </w:rPr>
      </w:pPr>
      <w:r>
        <w:rPr>
          <w:color w:val="000000"/>
        </w:rPr>
        <w:t xml:space="preserve">6. </w:t>
      </w:r>
      <w:r>
        <w:rPr>
          <w:rFonts w:ascii="宋体" w:hAnsi="宋体" w:eastAsia="宋体" w:cs="宋体"/>
          <w:color w:val="000000"/>
        </w:rPr>
        <w:t>如今，随着乡村振兴的推进，一部分人决定不再远行，将未来留给家乡。“</w:t>
      </w:r>
      <w:r>
        <w:rPr>
          <w:rFonts w:ascii="Times New Roman" w:hAnsi="Times New Roman" w:eastAsia="Times New Roman" w:cs="Times New Roman"/>
          <w:color w:val="000000"/>
        </w:rPr>
        <w:t>90</w:t>
      </w:r>
      <w:r>
        <w:rPr>
          <w:rFonts w:ascii="宋体" w:hAnsi="宋体" w:eastAsia="宋体" w:cs="宋体"/>
          <w:color w:val="000000"/>
        </w:rPr>
        <w:t>后”胡某大学毕业后一直在大城市工作。后来她辞去高薪工作，回到家乡发展起了休闲农业。“做农业是一件很潮的事情！”胡某由衷地说。她的经历告诉我们（</w:t>
      </w:r>
      <w:r>
        <w:rPr>
          <w:rFonts w:ascii="Times New Roman" w:hAnsi="Times New Roman" w:eastAsia="Times New Roman" w:cs="Times New Roman"/>
          <w:color w:val="000000"/>
        </w:rPr>
        <w:t xml:space="preserve">    </w:t>
      </w:r>
      <w:r>
        <w:rPr>
          <w:rFonts w:ascii="宋体" w:hAnsi="宋体" w:eastAsia="宋体" w:cs="宋体"/>
          <w:color w:val="000000"/>
        </w:rPr>
        <w:t>）</w:t>
      </w:r>
    </w:p>
    <w:p w14:paraId="125F267E">
      <w:pPr>
        <w:spacing w:line="360" w:lineRule="auto"/>
        <w:jc w:val="left"/>
        <w:textAlignment w:val="center"/>
        <w:rPr>
          <w:color w:val="000000"/>
        </w:rPr>
      </w:pPr>
      <w:r>
        <w:rPr>
          <w:color w:val="000000"/>
        </w:rPr>
        <w:t xml:space="preserve">A. </w:t>
      </w:r>
      <w:r>
        <w:rPr>
          <w:rFonts w:ascii="宋体" w:hAnsi="宋体" w:eastAsia="宋体" w:cs="宋体"/>
          <w:color w:val="000000"/>
        </w:rPr>
        <w:t>兴趣爱好直接决定着一个人的职业选择</w:t>
      </w:r>
    </w:p>
    <w:p w14:paraId="3F7564F1">
      <w:pPr>
        <w:spacing w:line="360" w:lineRule="auto"/>
        <w:jc w:val="left"/>
        <w:textAlignment w:val="center"/>
        <w:rPr>
          <w:color w:val="000000"/>
        </w:rPr>
      </w:pPr>
      <w:r>
        <w:rPr>
          <w:color w:val="000000"/>
        </w:rPr>
        <w:t xml:space="preserve">B. </w:t>
      </w:r>
      <w:r>
        <w:rPr>
          <w:rFonts w:ascii="宋体" w:hAnsi="宋体" w:eastAsia="宋体" w:cs="宋体"/>
          <w:color w:val="000000"/>
        </w:rPr>
        <w:t>热爱自己的本职工作就能成就一番事业</w:t>
      </w:r>
    </w:p>
    <w:p w14:paraId="6015E83D">
      <w:pPr>
        <w:spacing w:line="360" w:lineRule="auto"/>
        <w:jc w:val="left"/>
        <w:textAlignment w:val="center"/>
        <w:rPr>
          <w:color w:val="000000"/>
        </w:rPr>
      </w:pPr>
      <w:r>
        <w:rPr>
          <w:color w:val="000000"/>
        </w:rPr>
        <w:t xml:space="preserve">C. </w:t>
      </w:r>
      <w:r>
        <w:rPr>
          <w:rFonts w:ascii="宋体" w:hAnsi="宋体" w:eastAsia="宋体" w:cs="宋体"/>
          <w:color w:val="000000"/>
        </w:rPr>
        <w:t>要根据国家和社会发展需要谋划人生</w:t>
      </w:r>
    </w:p>
    <w:p w14:paraId="4E15D574">
      <w:pPr>
        <w:spacing w:line="360" w:lineRule="auto"/>
        <w:jc w:val="left"/>
        <w:textAlignment w:val="center"/>
        <w:rPr>
          <w:color w:val="000000"/>
        </w:rPr>
      </w:pPr>
      <w:r>
        <w:rPr>
          <w:color w:val="000000"/>
        </w:rPr>
        <w:t xml:space="preserve">D. </w:t>
      </w:r>
      <w:r>
        <w:rPr>
          <w:rFonts w:ascii="宋体" w:hAnsi="宋体" w:eastAsia="宋体" w:cs="宋体"/>
          <w:color w:val="000000"/>
        </w:rPr>
        <w:t>应不断丰富知识储备以应对各种困难挑战</w:t>
      </w:r>
    </w:p>
    <w:p w14:paraId="59007D86">
      <w:pPr>
        <w:spacing w:line="360" w:lineRule="auto"/>
        <w:jc w:val="left"/>
        <w:textAlignment w:val="center"/>
        <w:rPr>
          <w:color w:val="000000"/>
        </w:rPr>
      </w:pPr>
      <w:r>
        <w:rPr>
          <w:color w:val="000000"/>
        </w:rPr>
        <w:t xml:space="preserve">7. </w:t>
      </w:r>
      <w:r>
        <w:rPr>
          <w:rFonts w:ascii="宋体" w:hAnsi="宋体" w:eastAsia="宋体" w:cs="宋体"/>
          <w:color w:val="000000"/>
        </w:rPr>
        <w:t>在第八个全民国家安全教育日之际，某地开展“百万群众进百园”国家安全教育下基层巡回宣讲活动，推动大安全理念深入人心。参加活动的村民纷纷表示，“国家安全原来离我们这么近，关系着老百姓的切身利益”。由此可见（</w:t>
      </w:r>
      <w:r>
        <w:rPr>
          <w:rFonts w:ascii="Times New Roman" w:hAnsi="Times New Roman" w:eastAsia="Times New Roman" w:cs="Times New Roman"/>
          <w:color w:val="000000"/>
        </w:rPr>
        <w:t xml:space="preserve">    </w:t>
      </w:r>
      <w:r>
        <w:rPr>
          <w:rFonts w:ascii="宋体" w:hAnsi="宋体" w:eastAsia="宋体" w:cs="宋体"/>
          <w:color w:val="000000"/>
        </w:rPr>
        <w:t>）</w:t>
      </w:r>
    </w:p>
    <w:p w14:paraId="2E97C788">
      <w:pPr>
        <w:spacing w:line="360" w:lineRule="auto"/>
        <w:jc w:val="left"/>
        <w:textAlignment w:val="center"/>
        <w:rPr>
          <w:color w:val="000000"/>
        </w:rPr>
      </w:pPr>
      <w:r>
        <w:rPr>
          <w:rFonts w:ascii="宋体" w:hAnsi="宋体" w:eastAsia="宋体" w:cs="宋体"/>
          <w:color w:val="000000"/>
        </w:rPr>
        <w:t>①国家安全是人民幸福安康的前提</w:t>
      </w:r>
      <w:r>
        <w:rPr>
          <w:rFonts w:ascii="Times New Roman" w:hAnsi="Times New Roman" w:eastAsia="Times New Roman" w:cs="Times New Roman"/>
          <w:color w:val="000000"/>
        </w:rPr>
        <w:t xml:space="preserve">            </w:t>
      </w:r>
    </w:p>
    <w:p w14:paraId="40E01F9A">
      <w:pPr>
        <w:spacing w:line="360" w:lineRule="auto"/>
        <w:jc w:val="left"/>
        <w:textAlignment w:val="center"/>
        <w:rPr>
          <w:color w:val="000000"/>
        </w:rPr>
      </w:pPr>
      <w:r>
        <w:rPr>
          <w:rFonts w:ascii="宋体" w:hAnsi="宋体" w:eastAsia="宋体" w:cs="宋体"/>
          <w:color w:val="000000"/>
        </w:rPr>
        <w:t>②维护国家安全是当前国家的中心工作</w:t>
      </w:r>
    </w:p>
    <w:p w14:paraId="7FDE9082">
      <w:pPr>
        <w:spacing w:line="360" w:lineRule="auto"/>
        <w:jc w:val="left"/>
        <w:textAlignment w:val="center"/>
        <w:rPr>
          <w:color w:val="000000"/>
        </w:rPr>
      </w:pPr>
      <w:r>
        <w:rPr>
          <w:rFonts w:ascii="宋体" w:hAnsi="宋体" w:eastAsia="宋体" w:cs="宋体"/>
          <w:color w:val="000000"/>
        </w:rPr>
        <w:t>③每个人都要树立总体国家安全观意识</w:t>
      </w:r>
      <w:r>
        <w:rPr>
          <w:rFonts w:ascii="Times New Roman" w:hAnsi="Times New Roman" w:eastAsia="Times New Roman" w:cs="Times New Roman"/>
          <w:color w:val="000000"/>
        </w:rPr>
        <w:t xml:space="preserve">        </w:t>
      </w:r>
    </w:p>
    <w:p w14:paraId="34A099A5">
      <w:pPr>
        <w:spacing w:line="360" w:lineRule="auto"/>
        <w:jc w:val="left"/>
        <w:textAlignment w:val="center"/>
        <w:rPr>
          <w:color w:val="000000"/>
        </w:rPr>
      </w:pPr>
      <w:r>
        <w:rPr>
          <w:rFonts w:ascii="宋体" w:hAnsi="宋体" w:eastAsia="宋体" w:cs="宋体"/>
          <w:color w:val="000000"/>
        </w:rPr>
        <w:t>④我国要构建涵盖诸多领域的国家安全体系</w:t>
      </w:r>
    </w:p>
    <w:p w14:paraId="7772AE5C">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③④</w:t>
      </w:r>
    </w:p>
    <w:p w14:paraId="1029C88D">
      <w:pPr>
        <w:spacing w:line="360" w:lineRule="auto"/>
        <w:jc w:val="left"/>
        <w:textAlignment w:val="center"/>
        <w:rPr>
          <w:color w:val="000000"/>
        </w:rPr>
      </w:pPr>
      <w:r>
        <w:rPr>
          <w:color w:val="000000"/>
        </w:rPr>
        <w:t xml:space="preserve">8. </w:t>
      </w:r>
      <w:r>
        <w:rPr>
          <w:rFonts w:ascii="宋体" w:hAnsi="宋体" w:eastAsia="宋体" w:cs="宋体"/>
          <w:color w:val="000000"/>
        </w:rPr>
        <w:t>“我宣誓：忠于《中华人民共和国宪法》，维护宪法权威，履行法定职责……”</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3</w:t>
      </w:r>
      <w:r>
        <w:rPr>
          <w:rFonts w:ascii="宋体" w:hAnsi="宋体" w:eastAsia="宋体" w:cs="宋体"/>
          <w:color w:val="000000"/>
        </w:rPr>
        <w:t>月</w:t>
      </w:r>
      <w:r>
        <w:rPr>
          <w:rFonts w:ascii="Times New Roman" w:hAnsi="Times New Roman" w:eastAsia="Times New Roman" w:cs="Times New Roman"/>
          <w:color w:val="000000"/>
        </w:rPr>
        <w:t>10</w:t>
      </w:r>
      <w:r>
        <w:rPr>
          <w:rFonts w:ascii="宋体" w:hAnsi="宋体" w:eastAsia="宋体" w:cs="宋体"/>
          <w:color w:val="000000"/>
        </w:rPr>
        <w:t>日上午，全票当选中华人民共和国主席、中华人民共和国中央军事委员会主席的习近平总书记，左手抚按宪法，右手举拳宣读誓词。这充分说明（</w:t>
      </w:r>
      <w:r>
        <w:rPr>
          <w:rFonts w:ascii="Times New Roman" w:hAnsi="Times New Roman" w:eastAsia="Times New Roman" w:cs="Times New Roman"/>
          <w:color w:val="000000"/>
        </w:rPr>
        <w:t xml:space="preserve">    </w:t>
      </w:r>
      <w:r>
        <w:rPr>
          <w:rFonts w:ascii="宋体" w:hAnsi="宋体" w:eastAsia="宋体" w:cs="宋体"/>
          <w:color w:val="000000"/>
        </w:rPr>
        <w:t>）</w:t>
      </w:r>
    </w:p>
    <w:p w14:paraId="014CF3C8">
      <w:pPr>
        <w:spacing w:line="360" w:lineRule="auto"/>
        <w:jc w:val="left"/>
        <w:textAlignment w:val="center"/>
        <w:rPr>
          <w:color w:val="000000"/>
        </w:rPr>
      </w:pPr>
      <w:r>
        <w:rPr>
          <w:rFonts w:ascii="宋体" w:hAnsi="宋体" w:eastAsia="宋体" w:cs="宋体"/>
          <w:color w:val="000000"/>
        </w:rPr>
        <w:t>①我国宪法是国家的根本法，具有最高的法律效力</w:t>
      </w:r>
      <w:r>
        <w:rPr>
          <w:rFonts w:ascii="Times New Roman" w:hAnsi="Times New Roman" w:eastAsia="Times New Roman" w:cs="Times New Roman"/>
          <w:color w:val="000000"/>
        </w:rPr>
        <w:t xml:space="preserve">     </w:t>
      </w:r>
    </w:p>
    <w:p w14:paraId="0E0644B4">
      <w:pPr>
        <w:spacing w:line="360" w:lineRule="auto"/>
        <w:jc w:val="left"/>
        <w:textAlignment w:val="center"/>
        <w:rPr>
          <w:color w:val="000000"/>
        </w:rPr>
      </w:pPr>
      <w:r>
        <w:rPr>
          <w:rFonts w:ascii="宋体" w:hAnsi="宋体" w:eastAsia="宋体" w:cs="宋体"/>
          <w:color w:val="000000"/>
        </w:rPr>
        <w:t>②宪法宣誓制度是我国一项重要的基本政治制度</w:t>
      </w:r>
    </w:p>
    <w:p w14:paraId="0F0C9B90">
      <w:pPr>
        <w:spacing w:line="360" w:lineRule="auto"/>
        <w:jc w:val="left"/>
        <w:textAlignment w:val="center"/>
        <w:rPr>
          <w:color w:val="000000"/>
        </w:rPr>
      </w:pPr>
      <w:r>
        <w:rPr>
          <w:rFonts w:ascii="宋体" w:hAnsi="宋体" w:eastAsia="宋体" w:cs="宋体"/>
          <w:color w:val="000000"/>
        </w:rPr>
        <w:t>③国家主席作为我国国家机关，依法公布法律</w:t>
      </w:r>
      <w:r>
        <w:rPr>
          <w:rFonts w:ascii="Times New Roman" w:hAnsi="Times New Roman" w:eastAsia="Times New Roman" w:cs="Times New Roman"/>
          <w:color w:val="000000"/>
        </w:rPr>
        <w:t xml:space="preserve">         </w:t>
      </w:r>
    </w:p>
    <w:p w14:paraId="37CBA18E">
      <w:pPr>
        <w:spacing w:line="360" w:lineRule="auto"/>
        <w:jc w:val="left"/>
        <w:textAlignment w:val="center"/>
        <w:rPr>
          <w:color w:val="000000"/>
        </w:rPr>
      </w:pPr>
      <w:r>
        <w:rPr>
          <w:rFonts w:ascii="宋体" w:hAnsi="宋体" w:eastAsia="宋体" w:cs="宋体"/>
          <w:color w:val="000000"/>
        </w:rPr>
        <w:t>④党中央坚持依宪治国的坚定意志和坚强决心</w:t>
      </w:r>
    </w:p>
    <w:p w14:paraId="36234BA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③④</w:t>
      </w:r>
    </w:p>
    <w:p w14:paraId="71A0FD67">
      <w:pPr>
        <w:spacing w:line="360" w:lineRule="auto"/>
        <w:jc w:val="left"/>
        <w:textAlignment w:val="center"/>
        <w:rPr>
          <w:color w:val="000000"/>
        </w:rPr>
      </w:pPr>
      <w:r>
        <w:rPr>
          <w:color w:val="000000"/>
        </w:rPr>
        <w:t xml:space="preserve">9. </w:t>
      </w:r>
      <w:r>
        <w:rPr>
          <w:rFonts w:ascii="Times New Roman" w:hAnsi="Times New Roman" w:eastAsia="Times New Roman" w:cs="Times New Roman"/>
          <w:color w:val="000000"/>
        </w:rPr>
        <w:t>2023</w:t>
      </w:r>
      <w:r>
        <w:rPr>
          <w:rFonts w:ascii="宋体" w:hAnsi="宋体" w:eastAsia="宋体" w:cs="宋体"/>
          <w:color w:val="000000"/>
        </w:rPr>
        <w:t>年最高人民检察院工作报告数据显示：过去五年对不构成犯罪或者证据不足的依法不批捕</w:t>
      </w:r>
      <w:r>
        <w:rPr>
          <w:rFonts w:ascii="Times New Roman" w:hAnsi="Times New Roman" w:eastAsia="Times New Roman" w:cs="Times New Roman"/>
          <w:color w:val="000000"/>
        </w:rPr>
        <w:t>81.8</w:t>
      </w:r>
      <w:r>
        <w:rPr>
          <w:rFonts w:ascii="宋体" w:hAnsi="宋体" w:eastAsia="宋体" w:cs="宋体"/>
          <w:color w:val="000000"/>
        </w:rPr>
        <w:t>万人、不起诉</w:t>
      </w:r>
      <w:r>
        <w:rPr>
          <w:rFonts w:ascii="Times New Roman" w:hAnsi="Times New Roman" w:eastAsia="Times New Roman" w:cs="Times New Roman"/>
          <w:color w:val="000000"/>
        </w:rPr>
        <w:t>21.1</w:t>
      </w:r>
      <w:r>
        <w:rPr>
          <w:rFonts w:ascii="宋体" w:hAnsi="宋体" w:eastAsia="宋体" w:cs="宋体"/>
          <w:color w:val="000000"/>
        </w:rPr>
        <w:t>万人，比前五年分别上升</w:t>
      </w:r>
      <w:r>
        <w:rPr>
          <w:rFonts w:ascii="Times New Roman" w:hAnsi="Times New Roman" w:eastAsia="Times New Roman" w:cs="Times New Roman"/>
          <w:color w:val="000000"/>
        </w:rPr>
        <w:t>30%</w:t>
      </w:r>
      <w:r>
        <w:rPr>
          <w:rFonts w:ascii="宋体" w:hAnsi="宋体" w:eastAsia="宋体" w:cs="宋体"/>
          <w:color w:val="000000"/>
        </w:rPr>
        <w:t>和</w:t>
      </w:r>
      <w:r>
        <w:rPr>
          <w:rFonts w:ascii="Times New Roman" w:hAnsi="Times New Roman" w:eastAsia="Times New Roman" w:cs="Times New Roman"/>
          <w:color w:val="000000"/>
        </w:rPr>
        <w:t>69.4%</w:t>
      </w:r>
      <w:r>
        <w:rPr>
          <w:rFonts w:ascii="宋体" w:hAnsi="宋体" w:eastAsia="宋体" w:cs="宋体"/>
          <w:color w:val="000000"/>
        </w:rPr>
        <w:t>。组织排查</w:t>
      </w:r>
      <w:r>
        <w:rPr>
          <w:rFonts w:ascii="Times New Roman" w:hAnsi="Times New Roman" w:eastAsia="Times New Roman" w:cs="Times New Roman"/>
          <w:color w:val="000000"/>
        </w:rPr>
        <w:t>2018</w:t>
      </w:r>
      <w:r>
        <w:rPr>
          <w:rFonts w:ascii="宋体" w:hAnsi="宋体" w:eastAsia="宋体" w:cs="宋体"/>
          <w:color w:val="000000"/>
        </w:rPr>
        <w:t>年以来再审改判的</w:t>
      </w:r>
      <w:r>
        <w:rPr>
          <w:rFonts w:ascii="Times New Roman" w:hAnsi="Times New Roman" w:eastAsia="Times New Roman" w:cs="Times New Roman"/>
          <w:color w:val="000000"/>
        </w:rPr>
        <w:t>325</w:t>
      </w:r>
      <w:r>
        <w:rPr>
          <w:rFonts w:ascii="宋体" w:hAnsi="宋体" w:eastAsia="宋体" w:cs="宋体"/>
          <w:color w:val="000000"/>
        </w:rPr>
        <w:t>件刑事错案，对</w:t>
      </w:r>
      <w:r>
        <w:rPr>
          <w:rFonts w:ascii="Times New Roman" w:hAnsi="Times New Roman" w:eastAsia="Times New Roman" w:cs="Times New Roman"/>
          <w:color w:val="000000"/>
        </w:rPr>
        <w:t>551</w:t>
      </w:r>
      <w:r>
        <w:rPr>
          <w:rFonts w:ascii="宋体" w:hAnsi="宋体" w:eastAsia="宋体" w:cs="宋体"/>
          <w:color w:val="000000"/>
        </w:rPr>
        <w:t>名检察人员追责问责。这说明（</w:t>
      </w:r>
      <w:r>
        <w:rPr>
          <w:rFonts w:ascii="Times New Roman" w:hAnsi="Times New Roman" w:eastAsia="Times New Roman" w:cs="Times New Roman"/>
          <w:color w:val="000000"/>
        </w:rPr>
        <w:t xml:space="preserve">    </w:t>
      </w:r>
      <w:r>
        <w:rPr>
          <w:rFonts w:ascii="宋体" w:hAnsi="宋体" w:eastAsia="宋体" w:cs="宋体"/>
          <w:color w:val="000000"/>
        </w:rPr>
        <w:t>）</w:t>
      </w:r>
    </w:p>
    <w:p w14:paraId="7B4E69C0">
      <w:pPr>
        <w:spacing w:line="360" w:lineRule="auto"/>
        <w:jc w:val="left"/>
        <w:textAlignment w:val="center"/>
        <w:rPr>
          <w:color w:val="000000"/>
        </w:rPr>
      </w:pPr>
      <w:r>
        <w:rPr>
          <w:rFonts w:ascii="宋体" w:hAnsi="宋体" w:eastAsia="宋体" w:cs="宋体"/>
          <w:color w:val="000000"/>
        </w:rPr>
        <w:t>①人民检察院通过公正审判，纠正冤错案件</w:t>
      </w:r>
    </w:p>
    <w:p w14:paraId="42C4CED0">
      <w:pPr>
        <w:spacing w:line="360" w:lineRule="auto"/>
        <w:jc w:val="left"/>
        <w:textAlignment w:val="center"/>
        <w:rPr>
          <w:color w:val="000000"/>
        </w:rPr>
      </w:pPr>
      <w:r>
        <w:rPr>
          <w:rFonts w:ascii="宋体" w:hAnsi="宋体" w:eastAsia="宋体" w:cs="宋体"/>
          <w:color w:val="000000"/>
        </w:rPr>
        <w:t>②人民检察院是国家法律监督机关，积极推进司法改革</w:t>
      </w:r>
    </w:p>
    <w:p w14:paraId="7A785116">
      <w:pPr>
        <w:spacing w:line="360" w:lineRule="auto"/>
        <w:jc w:val="left"/>
        <w:textAlignment w:val="center"/>
        <w:rPr>
          <w:color w:val="000000"/>
        </w:rPr>
      </w:pPr>
      <w:r>
        <w:rPr>
          <w:rFonts w:ascii="宋体" w:hAnsi="宋体" w:eastAsia="宋体" w:cs="宋体"/>
          <w:color w:val="000000"/>
        </w:rPr>
        <w:t>③人民检察院的工作人员必须忠实于事实真相，忠实于法律</w:t>
      </w:r>
    </w:p>
    <w:p w14:paraId="0CC4F707">
      <w:pPr>
        <w:spacing w:line="360" w:lineRule="auto"/>
        <w:jc w:val="left"/>
        <w:textAlignment w:val="center"/>
        <w:rPr>
          <w:color w:val="000000"/>
        </w:rPr>
      </w:pPr>
      <w:r>
        <w:rPr>
          <w:rFonts w:ascii="宋体" w:hAnsi="宋体" w:eastAsia="宋体" w:cs="宋体"/>
          <w:color w:val="000000"/>
        </w:rPr>
        <w:t>④人民检察院通过行使检察权，维护社会公平正义</w:t>
      </w:r>
    </w:p>
    <w:p w14:paraId="312507EA">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③④</w:t>
      </w:r>
    </w:p>
    <w:p w14:paraId="53A74ADA">
      <w:pPr>
        <w:spacing w:line="360" w:lineRule="auto"/>
        <w:jc w:val="left"/>
        <w:textAlignment w:val="center"/>
        <w:rPr>
          <w:color w:val="000000"/>
        </w:rPr>
      </w:pPr>
      <w:r>
        <w:rPr>
          <w:color w:val="000000"/>
        </w:rPr>
        <w:t xml:space="preserve">10. </w:t>
      </w:r>
      <w:r>
        <w:rPr>
          <w:rFonts w:ascii="宋体" w:hAnsi="宋体" w:eastAsia="宋体" w:cs="宋体"/>
          <w:color w:val="000000"/>
        </w:rPr>
        <w:t>阅读下图所示的</w:t>
      </w:r>
      <w:r>
        <w:rPr>
          <w:rFonts w:ascii="Times New Roman" w:hAnsi="Times New Roman" w:eastAsia="Times New Roman" w:cs="Times New Roman"/>
          <w:color w:val="000000"/>
        </w:rPr>
        <w:t>2023</w:t>
      </w:r>
      <w:r>
        <w:rPr>
          <w:rFonts w:ascii="宋体" w:hAnsi="宋体" w:eastAsia="宋体" w:cs="宋体"/>
          <w:color w:val="000000"/>
        </w:rPr>
        <w:t>年发展主要预期目标（来源：</w:t>
      </w:r>
      <w:r>
        <w:rPr>
          <w:rFonts w:ascii="Times New Roman" w:hAnsi="Times New Roman" w:eastAsia="Times New Roman" w:cs="Times New Roman"/>
          <w:color w:val="000000"/>
        </w:rPr>
        <w:t>2023</w:t>
      </w:r>
      <w:r>
        <w:rPr>
          <w:rFonts w:ascii="宋体" w:hAnsi="宋体" w:eastAsia="宋体" w:cs="宋体"/>
          <w:color w:val="000000"/>
        </w:rPr>
        <w:t>年国务院政府工作报告）</w:t>
      </w:r>
    </w:p>
    <w:p w14:paraId="53B4116D">
      <w:pPr>
        <w:spacing w:line="360" w:lineRule="auto"/>
        <w:jc w:val="left"/>
        <w:textAlignment w:val="center"/>
        <w:rPr>
          <w:color w:val="000000"/>
        </w:rPr>
      </w:pPr>
      <w:r>
        <w:rPr>
          <w:color w:val="000000"/>
        </w:rPr>
        <w:drawing>
          <wp:inline distT="0" distB="0" distL="114300" distR="114300">
            <wp:extent cx="5238750" cy="1033145"/>
            <wp:effectExtent l="0" t="0" r="0" b="1460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5238750" cy="1033366"/>
                    </a:xfrm>
                    <a:prstGeom prst="rect">
                      <a:avLst/>
                    </a:prstGeom>
                  </pic:spPr>
                </pic:pic>
              </a:graphicData>
            </a:graphic>
          </wp:inline>
        </w:drawing>
      </w:r>
    </w:p>
    <w:p w14:paraId="05F96ED5">
      <w:pPr>
        <w:spacing w:line="360" w:lineRule="auto"/>
        <w:jc w:val="left"/>
        <w:textAlignment w:val="center"/>
        <w:rPr>
          <w:color w:val="000000"/>
        </w:rPr>
      </w:pPr>
      <w:r>
        <w:rPr>
          <w:rFonts w:ascii="宋体" w:hAnsi="宋体" w:eastAsia="宋体" w:cs="宋体"/>
          <w:color w:val="000000"/>
        </w:rPr>
        <w:t>上述目标安排（</w:t>
      </w:r>
      <w:r>
        <w:rPr>
          <w:rFonts w:ascii="Times New Roman" w:hAnsi="Times New Roman" w:eastAsia="Times New Roman" w:cs="Times New Roman"/>
          <w:color w:val="000000"/>
        </w:rPr>
        <w:t xml:space="preserve">    </w:t>
      </w:r>
      <w:r>
        <w:rPr>
          <w:rFonts w:ascii="宋体" w:hAnsi="宋体" w:eastAsia="宋体" w:cs="宋体"/>
          <w:color w:val="000000"/>
        </w:rPr>
        <w:t>）</w:t>
      </w:r>
    </w:p>
    <w:p w14:paraId="53DDDA47">
      <w:pPr>
        <w:spacing w:line="360" w:lineRule="auto"/>
        <w:jc w:val="left"/>
        <w:textAlignment w:val="center"/>
        <w:rPr>
          <w:color w:val="000000"/>
        </w:rPr>
      </w:pPr>
      <w:r>
        <w:rPr>
          <w:rFonts w:ascii="宋体" w:hAnsi="宋体" w:eastAsia="宋体" w:cs="宋体"/>
          <w:color w:val="000000"/>
        </w:rPr>
        <w:t>①符合现阶段我国潜在的经济增长水平</w:t>
      </w:r>
      <w:r>
        <w:rPr>
          <w:rFonts w:ascii="Times New Roman" w:hAnsi="Times New Roman" w:eastAsia="Times New Roman" w:cs="Times New Roman"/>
          <w:color w:val="000000"/>
        </w:rPr>
        <w:t xml:space="preserve">         </w:t>
      </w:r>
    </w:p>
    <w:p w14:paraId="5490B89D">
      <w:pPr>
        <w:spacing w:line="360" w:lineRule="auto"/>
        <w:jc w:val="left"/>
        <w:textAlignment w:val="center"/>
        <w:rPr>
          <w:color w:val="000000"/>
        </w:rPr>
      </w:pPr>
      <w:r>
        <w:rPr>
          <w:rFonts w:ascii="宋体" w:hAnsi="宋体" w:eastAsia="宋体" w:cs="宋体"/>
          <w:color w:val="000000"/>
        </w:rPr>
        <w:t>②说明我国已经实现了经济高质量发展</w:t>
      </w:r>
    </w:p>
    <w:p w14:paraId="5E6DD573">
      <w:pPr>
        <w:spacing w:line="360" w:lineRule="auto"/>
        <w:jc w:val="left"/>
        <w:textAlignment w:val="center"/>
        <w:rPr>
          <w:color w:val="000000"/>
        </w:rPr>
      </w:pPr>
      <w:r>
        <w:rPr>
          <w:rFonts w:ascii="宋体" w:hAnsi="宋体" w:eastAsia="宋体" w:cs="宋体"/>
          <w:color w:val="000000"/>
        </w:rPr>
        <w:t>③表明政府发挥作用，进行科学宏观调控</w:t>
      </w:r>
      <w:r>
        <w:rPr>
          <w:rFonts w:ascii="Times New Roman" w:hAnsi="Times New Roman" w:eastAsia="Times New Roman" w:cs="Times New Roman"/>
          <w:color w:val="000000"/>
        </w:rPr>
        <w:t xml:space="preserve">       </w:t>
      </w:r>
    </w:p>
    <w:p w14:paraId="698BCB99">
      <w:pPr>
        <w:spacing w:line="360" w:lineRule="auto"/>
        <w:jc w:val="left"/>
        <w:textAlignment w:val="center"/>
        <w:rPr>
          <w:color w:val="000000"/>
        </w:rPr>
      </w:pPr>
      <w:r>
        <w:rPr>
          <w:rFonts w:ascii="宋体" w:hAnsi="宋体" w:eastAsia="宋体" w:cs="宋体"/>
          <w:color w:val="000000"/>
        </w:rPr>
        <w:t>④增强了人民获得感、幸福感、安全感</w:t>
      </w:r>
    </w:p>
    <w:p w14:paraId="7FED785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①③</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②④</w:t>
      </w:r>
    </w:p>
    <w:p w14:paraId="58F311F0">
      <w:pPr>
        <w:spacing w:line="360" w:lineRule="auto"/>
        <w:jc w:val="left"/>
        <w:textAlignment w:val="center"/>
        <w:rPr>
          <w:color w:val="000000"/>
        </w:rPr>
      </w:pPr>
      <w:r>
        <w:rPr>
          <w:color w:val="000000"/>
        </w:rPr>
        <w:t xml:space="preserve">11. </w:t>
      </w:r>
      <w:r>
        <w:rPr>
          <w:rFonts w:ascii="宋体" w:hAnsi="宋体" w:eastAsia="宋体" w:cs="宋体"/>
          <w:color w:val="000000"/>
        </w:rPr>
        <w:t>人民网推出的“两会来了，我托领导捎句话”建言征集活动，已连续推出</w:t>
      </w:r>
      <w:r>
        <w:rPr>
          <w:rFonts w:ascii="Times New Roman" w:hAnsi="Times New Roman" w:eastAsia="Times New Roman" w:cs="Times New Roman"/>
          <w:color w:val="000000"/>
        </w:rPr>
        <w:t>13</w:t>
      </w:r>
      <w:r>
        <w:rPr>
          <w:rFonts w:ascii="宋体" w:hAnsi="宋体" w:eastAsia="宋体" w:cs="宋体"/>
          <w:color w:val="000000"/>
        </w:rPr>
        <w:t>年。在</w:t>
      </w:r>
      <w:r>
        <w:rPr>
          <w:rFonts w:ascii="Times New Roman" w:hAnsi="Times New Roman" w:eastAsia="Times New Roman" w:cs="Times New Roman"/>
          <w:color w:val="000000"/>
        </w:rPr>
        <w:t>2022</w:t>
      </w:r>
      <w:r>
        <w:rPr>
          <w:rFonts w:ascii="宋体" w:hAnsi="宋体" w:eastAsia="宋体" w:cs="宋体"/>
          <w:color w:val="000000"/>
        </w:rPr>
        <w:t>年，活动与“领导留言板”全新栏目《人民建议》深度结合，累计收到群众有效留言</w:t>
      </w:r>
      <w:r>
        <w:rPr>
          <w:rFonts w:ascii="Times New Roman" w:hAnsi="Times New Roman" w:eastAsia="Times New Roman" w:cs="Times New Roman"/>
          <w:color w:val="000000"/>
        </w:rPr>
        <w:t>65</w:t>
      </w:r>
      <w:r>
        <w:rPr>
          <w:rFonts w:ascii="宋体" w:hAnsi="宋体" w:eastAsia="宋体" w:cs="宋体"/>
          <w:color w:val="000000"/>
        </w:rPr>
        <w:t>万件。开展这一活动（</w:t>
      </w:r>
      <w:r>
        <w:rPr>
          <w:rFonts w:ascii="Times New Roman" w:hAnsi="Times New Roman" w:eastAsia="Times New Roman" w:cs="Times New Roman"/>
          <w:color w:val="000000"/>
        </w:rPr>
        <w:t xml:space="preserve">    </w:t>
      </w:r>
      <w:r>
        <w:rPr>
          <w:rFonts w:ascii="宋体" w:hAnsi="宋体" w:eastAsia="宋体" w:cs="宋体"/>
          <w:color w:val="000000"/>
        </w:rPr>
        <w:t>）</w:t>
      </w:r>
    </w:p>
    <w:p w14:paraId="5C7C9678">
      <w:pPr>
        <w:spacing w:line="360" w:lineRule="auto"/>
        <w:jc w:val="left"/>
        <w:textAlignment w:val="center"/>
        <w:rPr>
          <w:color w:val="000000"/>
        </w:rPr>
      </w:pPr>
      <w:r>
        <w:rPr>
          <w:rFonts w:ascii="宋体" w:hAnsi="宋体" w:eastAsia="宋体" w:cs="宋体"/>
          <w:color w:val="000000"/>
        </w:rPr>
        <w:t>①是公民参与管理国家和社会的基础</w:t>
      </w:r>
      <w:r>
        <w:rPr>
          <w:rFonts w:ascii="Times New Roman" w:hAnsi="Times New Roman" w:eastAsia="Times New Roman" w:cs="Times New Roman"/>
          <w:color w:val="000000"/>
        </w:rPr>
        <w:t xml:space="preserve">          </w:t>
      </w:r>
    </w:p>
    <w:p w14:paraId="2C90A194">
      <w:pPr>
        <w:spacing w:line="360" w:lineRule="auto"/>
        <w:jc w:val="left"/>
        <w:textAlignment w:val="center"/>
        <w:rPr>
          <w:color w:val="000000"/>
        </w:rPr>
      </w:pPr>
      <w:r>
        <w:rPr>
          <w:rFonts w:ascii="宋体" w:hAnsi="宋体" w:eastAsia="宋体" w:cs="宋体"/>
          <w:color w:val="000000"/>
        </w:rPr>
        <w:t>②激发了公民的参与意识和热情</w:t>
      </w:r>
    </w:p>
    <w:p w14:paraId="2A247FB7">
      <w:pPr>
        <w:spacing w:line="360" w:lineRule="auto"/>
        <w:jc w:val="left"/>
        <w:textAlignment w:val="center"/>
        <w:rPr>
          <w:color w:val="000000"/>
        </w:rPr>
      </w:pPr>
      <w:r>
        <w:rPr>
          <w:rFonts w:ascii="宋体" w:hAnsi="宋体" w:eastAsia="宋体" w:cs="宋体"/>
          <w:color w:val="000000"/>
        </w:rPr>
        <w:t>③扩大了政府的权力和职责</w:t>
      </w:r>
      <w:r>
        <w:rPr>
          <w:rFonts w:ascii="Times New Roman" w:hAnsi="Times New Roman" w:eastAsia="Times New Roman" w:cs="Times New Roman"/>
          <w:color w:val="000000"/>
        </w:rPr>
        <w:t xml:space="preserve">                  </w:t>
      </w:r>
    </w:p>
    <w:p w14:paraId="64512FD3">
      <w:pPr>
        <w:spacing w:line="360" w:lineRule="auto"/>
        <w:jc w:val="left"/>
        <w:textAlignment w:val="center"/>
        <w:rPr>
          <w:color w:val="000000"/>
        </w:rPr>
      </w:pPr>
      <w:r>
        <w:rPr>
          <w:rFonts w:ascii="宋体" w:hAnsi="宋体" w:eastAsia="宋体" w:cs="宋体"/>
          <w:color w:val="000000"/>
        </w:rPr>
        <w:t>④有利于促进决策</w:t>
      </w:r>
      <w:r>
        <w:rPr>
          <w:rFonts w:ascii="宋体" w:hAnsi="宋体" w:eastAsia="宋体" w:cs="宋体"/>
          <w:color w:val="000000"/>
          <w:position w:val="0"/>
        </w:rPr>
        <w:drawing>
          <wp:inline distT="0" distB="0" distL="114300" distR="114300">
            <wp:extent cx="133350" cy="177800"/>
            <wp:effectExtent l="0" t="0" r="0" b="13335"/>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科学化</w:t>
      </w:r>
    </w:p>
    <w:p w14:paraId="3E9031A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③④</w:t>
      </w:r>
    </w:p>
    <w:p w14:paraId="4BC54A41">
      <w:pPr>
        <w:spacing w:line="360" w:lineRule="auto"/>
        <w:jc w:val="left"/>
        <w:textAlignment w:val="center"/>
        <w:rPr>
          <w:color w:val="000000"/>
        </w:rPr>
      </w:pPr>
      <w:r>
        <w:rPr>
          <w:color w:val="000000"/>
        </w:rPr>
        <w:t xml:space="preserve">12. </w:t>
      </w:r>
      <w:r>
        <w:rPr>
          <w:rFonts w:ascii="宋体" w:hAnsi="宋体" w:eastAsia="宋体" w:cs="宋体"/>
          <w:color w:val="000000"/>
        </w:rPr>
        <w:t>“即使雪山变成酥油，也被领主占有；即使河水变成牛奶，我们也喝不上一口……”古老的藏族歌谣，讲述着旧西藏农奴的悲惨命运。如今，在西藏，就近入学、就医等公共服务设施日益完善；依托边境地区资源禀赋发展特色产业，越来越多的村民走上致富路。这说明（</w:t>
      </w:r>
      <w:r>
        <w:rPr>
          <w:rFonts w:ascii="Times New Roman" w:hAnsi="Times New Roman" w:eastAsia="Times New Roman" w:cs="Times New Roman"/>
          <w:color w:val="000000"/>
        </w:rPr>
        <w:t xml:space="preserve">    </w:t>
      </w:r>
      <w:r>
        <w:rPr>
          <w:rFonts w:ascii="宋体" w:hAnsi="宋体" w:eastAsia="宋体" w:cs="宋体"/>
          <w:color w:val="000000"/>
        </w:rPr>
        <w:t>）</w:t>
      </w:r>
    </w:p>
    <w:p w14:paraId="2630F19D">
      <w:pPr>
        <w:spacing w:line="360" w:lineRule="auto"/>
        <w:jc w:val="left"/>
        <w:textAlignment w:val="center"/>
        <w:rPr>
          <w:color w:val="000000"/>
        </w:rPr>
      </w:pPr>
      <w:r>
        <w:rPr>
          <w:rFonts w:ascii="宋体" w:hAnsi="宋体" w:eastAsia="宋体" w:cs="宋体"/>
          <w:color w:val="000000"/>
        </w:rPr>
        <w:t>①我国各族人民共同捍卫国家利益，结成了兄弟情谊</w:t>
      </w:r>
    </w:p>
    <w:p w14:paraId="1226C25D">
      <w:pPr>
        <w:spacing w:line="360" w:lineRule="auto"/>
        <w:jc w:val="left"/>
        <w:textAlignment w:val="center"/>
        <w:rPr>
          <w:color w:val="000000"/>
        </w:rPr>
      </w:pPr>
      <w:r>
        <w:rPr>
          <w:rFonts w:ascii="宋体" w:hAnsi="宋体" w:eastAsia="宋体" w:cs="宋体"/>
          <w:color w:val="000000"/>
        </w:rPr>
        <w:t>②我国坚持民族平等、民族团结和各民族共同繁荣的方针</w:t>
      </w:r>
    </w:p>
    <w:p w14:paraId="53D1D493">
      <w:pPr>
        <w:spacing w:line="360" w:lineRule="auto"/>
        <w:jc w:val="left"/>
        <w:textAlignment w:val="center"/>
        <w:rPr>
          <w:color w:val="000000"/>
        </w:rPr>
      </w:pPr>
      <w:r>
        <w:rPr>
          <w:rFonts w:ascii="宋体" w:hAnsi="宋体" w:eastAsia="宋体" w:cs="宋体"/>
          <w:color w:val="000000"/>
        </w:rPr>
        <w:t>③我国形成了平等团结互助和谐的社会主义民族关系</w:t>
      </w:r>
    </w:p>
    <w:p w14:paraId="277A5740">
      <w:pPr>
        <w:spacing w:line="360" w:lineRule="auto"/>
        <w:jc w:val="left"/>
        <w:textAlignment w:val="center"/>
        <w:rPr>
          <w:color w:val="000000"/>
        </w:rPr>
      </w:pPr>
      <w:r>
        <w:rPr>
          <w:rFonts w:ascii="宋体" w:hAnsi="宋体" w:eastAsia="宋体" w:cs="宋体"/>
          <w:color w:val="000000"/>
        </w:rPr>
        <w:t>④我国实行民族区域自治制度，有力地维护了国家统一</w:t>
      </w:r>
    </w:p>
    <w:p w14:paraId="1E4ABDC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①③</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②④</w:t>
      </w:r>
    </w:p>
    <w:p w14:paraId="10E9905E">
      <w:pPr>
        <w:spacing w:line="360" w:lineRule="auto"/>
        <w:jc w:val="left"/>
        <w:textAlignment w:val="center"/>
        <w:rPr>
          <w:color w:val="000000"/>
        </w:rPr>
      </w:pPr>
      <w:r>
        <w:rPr>
          <w:color w:val="000000"/>
        </w:rPr>
        <w:t xml:space="preserve">13. </w:t>
      </w:r>
      <w:r>
        <w:rPr>
          <w:rFonts w:ascii="宋体" w:hAnsi="宋体" w:eastAsia="宋体" w:cs="宋体"/>
          <w:color w:val="000000"/>
        </w:rPr>
        <w:t>践行下图公益广告的倡议，有利于（</w:t>
      </w:r>
      <w:r>
        <w:rPr>
          <w:rFonts w:ascii="Times New Roman" w:hAnsi="Times New Roman" w:eastAsia="Times New Roman" w:cs="Times New Roman"/>
          <w:color w:val="000000"/>
        </w:rPr>
        <w:t xml:space="preserve">    </w:t>
      </w:r>
      <w:r>
        <w:rPr>
          <w:rFonts w:ascii="宋体" w:hAnsi="宋体" w:eastAsia="宋体" w:cs="宋体"/>
          <w:color w:val="000000"/>
        </w:rPr>
        <w:t>）</w:t>
      </w:r>
    </w:p>
    <w:p w14:paraId="2781DE57">
      <w:pPr>
        <w:spacing w:line="360" w:lineRule="auto"/>
        <w:jc w:val="left"/>
        <w:textAlignment w:val="center"/>
        <w:rPr>
          <w:color w:val="000000"/>
        </w:rPr>
      </w:pPr>
      <w:r>
        <w:rPr>
          <w:color w:val="000000"/>
        </w:rPr>
        <w:drawing>
          <wp:inline distT="0" distB="0" distL="114300" distR="114300">
            <wp:extent cx="2667000" cy="164782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2667000" cy="1647825"/>
                    </a:xfrm>
                    <a:prstGeom prst="rect">
                      <a:avLst/>
                    </a:prstGeom>
                  </pic:spPr>
                </pic:pic>
              </a:graphicData>
            </a:graphic>
          </wp:inline>
        </w:drawing>
      </w:r>
    </w:p>
    <w:p w14:paraId="40963B0B">
      <w:pPr>
        <w:spacing w:line="360" w:lineRule="auto"/>
        <w:jc w:val="left"/>
        <w:textAlignment w:val="center"/>
        <w:rPr>
          <w:color w:val="000000"/>
        </w:rPr>
      </w:pPr>
      <w:r>
        <w:rPr>
          <w:rFonts w:ascii="宋体" w:hAnsi="宋体" w:eastAsia="宋体" w:cs="宋体"/>
          <w:color w:val="000000"/>
        </w:rPr>
        <w:t>①走绿色、循环、低碳发展之路</w:t>
      </w:r>
      <w:r>
        <w:rPr>
          <w:rFonts w:ascii="Times New Roman" w:hAnsi="Times New Roman" w:eastAsia="Times New Roman" w:cs="Times New Roman"/>
          <w:color w:val="000000"/>
        </w:rPr>
        <w:t xml:space="preserve">          </w:t>
      </w:r>
      <w:r>
        <w:rPr>
          <w:rFonts w:ascii="宋体" w:hAnsi="宋体" w:eastAsia="宋体" w:cs="宋体"/>
          <w:color w:val="000000"/>
        </w:rPr>
        <w:t>②为生态文明建设提供制度保障</w:t>
      </w:r>
    </w:p>
    <w:p w14:paraId="27CEF065">
      <w:pPr>
        <w:spacing w:line="360" w:lineRule="auto"/>
        <w:jc w:val="left"/>
        <w:textAlignment w:val="center"/>
        <w:rPr>
          <w:color w:val="000000"/>
        </w:rPr>
      </w:pPr>
      <w:r>
        <w:rPr>
          <w:rFonts w:ascii="宋体" w:hAnsi="宋体" w:eastAsia="宋体" w:cs="宋体"/>
          <w:color w:val="000000"/>
        </w:rPr>
        <w:t>③改变自然规律以实现可持续发展</w:t>
      </w:r>
      <w:r>
        <w:rPr>
          <w:rFonts w:ascii="Times New Roman" w:hAnsi="Times New Roman" w:eastAsia="Times New Roman" w:cs="Times New Roman"/>
          <w:color w:val="000000"/>
        </w:rPr>
        <w:t xml:space="preserve">        </w:t>
      </w:r>
      <w:r>
        <w:rPr>
          <w:rFonts w:ascii="宋体" w:hAnsi="宋体" w:eastAsia="宋体" w:cs="宋体"/>
          <w:color w:val="000000"/>
        </w:rPr>
        <w:t>④建设资源节约型、环境友好型社会</w:t>
      </w:r>
    </w:p>
    <w:p w14:paraId="2A9387B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③④</w:t>
      </w:r>
    </w:p>
    <w:p w14:paraId="0589AB2D">
      <w:pPr>
        <w:spacing w:line="360" w:lineRule="auto"/>
        <w:jc w:val="left"/>
        <w:textAlignment w:val="center"/>
        <w:rPr>
          <w:color w:val="000000"/>
        </w:rPr>
      </w:pPr>
      <w:r>
        <w:rPr>
          <w:color w:val="000000"/>
        </w:rPr>
        <w:t xml:space="preserve">14. </w:t>
      </w:r>
      <w:r>
        <w:rPr>
          <w:rFonts w:ascii="Times New Roman" w:hAnsi="Times New Roman" w:eastAsia="Times New Roman" w:cs="Times New Roman"/>
          <w:color w:val="000000"/>
        </w:rPr>
        <w:t>2023</w:t>
      </w:r>
      <w:r>
        <w:rPr>
          <w:rFonts w:ascii="宋体" w:hAnsi="宋体" w:eastAsia="宋体" w:cs="宋体"/>
          <w:color w:val="000000"/>
        </w:rPr>
        <w:t>年春天，在中国</w:t>
      </w:r>
      <w:r>
        <w:rPr>
          <w:rFonts w:ascii="宋体" w:hAnsi="宋体" w:eastAsia="宋体" w:cs="宋体"/>
          <w:color w:val="000000"/>
          <w:position w:val="0"/>
        </w:rPr>
        <w:drawing>
          <wp:inline distT="0" distB="0" distL="114300" distR="114300">
            <wp:extent cx="133350" cy="177800"/>
            <wp:effectExtent l="0" t="0" r="0" b="13335"/>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积极斡旋调解下，长期不睦、断交达七年之久的沙特和伊朗关系迅速回暖，其外溢和延展效应正为中东地区国际关系缓和注入强劲动力。这表明（</w:t>
      </w:r>
      <w:r>
        <w:rPr>
          <w:rFonts w:ascii="Times New Roman" w:hAnsi="Times New Roman" w:eastAsia="Times New Roman" w:cs="Times New Roman"/>
          <w:color w:val="000000"/>
        </w:rPr>
        <w:t xml:space="preserve">    </w:t>
      </w:r>
      <w:r>
        <w:rPr>
          <w:rFonts w:ascii="宋体" w:hAnsi="宋体" w:eastAsia="宋体" w:cs="宋体"/>
          <w:color w:val="000000"/>
        </w:rPr>
        <w:t>）</w:t>
      </w:r>
    </w:p>
    <w:p w14:paraId="77F1D45E">
      <w:pPr>
        <w:spacing w:line="360" w:lineRule="auto"/>
        <w:jc w:val="left"/>
        <w:textAlignment w:val="center"/>
        <w:rPr>
          <w:color w:val="000000"/>
        </w:rPr>
      </w:pPr>
      <w:r>
        <w:rPr>
          <w:rFonts w:ascii="宋体" w:hAnsi="宋体" w:eastAsia="宋体" w:cs="宋体"/>
          <w:color w:val="000000"/>
        </w:rPr>
        <w:t>①和平与发展是当今时代的主题</w:t>
      </w:r>
      <w:r>
        <w:rPr>
          <w:rFonts w:ascii="Times New Roman" w:hAnsi="Times New Roman" w:eastAsia="Times New Roman" w:cs="Times New Roman"/>
          <w:color w:val="000000"/>
        </w:rPr>
        <w:t xml:space="preserve">        </w:t>
      </w:r>
      <w:r>
        <w:rPr>
          <w:rFonts w:ascii="宋体" w:hAnsi="宋体" w:eastAsia="宋体" w:cs="宋体"/>
          <w:color w:val="000000"/>
        </w:rPr>
        <w:t>②中东地区的矛盾得到彻底解决</w:t>
      </w:r>
    </w:p>
    <w:p w14:paraId="008BE31D">
      <w:pPr>
        <w:spacing w:line="360" w:lineRule="auto"/>
        <w:jc w:val="left"/>
        <w:textAlignment w:val="center"/>
        <w:rPr>
          <w:color w:val="000000"/>
        </w:rPr>
      </w:pPr>
      <w:r>
        <w:rPr>
          <w:rFonts w:ascii="宋体" w:hAnsi="宋体" w:eastAsia="宋体" w:cs="宋体"/>
          <w:color w:val="000000"/>
        </w:rPr>
        <w:t>③中国是中东和平的积极建设者</w:t>
      </w:r>
      <w:r>
        <w:rPr>
          <w:rFonts w:ascii="Times New Roman" w:hAnsi="Times New Roman" w:eastAsia="Times New Roman" w:cs="Times New Roman"/>
          <w:color w:val="000000"/>
        </w:rPr>
        <w:t xml:space="preserve">        </w:t>
      </w:r>
      <w:r>
        <w:rPr>
          <w:rFonts w:ascii="宋体" w:hAnsi="宋体" w:eastAsia="宋体" w:cs="宋体"/>
          <w:color w:val="000000"/>
        </w:rPr>
        <w:t>④霸权主义对世界不再构成威胁</w:t>
      </w:r>
    </w:p>
    <w:p w14:paraId="202D4DD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①③</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②④</w:t>
      </w:r>
    </w:p>
    <w:p w14:paraId="14DA4CC5">
      <w:pPr>
        <w:spacing w:line="360" w:lineRule="auto"/>
        <w:jc w:val="left"/>
        <w:textAlignment w:val="center"/>
        <w:rPr>
          <w:color w:val="000000"/>
        </w:rPr>
      </w:pPr>
      <w:r>
        <w:rPr>
          <w:color w:val="000000"/>
        </w:rPr>
        <w:t xml:space="preserve">15. </w:t>
      </w:r>
      <w:r>
        <w:rPr>
          <w:rFonts w:ascii="宋体" w:hAnsi="宋体" w:eastAsia="宋体" w:cs="宋体"/>
          <w:color w:val="000000"/>
        </w:rPr>
        <w:t>习近平总书记强调：“赓续农耕文明”。在漫长的历史长河中，中国人民创造了深厚的农耕文明，也涵养了悠久的耕读传家理念。下列诗句能体现这一理念的是（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450A2E1">
      <w:pPr>
        <w:spacing w:line="360" w:lineRule="auto"/>
        <w:jc w:val="left"/>
        <w:textAlignment w:val="center"/>
        <w:rPr>
          <w:color w:val="000000"/>
        </w:rPr>
      </w:pPr>
      <w:r>
        <w:rPr>
          <w:rFonts w:ascii="宋体" w:hAnsi="宋体" w:eastAsia="宋体" w:cs="宋体"/>
          <w:color w:val="000000"/>
        </w:rPr>
        <w:t>①采菊东篱下，悠然见南山</w:t>
      </w:r>
      <w:r>
        <w:rPr>
          <w:rFonts w:ascii="Times New Roman" w:hAnsi="Times New Roman" w:eastAsia="Times New Roman" w:cs="Times New Roman"/>
          <w:color w:val="000000"/>
        </w:rPr>
        <w:t xml:space="preserve">          </w:t>
      </w:r>
      <w:r>
        <w:rPr>
          <w:rFonts w:ascii="宋体" w:hAnsi="宋体" w:eastAsia="宋体" w:cs="宋体"/>
          <w:color w:val="000000"/>
        </w:rPr>
        <w:t>②妇姑荷箪食，童稚携壶浆</w:t>
      </w:r>
    </w:p>
    <w:p w14:paraId="6B69399F">
      <w:pPr>
        <w:spacing w:line="360" w:lineRule="auto"/>
        <w:jc w:val="left"/>
        <w:textAlignment w:val="center"/>
        <w:rPr>
          <w:color w:val="000000"/>
        </w:rPr>
      </w:pPr>
      <w:r>
        <w:rPr>
          <w:rFonts w:ascii="宋体" w:hAnsi="宋体" w:eastAsia="宋体" w:cs="宋体"/>
          <w:color w:val="000000"/>
        </w:rPr>
        <w:t>③日入开我卷，日出把我锄</w:t>
      </w:r>
      <w:r>
        <w:rPr>
          <w:rFonts w:ascii="Times New Roman" w:hAnsi="Times New Roman" w:eastAsia="Times New Roman" w:cs="Times New Roman"/>
          <w:color w:val="000000"/>
        </w:rPr>
        <w:t xml:space="preserve">          </w:t>
      </w:r>
      <w:r>
        <w:rPr>
          <w:rFonts w:ascii="宋体" w:hAnsi="宋体" w:eastAsia="宋体" w:cs="宋体"/>
          <w:color w:val="000000"/>
        </w:rPr>
        <w:t>④犁锄负在肩，牛角书一束</w:t>
      </w:r>
    </w:p>
    <w:p w14:paraId="6F28D06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③④</w:t>
      </w:r>
    </w:p>
    <w:p w14:paraId="3F9EE36F">
      <w:pPr>
        <w:spacing w:line="285" w:lineRule="auto"/>
        <w:jc w:val="center"/>
        <w:textAlignment w:val="center"/>
        <w:rPr>
          <w:color w:val="000000"/>
        </w:rPr>
      </w:pPr>
      <w:r>
        <w:rPr>
          <w:rFonts w:ascii="宋体" w:hAnsi="宋体" w:eastAsia="宋体" w:cs="宋体"/>
          <w:b/>
          <w:color w:val="000000"/>
          <w:sz w:val="24"/>
        </w:rPr>
        <w:t>第Ⅱ卷（非选择题，共</w:t>
      </w:r>
      <w:r>
        <w:rPr>
          <w:rFonts w:ascii="Times New Roman" w:hAnsi="Times New Roman" w:eastAsia="Times New Roman" w:cs="Times New Roman"/>
          <w:b/>
          <w:color w:val="000000"/>
          <w:sz w:val="24"/>
        </w:rPr>
        <w:t>55</w:t>
      </w:r>
      <w:r>
        <w:rPr>
          <w:rFonts w:ascii="宋体" w:hAnsi="宋体" w:eastAsia="宋体" w:cs="宋体"/>
          <w:b/>
          <w:color w:val="000000"/>
          <w:sz w:val="24"/>
        </w:rPr>
        <w:t>分）</w:t>
      </w:r>
    </w:p>
    <w:p w14:paraId="2DC1943C">
      <w:pPr>
        <w:spacing w:line="285" w:lineRule="auto"/>
        <w:jc w:val="left"/>
        <w:textAlignment w:val="center"/>
        <w:rPr>
          <w:color w:val="000000"/>
        </w:rPr>
      </w:pPr>
      <w:r>
        <w:rPr>
          <w:rFonts w:ascii="宋体" w:hAnsi="宋体" w:eastAsia="宋体" w:cs="宋体"/>
          <w:b/>
          <w:color w:val="000000"/>
          <w:sz w:val="24"/>
        </w:rPr>
        <w:t>三年的初中生活，我们解决过各种成长中的问题，在此过程中逐渐体会到成长的快乐。现在，让我们开动脑筋，解析这些似曾相识的生活问题吧。允许和鼓励切合题意的发挥、多角度思维，提倡创新。只要观点正确，言之有理即可。</w:t>
      </w:r>
    </w:p>
    <w:p w14:paraId="79F6E327">
      <w:pPr>
        <w:spacing w:line="285" w:lineRule="auto"/>
        <w:jc w:val="left"/>
        <w:textAlignment w:val="center"/>
        <w:rPr>
          <w:color w:val="000000"/>
        </w:rPr>
      </w:pPr>
      <w:r>
        <w:rPr>
          <w:rFonts w:ascii="宋体" w:hAnsi="宋体" w:eastAsia="宋体" w:cs="宋体"/>
          <w:b/>
          <w:color w:val="000000"/>
          <w:sz w:val="24"/>
        </w:rPr>
        <w:t>二、生活问题解析（</w:t>
      </w:r>
      <w:r>
        <w:rPr>
          <w:rFonts w:ascii="Times New Roman" w:hAnsi="Times New Roman" w:eastAsia="Times New Roman" w:cs="Times New Roman"/>
          <w:b/>
          <w:color w:val="000000"/>
          <w:sz w:val="24"/>
        </w:rPr>
        <w:t>4</w:t>
      </w:r>
      <w:r>
        <w:rPr>
          <w:rFonts w:ascii="宋体" w:hAnsi="宋体" w:eastAsia="宋体" w:cs="宋体"/>
          <w:b/>
          <w:color w:val="000000"/>
          <w:sz w:val="24"/>
        </w:rPr>
        <w:t>小题，共</w:t>
      </w:r>
      <w:r>
        <w:rPr>
          <w:rFonts w:ascii="Times New Roman" w:hAnsi="Times New Roman" w:eastAsia="Times New Roman" w:cs="Times New Roman"/>
          <w:b/>
          <w:color w:val="000000"/>
          <w:sz w:val="24"/>
        </w:rPr>
        <w:t>55</w:t>
      </w:r>
      <w:r>
        <w:rPr>
          <w:rFonts w:ascii="宋体" w:hAnsi="宋体" w:eastAsia="宋体" w:cs="宋体"/>
          <w:b/>
          <w:color w:val="000000"/>
          <w:sz w:val="24"/>
        </w:rPr>
        <w:t>分）</w:t>
      </w:r>
    </w:p>
    <w:p w14:paraId="153E9362">
      <w:pPr>
        <w:spacing w:line="360" w:lineRule="auto"/>
        <w:jc w:val="left"/>
        <w:textAlignment w:val="center"/>
        <w:rPr>
          <w:color w:val="000000"/>
        </w:rPr>
      </w:pPr>
      <w:r>
        <w:rPr>
          <w:color w:val="000000"/>
        </w:rPr>
        <w:t xml:space="preserve">16. </w:t>
      </w:r>
      <w:r>
        <w:rPr>
          <w:rFonts w:ascii="宋体" w:hAnsi="宋体" w:eastAsia="宋体" w:cs="宋体"/>
          <w:color w:val="000000"/>
        </w:rPr>
        <w:t>透析社会现象探究成长问题</w:t>
      </w:r>
    </w:p>
    <w:p w14:paraId="625357B3">
      <w:pPr>
        <w:spacing w:line="360" w:lineRule="auto"/>
        <w:ind w:firstLine="420"/>
        <w:jc w:val="left"/>
        <w:textAlignment w:val="center"/>
        <w:rPr>
          <w:color w:val="000000"/>
        </w:rPr>
      </w:pPr>
      <w:r>
        <w:rPr>
          <w:rFonts w:ascii="楷体" w:hAnsi="楷体" w:eastAsia="楷体" w:cs="楷体"/>
          <w:color w:val="000000"/>
        </w:rPr>
        <w:t>现象一：近年来，网络直播成为深受欢迎的互联网新业态，既丰富了广大网民的精神文化生活，也为拉动消费和创造就业发挥了积极作用。但网络直播过程中暴露出的平台责任缺失、主播良莠不齐、打赏行为失范等问题也引发社会广泛关注，甚至一些未成年人因为沉迷于网络直播而经常旷课逃学，有的甚至偷拿自家或他人财物来进行直播打赏。</w:t>
      </w:r>
    </w:p>
    <w:p w14:paraId="67AACEF0">
      <w:pPr>
        <w:spacing w:line="360" w:lineRule="auto"/>
        <w:jc w:val="left"/>
        <w:textAlignment w:val="center"/>
        <w:rPr>
          <w:color w:val="000000"/>
        </w:rPr>
      </w:pPr>
      <w:r>
        <w:rPr>
          <w:color w:val="000000"/>
        </w:rPr>
        <w:t>（1）</w:t>
      </w:r>
      <w:r>
        <w:rPr>
          <w:rFonts w:ascii="宋体" w:hAnsi="宋体" w:eastAsia="宋体" w:cs="宋体"/>
          <w:color w:val="000000"/>
        </w:rPr>
        <w:t>你对这一现象的评析是：（至少三条）</w:t>
      </w:r>
    </w:p>
    <w:p w14:paraId="5E737E36">
      <w:pPr>
        <w:spacing w:line="360" w:lineRule="auto"/>
        <w:ind w:firstLine="420"/>
        <w:jc w:val="left"/>
        <w:textAlignment w:val="center"/>
        <w:rPr>
          <w:color w:val="000000"/>
        </w:rPr>
      </w:pPr>
      <w:r>
        <w:rPr>
          <w:rFonts w:ascii="楷体" w:hAnsi="楷体" w:eastAsia="楷体" w:cs="楷体"/>
          <w:color w:val="000000"/>
        </w:rPr>
        <w:t>现象二：“人人都是志愿者，随时随地做好事。”在潍坊，有日出的地方就有志愿者服务的足迹；有星光的地方，就有志愿者闪烁的汗滴。从普通市民到环卫工人，再到出租车驾驶员；从小学生到大学生，再到退休人员……他们犹如一个个绽放异彩的珍珠，在全市各个角落散发着光芒；又如一个个散发着热量的小火炉，燃烧自己，温暖别人。</w:t>
      </w:r>
    </w:p>
    <w:p w14:paraId="2F48A8A4">
      <w:pPr>
        <w:spacing w:line="360" w:lineRule="auto"/>
        <w:jc w:val="left"/>
        <w:textAlignment w:val="center"/>
        <w:rPr>
          <w:color w:val="000000"/>
        </w:rPr>
      </w:pPr>
      <w:r>
        <w:rPr>
          <w:color w:val="000000"/>
        </w:rPr>
        <w:t>（2）</w:t>
      </w:r>
      <w:r>
        <w:rPr>
          <w:rFonts w:ascii="宋体" w:hAnsi="宋体" w:eastAsia="宋体" w:cs="宋体"/>
          <w:color w:val="000000"/>
        </w:rPr>
        <w:t>你参加过什么志愿者活动，并分享参与该活动的收获。（至少三条）</w:t>
      </w:r>
    </w:p>
    <w:p w14:paraId="12060741">
      <w:pPr>
        <w:spacing w:line="360" w:lineRule="auto"/>
        <w:jc w:val="left"/>
        <w:textAlignment w:val="center"/>
        <w:rPr>
          <w:color w:val="000000"/>
        </w:rPr>
      </w:pPr>
      <w:r>
        <w:rPr>
          <w:color w:val="000000"/>
        </w:rPr>
        <w:t xml:space="preserve">17. </w:t>
      </w:r>
      <w:r>
        <w:rPr>
          <w:rFonts w:ascii="宋体" w:hAnsi="宋体" w:eastAsia="宋体" w:cs="宋体"/>
          <w:color w:val="000000"/>
        </w:rPr>
        <w:t>发扬民主优势推进依法治国</w:t>
      </w:r>
    </w:p>
    <w:p w14:paraId="60BD3ACA">
      <w:pPr>
        <w:spacing w:line="360" w:lineRule="auto"/>
        <w:ind w:firstLine="420"/>
        <w:jc w:val="left"/>
        <w:textAlignment w:val="center"/>
        <w:rPr>
          <w:color w:val="000000"/>
        </w:rPr>
      </w:pPr>
      <w:r>
        <w:rPr>
          <w:rFonts w:ascii="楷体" w:hAnsi="楷体" w:eastAsia="楷体" w:cs="楷体"/>
          <w:color w:val="000000"/>
        </w:rPr>
        <w:t>党的十八大以来，全国人大常委会积极回应人民对美好生活的向往，加快补齐民生保障法律短板。</w:t>
      </w:r>
    </w:p>
    <w:p w14:paraId="1AB931DC">
      <w:pPr>
        <w:spacing w:line="360" w:lineRule="auto"/>
        <w:ind w:firstLine="420"/>
        <w:jc w:val="left"/>
        <w:textAlignment w:val="center"/>
        <w:rPr>
          <w:color w:val="000000"/>
        </w:rPr>
      </w:pPr>
      <w:r>
        <w:rPr>
          <w:rFonts w:ascii="楷体" w:hAnsi="楷体" w:eastAsia="楷体" w:cs="楷体"/>
          <w:color w:val="000000"/>
        </w:rPr>
        <w:t>◆发扬民主立良法</w:t>
      </w:r>
    </w:p>
    <w:tbl>
      <w:tblPr>
        <w:tblStyle w:val="4"/>
        <w:tblW w:w="793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7935"/>
      </w:tblGrid>
      <w:tr w14:paraId="6915C0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79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8575798">
            <w:pPr>
              <w:spacing w:line="360" w:lineRule="auto"/>
              <w:ind w:firstLine="420"/>
              <w:jc w:val="left"/>
              <w:textAlignment w:val="center"/>
              <w:rPr>
                <w:color w:val="000000"/>
              </w:rPr>
            </w:pPr>
            <w:r>
              <w:rPr>
                <w:rFonts w:ascii="楷体" w:hAnsi="楷体" w:eastAsia="楷体" w:cs="楷体"/>
                <w:color w:val="000000"/>
              </w:rPr>
              <w:t>一个电话、一条短信，或冒充客服退货退款、或冒充公检法人员威吓哄骗，一次“中奖”带来了一连串陷阱……近年来，电信网络诈骗犯罪已经成为当前发案最高、损失最大、群众反响最强烈的突出犯罪。</w:t>
            </w:r>
          </w:p>
          <w:p w14:paraId="4C8EC4FE">
            <w:pPr>
              <w:spacing w:line="360" w:lineRule="auto"/>
              <w:ind w:firstLine="420"/>
              <w:jc w:val="left"/>
              <w:textAlignment w:val="center"/>
              <w:rPr>
                <w:color w:val="000000"/>
              </w:rPr>
            </w:pPr>
            <w:r>
              <w:rPr>
                <w:rFonts w:ascii="楷体" w:hAnsi="楷体" w:eastAsia="楷体" w:cs="楷体"/>
                <w:color w:val="000000"/>
              </w:rPr>
              <w:t>在面向社会各界广泛征求意见建议、深入研究论证、反复修改基础上，十三届全国人大常委会第三十六次会议表决通过《中华人民共和国反电信网络诈骗法》。这是我国首部专门针对电信网络诈骗的法律，为反电信网络诈骗工作提供有力的法律支撑。</w:t>
            </w:r>
            <w:r>
              <w:rPr>
                <w:rFonts w:ascii="Times New Roman" w:hAnsi="Times New Roman" w:eastAsia="Times New Roman" w:cs="Times New Roman"/>
                <w:color w:val="000000"/>
              </w:rPr>
              <w:t>2022</w:t>
            </w:r>
            <w:r>
              <w:rPr>
                <w:rFonts w:ascii="楷体" w:hAnsi="楷体" w:eastAsia="楷体" w:cs="楷体"/>
                <w:color w:val="000000"/>
              </w:rPr>
              <w:t>年</w:t>
            </w:r>
            <w:r>
              <w:rPr>
                <w:rFonts w:ascii="Times New Roman" w:hAnsi="Times New Roman" w:eastAsia="Times New Roman" w:cs="Times New Roman"/>
                <w:color w:val="000000"/>
              </w:rPr>
              <w:t>12</w:t>
            </w:r>
            <w:r>
              <w:rPr>
                <w:rFonts w:ascii="楷体" w:hAnsi="楷体" w:eastAsia="楷体" w:cs="楷体"/>
                <w:color w:val="000000"/>
              </w:rPr>
              <w:t>月</w:t>
            </w:r>
            <w:r>
              <w:rPr>
                <w:rFonts w:ascii="Times New Roman" w:hAnsi="Times New Roman" w:eastAsia="Times New Roman" w:cs="Times New Roman"/>
                <w:color w:val="000000"/>
              </w:rPr>
              <w:t>1</w:t>
            </w:r>
            <w:r>
              <w:rPr>
                <w:rFonts w:ascii="楷体" w:hAnsi="楷体" w:eastAsia="楷体" w:cs="楷体"/>
                <w:color w:val="000000"/>
              </w:rPr>
              <w:t>日，该法施行以来，多地已依法开出“罚单”，取得了有力的惩治效果。</w:t>
            </w:r>
          </w:p>
        </w:tc>
      </w:tr>
    </w:tbl>
    <w:p w14:paraId="3014C678">
      <w:pPr>
        <w:spacing w:line="360" w:lineRule="auto"/>
        <w:jc w:val="left"/>
        <w:textAlignment w:val="center"/>
        <w:rPr>
          <w:color w:val="000000"/>
        </w:rPr>
      </w:pPr>
    </w:p>
    <w:p w14:paraId="2A23FAF3">
      <w:pPr>
        <w:spacing w:line="360" w:lineRule="auto"/>
        <w:jc w:val="left"/>
        <w:textAlignment w:val="center"/>
        <w:rPr>
          <w:color w:val="000000"/>
        </w:rPr>
      </w:pPr>
      <w:r>
        <w:rPr>
          <w:color w:val="000000"/>
        </w:rPr>
        <w:t>（1）</w:t>
      </w:r>
      <w:r>
        <w:rPr>
          <w:rFonts w:ascii="宋体" w:hAnsi="宋体" w:eastAsia="宋体" w:cs="宋体"/>
          <w:color w:val="000000"/>
        </w:rPr>
        <w:t>结合反电信网络诈骗法的出台，说明我国社会主义民主政治的特色。</w:t>
      </w:r>
    </w:p>
    <w:p w14:paraId="674EC362">
      <w:pPr>
        <w:spacing w:line="360" w:lineRule="auto"/>
        <w:ind w:firstLine="420"/>
        <w:jc w:val="left"/>
        <w:textAlignment w:val="center"/>
        <w:rPr>
          <w:color w:val="000000"/>
        </w:rPr>
      </w:pPr>
      <w:r>
        <w:rPr>
          <w:rFonts w:ascii="楷体" w:hAnsi="楷体" w:eastAsia="楷体" w:cs="楷体"/>
          <w:color w:val="000000"/>
        </w:rPr>
        <w:t>◆协同配合促善治</w:t>
      </w:r>
    </w:p>
    <w:tbl>
      <w:tblPr>
        <w:tblStyle w:val="4"/>
        <w:tblW w:w="793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7935"/>
      </w:tblGrid>
      <w:tr w14:paraId="3180AB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79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A7DE14B">
            <w:pPr>
              <w:spacing w:line="360" w:lineRule="auto"/>
              <w:ind w:firstLine="420"/>
              <w:jc w:val="left"/>
              <w:textAlignment w:val="center"/>
              <w:rPr>
                <w:color w:val="000000"/>
              </w:rPr>
            </w:pPr>
            <w:r>
              <w:rPr>
                <w:rFonts w:ascii="楷体" w:hAnsi="楷体" w:eastAsia="楷体" w:cs="楷体"/>
                <w:color w:val="000000"/>
              </w:rPr>
              <w:t>※反电信网络诈骗法明确有关部门、单位在反电信网络诈骗工作中要密切协作，实现跨行业、跨地区协网配合、快速联动。</w:t>
            </w:r>
          </w:p>
          <w:p w14:paraId="3FAEFC65">
            <w:pPr>
              <w:spacing w:line="360" w:lineRule="auto"/>
              <w:ind w:firstLine="420"/>
              <w:jc w:val="left"/>
              <w:textAlignment w:val="center"/>
              <w:rPr>
                <w:color w:val="000000"/>
              </w:rPr>
            </w:pPr>
            <w:r>
              <w:rPr>
                <w:rFonts w:ascii="楷体" w:hAnsi="楷体" w:eastAsia="楷体" w:cs="楷体"/>
                <w:color w:val="000000"/>
              </w:rPr>
              <w:t>※地方各级政府组织领导反电信网络诈骗工作，开展综合治理。法院依法防范、惩治电信网络诈骗活动。同时，强化宣传教育，建立全方位、广覆盖的反诈宣传教育体系。</w:t>
            </w:r>
          </w:p>
          <w:p w14:paraId="41F22867">
            <w:pPr>
              <w:spacing w:line="360" w:lineRule="auto"/>
              <w:ind w:firstLine="420"/>
              <w:jc w:val="left"/>
              <w:textAlignment w:val="center"/>
              <w:rPr>
                <w:color w:val="000000"/>
              </w:rPr>
            </w:pPr>
            <w:r>
              <w:rPr>
                <w:rFonts w:ascii="楷体" w:hAnsi="楷体" w:eastAsia="楷体" w:cs="楷体"/>
                <w:color w:val="000000"/>
              </w:rPr>
              <w:t>※电信业务经营者应当依法全面落实电话用户真实身份信息登记制度。银行，业金融机构、非银行支付机构等要采取相应风险管理措施，防范银行账户、支付账户等被用于电信网络诈骗活动。</w:t>
            </w:r>
          </w:p>
        </w:tc>
      </w:tr>
    </w:tbl>
    <w:p w14:paraId="018EBC75">
      <w:pPr>
        <w:spacing w:line="360" w:lineRule="auto"/>
        <w:jc w:val="left"/>
        <w:textAlignment w:val="center"/>
        <w:rPr>
          <w:color w:val="000000"/>
        </w:rPr>
      </w:pPr>
      <w:r>
        <w:rPr>
          <w:color w:val="000000"/>
        </w:rPr>
        <w:t>（2）</w:t>
      </w:r>
      <w:r>
        <w:rPr>
          <w:rFonts w:ascii="宋体" w:hAnsi="宋体" w:eastAsia="宋体" w:cs="宋体"/>
          <w:color w:val="000000"/>
        </w:rPr>
        <w:t>结合材料，谈谈怎样才能真正实现良法善治。</w:t>
      </w:r>
    </w:p>
    <w:p w14:paraId="722380E4">
      <w:pPr>
        <w:spacing w:line="360" w:lineRule="auto"/>
        <w:jc w:val="left"/>
        <w:textAlignment w:val="center"/>
        <w:rPr>
          <w:color w:val="000000"/>
        </w:rPr>
      </w:pPr>
      <w:r>
        <w:rPr>
          <w:color w:val="000000"/>
        </w:rPr>
        <w:t xml:space="preserve">18. </w:t>
      </w:r>
      <w:r>
        <w:rPr>
          <w:rFonts w:ascii="宋体" w:hAnsi="宋体" w:eastAsia="宋体" w:cs="宋体"/>
          <w:color w:val="000000"/>
        </w:rPr>
        <w:t>感受文化魅力提升人文素养</w:t>
      </w:r>
    </w:p>
    <w:p w14:paraId="2F7D858C">
      <w:pPr>
        <w:spacing w:line="360" w:lineRule="auto"/>
        <w:ind w:firstLine="420"/>
        <w:jc w:val="left"/>
        <w:textAlignment w:val="center"/>
        <w:rPr>
          <w:color w:val="000000"/>
        </w:rPr>
      </w:pPr>
      <w:r>
        <w:rPr>
          <w:rFonts w:ascii="楷体" w:hAnsi="楷体" w:eastAsia="楷体" w:cs="楷体"/>
          <w:color w:val="000000"/>
        </w:rPr>
        <w:t>博物馆是一座城市乃至一个国家的文化符号，承载了丰富的文化内涵。近年来，潍坊市不断加快“博物馆之城”建设进程，让越来越多的市民走进博物馆，爱上博物馆。</w:t>
      </w:r>
    </w:p>
    <w:tbl>
      <w:tblPr>
        <w:tblStyle w:val="4"/>
        <w:tblW w:w="807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400"/>
        <w:gridCol w:w="2835"/>
        <w:gridCol w:w="2835"/>
      </w:tblGrid>
      <w:tr w14:paraId="73647E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4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EE7E337">
            <w:pPr>
              <w:spacing w:line="360" w:lineRule="auto"/>
              <w:ind w:firstLine="420"/>
              <w:jc w:val="left"/>
              <w:textAlignment w:val="center"/>
              <w:rPr>
                <w:color w:val="000000"/>
              </w:rPr>
            </w:pPr>
            <w:r>
              <w:rPr>
                <w:rFonts w:ascii="楷体" w:hAnsi="楷体" w:eastAsia="楷体" w:cs="楷体"/>
                <w:color w:val="000000"/>
              </w:rPr>
              <w:t>◆潍坊市博物馆，让市民不仅能从文献资料和历史文物中了解潍坊的历史、历代名人传记故事，更能亲眼看到很多文物，还有镇馆之宝。前来参观的市民越发为家乡感到自豪。</w:t>
            </w:r>
          </w:p>
        </w:tc>
        <w:tc>
          <w:tcPr>
            <w:tcW w:w="28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5560067">
            <w:pPr>
              <w:spacing w:line="360" w:lineRule="auto"/>
              <w:ind w:firstLine="420"/>
              <w:jc w:val="left"/>
              <w:textAlignment w:val="center"/>
              <w:rPr>
                <w:color w:val="000000"/>
              </w:rPr>
            </w:pPr>
            <w:r>
              <w:rPr>
                <w:rFonts w:ascii="楷体" w:hAnsi="楷体" w:eastAsia="楷体" w:cs="楷体"/>
                <w:color w:val="000000"/>
              </w:rPr>
              <w:t>◆潍坊鸢都红木嵌银漆器博物馆，收藏了清末民初至当代的嵌银漆器作品</w:t>
            </w:r>
            <w:r>
              <w:rPr>
                <w:rFonts w:ascii="Times New Roman" w:hAnsi="Times New Roman" w:eastAsia="Times New Roman" w:cs="Times New Roman"/>
                <w:color w:val="000000"/>
              </w:rPr>
              <w:t>5200</w:t>
            </w:r>
            <w:r>
              <w:rPr>
                <w:rFonts w:ascii="楷体" w:hAnsi="楷体" w:eastAsia="楷体" w:cs="楷体"/>
                <w:color w:val="000000"/>
              </w:rPr>
              <w:t>余件，让人们更好地认识和了解这项我国独有工艺的国家级非物质文化遗产。</w:t>
            </w:r>
          </w:p>
        </w:tc>
        <w:tc>
          <w:tcPr>
            <w:tcW w:w="28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CB5C333">
            <w:pPr>
              <w:spacing w:line="360" w:lineRule="auto"/>
              <w:ind w:firstLine="420"/>
              <w:jc w:val="left"/>
              <w:textAlignment w:val="center"/>
              <w:rPr>
                <w:color w:val="000000"/>
              </w:rPr>
            </w:pPr>
            <w:r>
              <w:rPr>
                <w:rFonts w:ascii="楷体" w:hAnsi="楷体" w:eastAsia="楷体" w:cs="楷体"/>
                <w:color w:val="000000"/>
              </w:rPr>
              <w:t>◆潍坊市某地红色文化博物馆，占地</w:t>
            </w:r>
            <w:r>
              <w:rPr>
                <w:rFonts w:ascii="Times New Roman" w:hAnsi="Times New Roman" w:eastAsia="Times New Roman" w:cs="Times New Roman"/>
                <w:color w:val="000000"/>
              </w:rPr>
              <w:t>3000</w:t>
            </w:r>
            <w:r>
              <w:rPr>
                <w:rFonts w:ascii="楷体" w:hAnsi="楷体" w:eastAsia="楷体" w:cs="楷体"/>
                <w:color w:val="000000"/>
              </w:rPr>
              <w:t>多平方米，共有</w:t>
            </w:r>
            <w:r>
              <w:rPr>
                <w:rFonts w:ascii="Times New Roman" w:hAnsi="Times New Roman" w:eastAsia="Times New Roman" w:cs="Times New Roman"/>
                <w:color w:val="000000"/>
              </w:rPr>
              <w:t>30</w:t>
            </w:r>
            <w:r>
              <w:rPr>
                <w:rFonts w:ascii="楷体" w:hAnsi="楷体" w:eastAsia="楷体" w:cs="楷体"/>
                <w:color w:val="000000"/>
              </w:rPr>
              <w:t>个展厅。展厅内陈列了党报、红色文献、党史资料等各类藏品</w:t>
            </w:r>
            <w:r>
              <w:rPr>
                <w:rFonts w:ascii="Times New Roman" w:hAnsi="Times New Roman" w:eastAsia="Times New Roman" w:cs="Times New Roman"/>
                <w:color w:val="000000"/>
              </w:rPr>
              <w:t>3</w:t>
            </w:r>
            <w:r>
              <w:rPr>
                <w:rFonts w:ascii="楷体" w:hAnsi="楷体" w:eastAsia="楷体" w:cs="楷体"/>
                <w:color w:val="000000"/>
              </w:rPr>
              <w:t>万余件，让更多的市民了解和喜欢红色文化。</w:t>
            </w:r>
          </w:p>
        </w:tc>
      </w:tr>
    </w:tbl>
    <w:p w14:paraId="5D0B74C3">
      <w:pPr>
        <w:spacing w:line="360" w:lineRule="auto"/>
        <w:jc w:val="left"/>
        <w:textAlignment w:val="center"/>
        <w:rPr>
          <w:color w:val="000000"/>
        </w:rPr>
      </w:pPr>
      <w:r>
        <w:rPr>
          <w:rFonts w:ascii="宋体" w:hAnsi="宋体" w:eastAsia="宋体" w:cs="宋体"/>
          <w:color w:val="000000"/>
        </w:rPr>
        <w:t>结合材料，说明让市民走进博物馆、爱上博物馆的重要意义。</w:t>
      </w:r>
    </w:p>
    <w:p w14:paraId="348C0BD0">
      <w:pPr>
        <w:spacing w:line="360" w:lineRule="auto"/>
        <w:jc w:val="left"/>
        <w:textAlignment w:val="center"/>
        <w:rPr>
          <w:color w:val="000000"/>
        </w:rPr>
      </w:pPr>
      <w:r>
        <w:rPr>
          <w:color w:val="000000"/>
        </w:rPr>
        <w:t xml:space="preserve">19. </w:t>
      </w:r>
      <w:r>
        <w:rPr>
          <w:rFonts w:ascii="宋体" w:hAnsi="宋体" w:eastAsia="宋体" w:cs="宋体"/>
          <w:color w:val="000000"/>
        </w:rPr>
        <w:t>擘画宏伟蓝图</w:t>
      </w:r>
      <w:r>
        <w:rPr>
          <w:rFonts w:ascii="Times New Roman" w:hAnsi="Times New Roman" w:eastAsia="Times New Roman" w:cs="Times New Roman"/>
          <w:color w:val="000000"/>
        </w:rPr>
        <w:t xml:space="preserve">  </w:t>
      </w:r>
      <w:r>
        <w:rPr>
          <w:rFonts w:ascii="宋体" w:hAnsi="宋体" w:eastAsia="宋体" w:cs="宋体"/>
          <w:color w:val="000000"/>
        </w:rPr>
        <w:t>彰显大国担当</w:t>
      </w:r>
    </w:p>
    <w:p w14:paraId="14B5249F">
      <w:pPr>
        <w:spacing w:line="360" w:lineRule="auto"/>
        <w:ind w:firstLine="420"/>
        <w:jc w:val="left"/>
        <w:textAlignment w:val="center"/>
        <w:rPr>
          <w:color w:val="000000"/>
        </w:rPr>
      </w:pPr>
      <w:r>
        <w:rPr>
          <w:rFonts w:ascii="楷体" w:hAnsi="楷体" w:eastAsia="楷体" w:cs="楷体"/>
          <w:color w:val="000000"/>
        </w:rPr>
        <w:t>党的二十大擘画了全面建设社会主义现代化国家、以中国式现代化全面推进中华民族伟大复兴的宏伟蓝图，吹响了奋进新征程的时代号角。</w:t>
      </w:r>
    </w:p>
    <w:p w14:paraId="153BB187">
      <w:pPr>
        <w:spacing w:line="360" w:lineRule="auto"/>
        <w:ind w:firstLine="420"/>
        <w:jc w:val="left"/>
        <w:textAlignment w:val="center"/>
        <w:rPr>
          <w:color w:val="000000"/>
        </w:rPr>
      </w:pPr>
      <w:r>
        <w:rPr>
          <w:rFonts w:ascii="楷体" w:hAnsi="楷体" w:eastAsia="楷体" w:cs="楷体"/>
          <w:color w:val="000000"/>
        </w:rPr>
        <w:t>★展望壮阔前景</w:t>
      </w:r>
    </w:p>
    <w:p w14:paraId="549771D4">
      <w:pPr>
        <w:spacing w:line="360" w:lineRule="auto"/>
        <w:ind w:firstLine="420"/>
        <w:jc w:val="left"/>
        <w:textAlignment w:val="center"/>
        <w:rPr>
          <w:color w:val="000000"/>
        </w:rPr>
      </w:pPr>
      <w:r>
        <w:rPr>
          <w:rFonts w:ascii="楷体" w:hAnsi="楷体" w:eastAsia="楷体" w:cs="楷体"/>
          <w:color w:val="000000"/>
        </w:rPr>
        <w:t>某校道德与法治探究小组以“展望中国式现代化的壮阔前景”为主题，搜集相关资料，展开探究。</w:t>
      </w:r>
    </w:p>
    <w:tbl>
      <w:tblPr>
        <w:tblStyle w:val="4"/>
        <w:tblW w:w="808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685"/>
        <w:gridCol w:w="2700"/>
        <w:gridCol w:w="2700"/>
      </w:tblGrid>
      <w:tr w14:paraId="32B0DA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6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C2366F9">
            <w:pPr>
              <w:spacing w:line="360" w:lineRule="auto"/>
              <w:ind w:firstLine="420"/>
              <w:jc w:val="center"/>
              <w:textAlignment w:val="center"/>
              <w:rPr>
                <w:color w:val="000000"/>
              </w:rPr>
            </w:pPr>
            <w:r>
              <w:rPr>
                <w:rFonts w:ascii="楷体" w:hAnsi="楷体" w:eastAsia="楷体" w:cs="楷体"/>
                <w:color w:val="000000"/>
              </w:rPr>
              <w:t>资料一：创新中国</w:t>
            </w:r>
          </w:p>
          <w:p w14:paraId="0DF898C5">
            <w:pPr>
              <w:spacing w:line="360" w:lineRule="auto"/>
              <w:ind w:firstLine="420"/>
              <w:jc w:val="left"/>
              <w:textAlignment w:val="center"/>
              <w:rPr>
                <w:color w:val="000000"/>
              </w:rPr>
            </w:pPr>
            <w:r>
              <w:rPr>
                <w:rFonts w:ascii="楷体" w:hAnsi="楷体" w:eastAsia="楷体" w:cs="楷体"/>
                <w:color w:val="000000"/>
              </w:rPr>
              <w:t>在南京紫金山实验室，科研人员围绕</w:t>
            </w:r>
            <w:r>
              <w:rPr>
                <w:rFonts w:ascii="Times New Roman" w:hAnsi="Times New Roman" w:eastAsia="Times New Roman" w:cs="Times New Roman"/>
                <w:color w:val="000000"/>
              </w:rPr>
              <w:t>6G</w:t>
            </w:r>
            <w:r>
              <w:rPr>
                <w:rFonts w:ascii="楷体" w:hAnsi="楷体" w:eastAsia="楷体" w:cs="楷体"/>
                <w:color w:val="000000"/>
              </w:rPr>
              <w:t>关键技术集中攻关，不久前创下了</w:t>
            </w:r>
            <w:r>
              <w:rPr>
                <w:rFonts w:ascii="Times New Roman" w:hAnsi="Times New Roman" w:eastAsia="Times New Roman" w:cs="Times New Roman"/>
                <w:color w:val="000000"/>
              </w:rPr>
              <w:t>6G</w:t>
            </w:r>
            <w:r>
              <w:rPr>
                <w:rFonts w:ascii="楷体" w:hAnsi="楷体" w:eastAsia="楷体" w:cs="楷体"/>
                <w:color w:val="000000"/>
              </w:rPr>
              <w:t>传输速率全球最高纪录。</w:t>
            </w:r>
          </w:p>
          <w:p w14:paraId="7BAA5075">
            <w:pPr>
              <w:spacing w:line="360" w:lineRule="auto"/>
              <w:ind w:firstLine="420"/>
              <w:jc w:val="left"/>
              <w:textAlignment w:val="center"/>
              <w:rPr>
                <w:color w:val="000000"/>
              </w:rPr>
            </w:pPr>
            <w:r>
              <w:rPr>
                <w:rFonts w:ascii="楷体" w:hAnsi="楷体" w:eastAsia="楷体" w:cs="楷体"/>
                <w:color w:val="000000"/>
              </w:rPr>
              <w:t>新征程上，一系列举措已经或即将铺开——实施基础研究十年规划；加大重要产品和关键核心技术攻关力度；</w:t>
            </w:r>
          </w:p>
          <w:p w14:paraId="5987F6D0">
            <w:pPr>
              <w:spacing w:line="360" w:lineRule="auto"/>
              <w:ind w:firstLine="420"/>
              <w:jc w:val="left"/>
              <w:textAlignment w:val="center"/>
              <w:rPr>
                <w:color w:val="000000"/>
              </w:rPr>
            </w:pPr>
            <w:r>
              <w:rPr>
                <w:rFonts w:ascii="楷体" w:hAnsi="楷体" w:eastAsia="楷体" w:cs="楷体"/>
                <w:color w:val="000000"/>
              </w:rPr>
              <w:t>“十四五”期间，全社会研发经费投入年均增长</w:t>
            </w:r>
            <w:r>
              <w:rPr>
                <w:rFonts w:ascii="Times New Roman" w:hAnsi="Times New Roman" w:eastAsia="Times New Roman" w:cs="Times New Roman"/>
                <w:color w:val="000000"/>
              </w:rPr>
              <w:t>7%</w:t>
            </w:r>
            <w:r>
              <w:rPr>
                <w:rFonts w:ascii="楷体" w:hAnsi="楷体" w:eastAsia="楷体" w:cs="楷体"/>
                <w:color w:val="000000"/>
              </w:rPr>
              <w:t>以上……</w:t>
            </w:r>
          </w:p>
        </w:tc>
        <w:tc>
          <w:tcPr>
            <w:tcW w:w="27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B1E8C23">
            <w:pPr>
              <w:spacing w:line="360" w:lineRule="auto"/>
              <w:ind w:firstLine="420"/>
              <w:jc w:val="center"/>
              <w:textAlignment w:val="center"/>
              <w:rPr>
                <w:color w:val="000000"/>
              </w:rPr>
            </w:pPr>
            <w:r>
              <w:rPr>
                <w:rFonts w:ascii="楷体" w:hAnsi="楷体" w:eastAsia="楷体" w:cs="楷体"/>
                <w:color w:val="000000"/>
              </w:rPr>
              <w:t>资料二：活力中国</w:t>
            </w:r>
          </w:p>
          <w:p w14:paraId="0D86493E">
            <w:pPr>
              <w:spacing w:line="360" w:lineRule="auto"/>
              <w:ind w:firstLine="420"/>
              <w:jc w:val="left"/>
              <w:textAlignment w:val="center"/>
              <w:rPr>
                <w:color w:val="000000"/>
              </w:rPr>
            </w:pPr>
            <w:r>
              <w:rPr>
                <w:rFonts w:ascii="楷体" w:hAnsi="楷体" w:eastAsia="楷体" w:cs="楷体"/>
                <w:color w:val="000000"/>
              </w:rPr>
              <w:t>目前，我国市场主体总量已达</w:t>
            </w:r>
            <w:r>
              <w:rPr>
                <w:rFonts w:ascii="Times New Roman" w:hAnsi="Times New Roman" w:eastAsia="Times New Roman" w:cs="Times New Roman"/>
                <w:color w:val="000000"/>
              </w:rPr>
              <w:t>1.7</w:t>
            </w:r>
            <w:r>
              <w:rPr>
                <w:rFonts w:ascii="楷体" w:hAnsi="楷体" w:eastAsia="楷体" w:cs="楷体"/>
                <w:color w:val="000000"/>
              </w:rPr>
              <w:t>亿户。</w:t>
            </w:r>
          </w:p>
          <w:p w14:paraId="610EC2F7">
            <w:pPr>
              <w:spacing w:line="360" w:lineRule="auto"/>
              <w:ind w:firstLine="420"/>
              <w:jc w:val="left"/>
              <w:textAlignment w:val="center"/>
              <w:rPr>
                <w:color w:val="000000"/>
              </w:rPr>
            </w:pPr>
            <w:r>
              <w:rPr>
                <w:rFonts w:ascii="楷体" w:hAnsi="楷体" w:eastAsia="楷体" w:cs="楷体"/>
                <w:color w:val="000000"/>
              </w:rPr>
              <w:t>新征程上，改革广度继续拓展，助力市场主体“青山常在、生机盎然”——深化“放管服”改革，为市场主体松绑减负；营造公平竞争的市场环境，让国企敢干、民企敢闯、外企敢投……</w:t>
            </w:r>
          </w:p>
          <w:p w14:paraId="041E29B3">
            <w:pPr>
              <w:spacing w:line="360" w:lineRule="auto"/>
              <w:ind w:firstLine="420"/>
              <w:jc w:val="left"/>
              <w:textAlignment w:val="center"/>
              <w:rPr>
                <w:color w:val="000000"/>
              </w:rPr>
            </w:pPr>
          </w:p>
        </w:tc>
        <w:tc>
          <w:tcPr>
            <w:tcW w:w="27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C8AF059">
            <w:pPr>
              <w:spacing w:line="360" w:lineRule="auto"/>
              <w:ind w:firstLine="420"/>
              <w:jc w:val="center"/>
              <w:textAlignment w:val="center"/>
              <w:rPr>
                <w:color w:val="000000"/>
              </w:rPr>
            </w:pPr>
            <w:r>
              <w:rPr>
                <w:rFonts w:ascii="楷体" w:hAnsi="楷体" w:eastAsia="楷体" w:cs="楷体"/>
                <w:color w:val="000000"/>
              </w:rPr>
              <w:t>资料三：共富中国</w:t>
            </w:r>
          </w:p>
          <w:p w14:paraId="157609A1">
            <w:pPr>
              <w:spacing w:line="360" w:lineRule="auto"/>
              <w:ind w:firstLine="420"/>
              <w:jc w:val="left"/>
              <w:textAlignment w:val="center"/>
              <w:rPr>
                <w:color w:val="000000"/>
              </w:rPr>
            </w:pPr>
            <w:r>
              <w:rPr>
                <w:rFonts w:ascii="楷体" w:hAnsi="楷体" w:eastAsia="楷体" w:cs="楷体"/>
                <w:color w:val="000000"/>
              </w:rPr>
              <w:t>居民人均可支配收入超过</w:t>
            </w:r>
            <w:r>
              <w:rPr>
                <w:rFonts w:ascii="Times New Roman" w:hAnsi="Times New Roman" w:eastAsia="Times New Roman" w:cs="Times New Roman"/>
                <w:color w:val="000000"/>
              </w:rPr>
              <w:t>3.5</w:t>
            </w:r>
            <w:r>
              <w:rPr>
                <w:rFonts w:ascii="楷体" w:hAnsi="楷体" w:eastAsia="楷体" w:cs="楷体"/>
                <w:color w:val="000000"/>
              </w:rPr>
              <w:t>万元……今天的中国已站在新的起点。</w:t>
            </w:r>
          </w:p>
          <w:p w14:paraId="5BD71A89">
            <w:pPr>
              <w:spacing w:line="360" w:lineRule="auto"/>
              <w:ind w:firstLine="420"/>
              <w:jc w:val="left"/>
              <w:textAlignment w:val="center"/>
              <w:rPr>
                <w:color w:val="000000"/>
              </w:rPr>
            </w:pPr>
            <w:r>
              <w:rPr>
                <w:rFonts w:ascii="楷体" w:hAnsi="楷体" w:eastAsia="楷体" w:cs="楷体"/>
                <w:color w:val="000000"/>
              </w:rPr>
              <w:t>新征程上，一个更加美好的图景正在不断展现——到</w:t>
            </w:r>
            <w:r>
              <w:rPr>
                <w:rFonts w:ascii="Times New Roman" w:hAnsi="Times New Roman" w:eastAsia="Times New Roman" w:cs="Times New Roman"/>
                <w:color w:val="000000"/>
              </w:rPr>
              <w:t>2035</w:t>
            </w:r>
            <w:r>
              <w:rPr>
                <w:rFonts w:ascii="楷体" w:hAnsi="楷体" w:eastAsia="楷体" w:cs="楷体"/>
                <w:color w:val="000000"/>
              </w:rPr>
              <w:t>年，人均国内生产总值达到中等发达国家水平；更多技能型劳动者、农民工收入得到提升；养老、健康服务产业进一步扩大……</w:t>
            </w:r>
          </w:p>
        </w:tc>
      </w:tr>
    </w:tbl>
    <w:p w14:paraId="22080D16">
      <w:pPr>
        <w:spacing w:line="360" w:lineRule="auto"/>
        <w:jc w:val="left"/>
        <w:textAlignment w:val="center"/>
        <w:rPr>
          <w:color w:val="000000"/>
        </w:rPr>
      </w:pPr>
    </w:p>
    <w:p w14:paraId="3DE082E1">
      <w:pPr>
        <w:spacing w:line="360" w:lineRule="auto"/>
        <w:jc w:val="left"/>
        <w:textAlignment w:val="center"/>
        <w:rPr>
          <w:color w:val="000000"/>
        </w:rPr>
      </w:pPr>
      <w:r>
        <w:rPr>
          <w:color w:val="000000"/>
        </w:rPr>
        <w:t>（1）</w:t>
      </w:r>
      <w:r>
        <w:rPr>
          <w:rFonts w:ascii="宋体" w:hAnsi="宋体" w:eastAsia="宋体" w:cs="宋体"/>
          <w:color w:val="000000"/>
        </w:rPr>
        <w:t>到</w:t>
      </w:r>
      <w:r>
        <w:rPr>
          <w:rFonts w:ascii="Times New Roman" w:hAnsi="Times New Roman" w:eastAsia="Times New Roman" w:cs="Times New Roman"/>
          <w:color w:val="000000"/>
        </w:rPr>
        <w:t>2035</w:t>
      </w:r>
      <w:r>
        <w:rPr>
          <w:rFonts w:ascii="宋体" w:hAnsi="宋体" w:eastAsia="宋体" w:cs="宋体"/>
          <w:color w:val="000000"/>
        </w:rPr>
        <w:t>年，我国将基本实现社会主义现代化。结合材料，请以“</w:t>
      </w:r>
      <w:r>
        <w:rPr>
          <w:rFonts w:ascii="Times New Roman" w:hAnsi="Times New Roman" w:eastAsia="Times New Roman" w:cs="Times New Roman"/>
          <w:color w:val="000000"/>
        </w:rPr>
        <w:t>2035</w:t>
      </w:r>
      <w:r>
        <w:rPr>
          <w:rFonts w:ascii="宋体" w:hAnsi="宋体" w:eastAsia="宋体" w:cs="宋体"/>
          <w:color w:val="000000"/>
        </w:rPr>
        <w:t>年的中国”为主题，写一篇短文，描述中国式现代化的图景。</w:t>
      </w:r>
    </w:p>
    <w:p w14:paraId="2D691EA5">
      <w:pPr>
        <w:spacing w:line="360" w:lineRule="auto"/>
        <w:jc w:val="left"/>
        <w:textAlignment w:val="center"/>
        <w:rPr>
          <w:color w:val="000000"/>
        </w:rPr>
      </w:pPr>
      <w:r>
        <w:rPr>
          <w:rFonts w:ascii="宋体" w:hAnsi="宋体" w:eastAsia="宋体" w:cs="宋体"/>
          <w:color w:val="000000"/>
        </w:rPr>
        <w:t>要求：①围绕主题，紧扣材料，逻辑清晰；②学科术语使用准确、规范；③不得抄袭给定材料；④字数在</w:t>
      </w:r>
      <w:r>
        <w:rPr>
          <w:rFonts w:ascii="Times New Roman" w:hAnsi="Times New Roman" w:eastAsia="Times New Roman" w:cs="Times New Roman"/>
          <w:color w:val="000000"/>
        </w:rPr>
        <w:t>100</w:t>
      </w:r>
      <w:r>
        <w:rPr>
          <w:rFonts w:ascii="宋体" w:hAnsi="宋体" w:eastAsia="宋体" w:cs="宋体"/>
          <w:color w:val="000000"/>
        </w:rPr>
        <w:t>字左右。</w:t>
      </w:r>
    </w:p>
    <w:p w14:paraId="4AC6307D">
      <w:pPr>
        <w:spacing w:line="360" w:lineRule="auto"/>
        <w:jc w:val="left"/>
        <w:textAlignment w:val="center"/>
        <w:rPr>
          <w:color w:val="000000"/>
        </w:rPr>
      </w:pPr>
      <w:r>
        <w:rPr>
          <w:rFonts w:ascii="宋体" w:hAnsi="宋体" w:eastAsia="宋体" w:cs="宋体"/>
          <w:color w:val="000000"/>
        </w:rPr>
        <w:t>★推进高水平开放</w:t>
      </w:r>
    </w:p>
    <w:p w14:paraId="7B5875A1">
      <w:pPr>
        <w:spacing w:line="360" w:lineRule="auto"/>
        <w:ind w:firstLine="420"/>
        <w:jc w:val="left"/>
        <w:textAlignment w:val="center"/>
        <w:rPr>
          <w:color w:val="000000"/>
        </w:rPr>
      </w:pPr>
      <w:r>
        <w:rPr>
          <w:rFonts w:ascii="Times New Roman" w:hAnsi="Times New Roman" w:eastAsia="Times New Roman" w:cs="Times New Roman"/>
          <w:color w:val="000000"/>
        </w:rPr>
        <w:t>2022</w:t>
      </w:r>
      <w:r>
        <w:rPr>
          <w:rFonts w:ascii="楷体" w:hAnsi="楷体" w:eastAsia="楷体" w:cs="楷体"/>
          <w:color w:val="000000"/>
        </w:rPr>
        <w:t>年</w:t>
      </w:r>
      <w:r>
        <w:rPr>
          <w:rFonts w:ascii="Times New Roman" w:hAnsi="Times New Roman" w:eastAsia="Times New Roman" w:cs="Times New Roman"/>
          <w:color w:val="000000"/>
        </w:rPr>
        <w:t>11</w:t>
      </w:r>
      <w:r>
        <w:rPr>
          <w:rFonts w:ascii="楷体" w:hAnsi="楷体" w:eastAsia="楷体" w:cs="楷体"/>
          <w:color w:val="000000"/>
        </w:rPr>
        <w:t>月</w:t>
      </w:r>
      <w:r>
        <w:rPr>
          <w:rFonts w:ascii="Times New Roman" w:hAnsi="Times New Roman" w:eastAsia="Times New Roman" w:cs="Times New Roman"/>
          <w:color w:val="000000"/>
        </w:rPr>
        <w:t>10</w:t>
      </w:r>
      <w:r>
        <w:rPr>
          <w:rFonts w:ascii="楷体" w:hAnsi="楷体" w:eastAsia="楷体" w:cs="楷体"/>
          <w:color w:val="000000"/>
        </w:rPr>
        <w:t>日，在“新时代，共享未来”的主题下，第五届进博会在上海落下帷幕。按一年计意向成交金额</w:t>
      </w:r>
      <w:r>
        <w:rPr>
          <w:rFonts w:ascii="Times New Roman" w:hAnsi="Times New Roman" w:eastAsia="Times New Roman" w:cs="Times New Roman"/>
          <w:color w:val="000000"/>
        </w:rPr>
        <w:t>735.2</w:t>
      </w:r>
      <w:r>
        <w:rPr>
          <w:rFonts w:ascii="楷体" w:hAnsi="楷体" w:eastAsia="楷体" w:cs="楷体"/>
          <w:color w:val="000000"/>
        </w:rPr>
        <w:t>亿美元，</w:t>
      </w:r>
      <w:r>
        <w:rPr>
          <w:rFonts w:ascii="Times New Roman" w:hAnsi="Times New Roman" w:eastAsia="Times New Roman" w:cs="Times New Roman"/>
          <w:color w:val="000000"/>
        </w:rPr>
        <w:t>145</w:t>
      </w:r>
      <w:r>
        <w:rPr>
          <w:rFonts w:ascii="楷体" w:hAnsi="楷体" w:eastAsia="楷体" w:cs="楷体"/>
          <w:color w:val="000000"/>
        </w:rPr>
        <w:t>个国家、地区和国际组织参展。作为世界贸易史上的一大创举，连续举办</w:t>
      </w:r>
      <w:r>
        <w:rPr>
          <w:rFonts w:ascii="Times New Roman" w:hAnsi="Times New Roman" w:eastAsia="Times New Roman" w:cs="Times New Roman"/>
          <w:color w:val="000000"/>
        </w:rPr>
        <w:t>5</w:t>
      </w:r>
      <w:r>
        <w:rPr>
          <w:rFonts w:ascii="楷体" w:hAnsi="楷体" w:eastAsia="楷体" w:cs="楷体"/>
          <w:color w:val="000000"/>
        </w:rPr>
        <w:t>年的进博会越办越好。</w:t>
      </w:r>
    </w:p>
    <w:p w14:paraId="63459E90">
      <w:pPr>
        <w:spacing w:line="360" w:lineRule="auto"/>
        <w:ind w:firstLine="420"/>
        <w:jc w:val="left"/>
        <w:textAlignment w:val="center"/>
        <w:rPr>
          <w:color w:val="000000"/>
        </w:rPr>
      </w:pPr>
      <w:r>
        <w:rPr>
          <w:rFonts w:ascii="Times New Roman" w:hAnsi="Times New Roman" w:eastAsia="Times New Roman" w:cs="Times New Roman"/>
          <w:color w:val="000000"/>
        </w:rPr>
        <w:t>2023</w:t>
      </w:r>
      <w:r>
        <w:rPr>
          <w:rFonts w:ascii="楷体" w:hAnsi="楷体" w:eastAsia="楷体" w:cs="楷体"/>
          <w:color w:val="000000"/>
        </w:rPr>
        <w:t>年</w:t>
      </w:r>
      <w:r>
        <w:rPr>
          <w:rFonts w:ascii="Times New Roman" w:hAnsi="Times New Roman" w:eastAsia="Times New Roman" w:cs="Times New Roman"/>
          <w:color w:val="000000"/>
        </w:rPr>
        <w:t>1</w:t>
      </w:r>
      <w:r>
        <w:rPr>
          <w:rFonts w:ascii="楷体" w:hAnsi="楷体" w:eastAsia="楷体" w:cs="楷体"/>
          <w:color w:val="000000"/>
        </w:rPr>
        <w:t>月，被称为“钢铁驼队”的中欧班列累计开行</w:t>
      </w:r>
      <w:r>
        <w:rPr>
          <w:rFonts w:ascii="Times New Roman" w:hAnsi="Times New Roman" w:eastAsia="Times New Roman" w:cs="Times New Roman"/>
          <w:color w:val="000000"/>
        </w:rPr>
        <w:t>1410</w:t>
      </w:r>
      <w:r>
        <w:rPr>
          <w:rFonts w:ascii="楷体" w:hAnsi="楷体" w:eastAsia="楷体" w:cs="楷体"/>
          <w:color w:val="000000"/>
        </w:rPr>
        <w:t>列，实现连续</w:t>
      </w:r>
      <w:r>
        <w:rPr>
          <w:rFonts w:ascii="Times New Roman" w:hAnsi="Times New Roman" w:eastAsia="Times New Roman" w:cs="Times New Roman"/>
          <w:color w:val="000000"/>
        </w:rPr>
        <w:t>33</w:t>
      </w:r>
      <w:r>
        <w:rPr>
          <w:rFonts w:ascii="楷体" w:hAnsi="楷体" w:eastAsia="楷体" w:cs="楷体"/>
          <w:color w:val="000000"/>
        </w:rPr>
        <w:t>个单月开行千列以上，为“一带一路”建设注入新动能。让东非有了第一条高速公路，让马尔代夫有了第一座跨海大桥……迎来</w:t>
      </w:r>
      <w:r>
        <w:rPr>
          <w:rFonts w:ascii="Times New Roman" w:hAnsi="Times New Roman" w:eastAsia="Times New Roman" w:cs="Times New Roman"/>
          <w:color w:val="000000"/>
        </w:rPr>
        <w:t>10</w:t>
      </w:r>
      <w:r>
        <w:rPr>
          <w:rFonts w:ascii="楷体" w:hAnsi="楷体" w:eastAsia="楷体" w:cs="楷体"/>
          <w:color w:val="000000"/>
        </w:rPr>
        <w:t>周年的“一带一路”倡议，已成为中国推进现代化进程的鲜明标识。</w:t>
      </w:r>
    </w:p>
    <w:p w14:paraId="206F815C">
      <w:pPr>
        <w:spacing w:line="360" w:lineRule="auto"/>
        <w:ind w:firstLine="420"/>
        <w:jc w:val="left"/>
        <w:textAlignment w:val="center"/>
        <w:rPr>
          <w:color w:val="000000"/>
        </w:rPr>
      </w:pPr>
      <w:r>
        <w:rPr>
          <w:rFonts w:ascii="楷体" w:hAnsi="楷体" w:eastAsia="楷体" w:cs="楷体"/>
          <w:color w:val="000000"/>
        </w:rPr>
        <w:t>高水平开放，是中国式现代化的必由之路。一个更加开放的中国，既为自身发展开启众多全新可能性，也为世界带来更多合作共赢机遇。</w:t>
      </w:r>
    </w:p>
    <w:p w14:paraId="45009DE6">
      <w:pPr>
        <w:spacing w:line="360" w:lineRule="auto"/>
        <w:jc w:val="left"/>
        <w:textAlignment w:val="center"/>
        <w:rPr>
          <w:color w:val="000000"/>
        </w:rPr>
      </w:pPr>
      <w:r>
        <w:rPr>
          <w:color w:val="000000"/>
        </w:rPr>
        <w:t>（2）</w:t>
      </w:r>
      <w:r>
        <w:rPr>
          <w:rFonts w:ascii="宋体" w:hAnsi="宋体" w:eastAsia="宋体" w:cs="宋体"/>
          <w:color w:val="000000"/>
        </w:rPr>
        <w:t>中国式现代化为世界带来更多合作共赢机遇。结合材料，对此进行阐明。</w:t>
      </w:r>
    </w:p>
    <w:p w14:paraId="41DCE7F1">
      <w:pPr>
        <w:spacing w:line="285" w:lineRule="auto"/>
        <w:jc w:val="left"/>
        <w:textAlignment w:val="center"/>
        <w:rPr>
          <w:color w:val="000000"/>
        </w:rPr>
      </w:pPr>
    </w:p>
    <w:p w14:paraId="6BDD62D0">
      <w:pPr>
        <w:spacing w:line="360" w:lineRule="auto"/>
        <w:jc w:val="both"/>
        <w:textAlignment w:val="center"/>
        <w:rPr>
          <w:color w:val="000000"/>
        </w:rPr>
      </w:pP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FE3F09">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8296FD">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22EFBD">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477C3B">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A3863F">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9CF65F8"/>
    <w:rsid w:val="14C93CD2"/>
    <w:rsid w:val="2F1115A1"/>
    <w:rsid w:val="38274566"/>
    <w:rsid w:val="637F20F8"/>
    <w:rsid w:val="7AFB63F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1.xml"/><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9</Pages>
  <Words>5201</Words>
  <Characters>5412</Characters>
  <Lines>0</Lines>
  <Paragraphs>0</Paragraphs>
  <TotalTime>4</TotalTime>
  <ScaleCrop>false</ScaleCrop>
  <LinksUpToDate>false</LinksUpToDate>
  <CharactersWithSpaces>5811</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2023-08-12T12:13:00Z</dcterms:created>
  <dc:creator>学科网试题生产平台</dc:creator>
  <dc:description>3299980372779008</dc:description>
  <cp:lastModifiedBy>上帝掷骰子吗</cp:lastModifiedBy>
  <dcterms:modified xsi:type="dcterms:W3CDTF">2024-07-20T16:17:28Z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CBBBF97605A647D3A3ADD3FC533571E4_12</vt:lpwstr>
  </property>
</Properties>
</file>