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66D23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12268200</wp:posOffset>
            </wp:positionH>
            <wp:positionV relativeFrom="topMargin">
              <wp:posOffset>11798300</wp:posOffset>
            </wp:positionV>
            <wp:extent cx="292100" cy="292100"/>
            <wp:effectExtent l="0" t="0" r="12700" b="1270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年浙江省绍兴市中考道德与法治真题</w:t>
      </w:r>
    </w:p>
    <w:p w14:paraId="71BF49E2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试卷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</w:p>
    <w:p w14:paraId="73615FA8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分，各题中只有一个正确答案，请选出最符合题意的正确选项，不选、多选、错选均不给分）</w:t>
      </w:r>
    </w:p>
    <w:p w14:paraId="687D0A4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天地风霜尽。国家卫生健康委发布公告，自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日起，将新型冠状病毒感染防疫模式调整为</w:t>
      </w:r>
      <w:r>
        <w:rPr>
          <w:rFonts w:ascii="Times New Roman" w:hAnsi="Times New Roman" w:eastAsia="Times New Roman" w:cs="Times New Roman"/>
          <w:color w:val="auto"/>
        </w:rPr>
        <w:t>“________”</w:t>
      </w:r>
      <w:r>
        <w:rPr>
          <w:rFonts w:ascii="宋体" w:hAnsi="宋体" w:eastAsia="宋体" w:cs="宋体"/>
          <w:color w:val="auto"/>
        </w:rPr>
        <w:t>，这意味着我国挺过了疫情防控最艰难的时刻。（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B64A8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甲类甲管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甲类乙管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乙类甲管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乙类乙管</w:t>
      </w:r>
    </w:p>
    <w:p w14:paraId="57C946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新程壮阔多，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年以来，我国在外交、经贸、科技等领域捷报频传。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日，我国首套高温超导电动悬浮试验系统完成首次运行，时速可达公里</w:t>
      </w:r>
      <w:r>
        <w:rPr>
          <w:rFonts w:ascii="宋体" w:hAnsi="宋体" w:eastAsia="宋体" w:cs="宋体"/>
          <w:color w:val="000000"/>
          <w:u w:val="single"/>
        </w:rPr>
        <w:t xml:space="preserve">    </w:t>
      </w:r>
      <w:r>
        <w:rPr>
          <w:rFonts w:ascii="宋体" w:hAnsi="宋体" w:eastAsia="宋体" w:cs="宋体"/>
          <w:color w:val="000000"/>
        </w:rPr>
        <w:t>以上，它将为未来构建快速运输通道提供重要选择。（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81C0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700</w:t>
      </w:r>
    </w:p>
    <w:p w14:paraId="5441DF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日，沙特、伊朗两国代表团在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举行会谈，会后中沙伊三方达成协议并发表联合声明，沙特和伊朗宣布恢复外交关系。此后，中东地区掀起了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和解潮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D958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德黑兰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上海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利雅得</w:t>
      </w:r>
    </w:p>
    <w:p w14:paraId="2B2318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年中国发布了《全球安全倡议概念文件》，促成了沙伊和解；恪守客观公正的立场，斡旋俄乌冲突。这体现我国（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7BE4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主导了国际政治经济新秩序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应对全球性挑战的责任担当</w:t>
      </w:r>
    </w:p>
    <w:p w14:paraId="536229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改变了与他国不结盟的政策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已成为世界经济发展的引擎</w:t>
      </w:r>
    </w:p>
    <w:p w14:paraId="474535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七千多年前余姚河姆渡的一根榫卯，穿越时光与北京故宫惊艳世界的榫卯结构遥相呼应。这从侧面说明中华文化（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8367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源远流长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浩如烟海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兼容并包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多元一体</w:t>
      </w:r>
    </w:p>
    <w:p w14:paraId="1999D3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一百多年前嘉兴南湖上的一艘游船，桨声欸乃里记录下中国共产党梦想起航的时刻，见证了中国共产党精神之源的诞生。这一精神之源是指（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18AF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建党精神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井冈山精神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长征精神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延安精神</w:t>
      </w:r>
    </w:p>
    <w:p w14:paraId="108CE9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下图漫画中小王的结局不言而喻，从他身上我们青少年应汲取的深刻教训是要（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14F1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152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28D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防微杜渐，拒绝交友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学法守法，严格执法</w:t>
      </w:r>
    </w:p>
    <w:p w14:paraId="3FE07E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明辨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非，乐于助人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远离毒品，敬畏生命</w:t>
      </w:r>
    </w:p>
    <w:p w14:paraId="04A7B2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初中毕业的姜雨荷因找不到满意的工作重返职校。为冲击世界技能大赛，她每天花十四五个小时进行技能训练；为能独立撰写英文实验报告，她吃饭走路都在啃英语。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年，她获得世界技能大赛化学实验室技术项目金牌，这启迪我们要（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13AF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①认识自我，发掘潜能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</w:p>
    <w:p w14:paraId="18B45A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②坚定意志，直面挫折</w:t>
      </w:r>
    </w:p>
    <w:p w14:paraId="1B2747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③调控情绪，欣赏他人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</w:p>
    <w:p w14:paraId="653E80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④明确目标，不言放弃</w:t>
      </w:r>
    </w:p>
    <w:p w14:paraId="6A1EFA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</w:p>
    <w:p w14:paraId="0FABE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</w:p>
    <w:p w14:paraId="4C0C57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</w:p>
    <w:p w14:paraId="35E13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8B709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杭州某校学生发现西湖边盲道设施破损、占道现象严重，不便于视力障碍者出行。他们通过社会调查，提出了针对性的建议，得到相关政府部门和市民的高度重视。大家对视力障碍者的态度体现的价值取向是（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BEA83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①自由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②平等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③公正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④法治</w:t>
      </w:r>
    </w:p>
    <w:p w14:paraId="0826C0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45B58F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分析下面材料，可以看出宪法（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34B9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回顾我国宪法的发展历程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tbl>
      <w:tblPr>
        <w:tblStyle w:val="4"/>
        <w:tblW w:w="73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90"/>
        <w:gridCol w:w="4260"/>
      </w:tblGrid>
      <w:tr w14:paraId="48140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85531C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第一条</w:t>
            </w:r>
            <w:r>
              <w:rPr>
                <w:rFonts w:ascii="Calibri" w:hAnsi="Calibri" w:eastAsia="Calibri" w:cs="Calibri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中华人民共和国是工人阶级领导的、以工农联盟为基础的人民民主国家。</w:t>
            </w:r>
          </w:p>
          <w:p w14:paraId="7C424FBE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——1954</w:t>
            </w:r>
            <w:r>
              <w:rPr>
                <w:rFonts w:ascii="宋体" w:hAnsi="宋体" w:eastAsia="宋体" w:cs="宋体"/>
                <w:color w:val="000000"/>
              </w:rPr>
              <w:t>年宪法</w:t>
            </w:r>
          </w:p>
        </w:tc>
        <w:tc>
          <w:tcPr>
            <w:tcW w:w="4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4F5BA3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第一条</w:t>
            </w:r>
            <w:r>
              <w:rPr>
                <w:rFonts w:ascii="Calibri" w:hAnsi="Calibri" w:eastAsia="Calibri" w:cs="Calibri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中华人民共和国是工人阶级领导的，以工农联盟为基础的人民民主专政的社会主义国家……</w:t>
            </w:r>
          </w:p>
          <w:p w14:paraId="51D29AC1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——1982</w:t>
            </w:r>
            <w:r>
              <w:rPr>
                <w:rFonts w:ascii="宋体" w:hAnsi="宋体" w:eastAsia="宋体" w:cs="宋体"/>
                <w:color w:val="000000"/>
              </w:rPr>
              <w:t>年宪法</w:t>
            </w:r>
          </w:p>
        </w:tc>
      </w:tr>
    </w:tbl>
    <w:p w14:paraId="2E8052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①是治国安邦的总章程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②是其他一切法律的总和</w:t>
      </w:r>
    </w:p>
    <w:p w14:paraId="0F0E55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③是党和人民意志的集中体现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④规定的是全局性、根本性的问题</w:t>
      </w:r>
    </w:p>
    <w:p w14:paraId="445412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6C3AD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下面示意图说明（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8F19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14925" cy="885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873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①全国人大与其他国家机关相互监督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②全国人大地位最高、权力最大</w:t>
      </w:r>
    </w:p>
    <w:p w14:paraId="051008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③宪法可以根据需要随时修改和调整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④国家监察委员会独立行使监察权</w:t>
      </w:r>
    </w:p>
    <w:p w14:paraId="04ECC4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443F72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绍兴依托会稽山脉、鉴湖水系、天姥古道等，用唐诗串起了一条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浙东唐诗之路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大走廊；赛车、滑雪、玻璃栈道等，让游客畅享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酷玩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；黄酒咖啡、黄酒冰淇淋、黄酒奶茶等，让古老面现代的气息软软地将游人包裹……这体现了绍兴对（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CB5D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①优秀传统文化的创造性转化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</w:p>
    <w:p w14:paraId="71A20C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②区域经济发展原则的运用</w:t>
      </w:r>
    </w:p>
    <w:p w14:paraId="46EB2F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③缓解社会主要矛盾的有效实践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</w:p>
    <w:p w14:paraId="72120D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④低碳生活理念的大力宣传</w:t>
      </w:r>
    </w:p>
    <w:p w14:paraId="0A9FCA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ED7474B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试卷Ⅱ</w:t>
      </w:r>
    </w:p>
    <w:p w14:paraId="3B242655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22BD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阅读漫画，运用所学知识回答问题。</w:t>
      </w:r>
    </w:p>
    <w:p w14:paraId="2EF0AB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257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23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漫画往往蕴含着对社会现象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褒与贬。这幅漫画褒贬了什么？</w:t>
      </w:r>
    </w:p>
    <w:p w14:paraId="32104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要遏制漫画中不良现象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蔓延，你认为外卖小哥最好的做法是什么。并说明理由。</w:t>
      </w:r>
    </w:p>
    <w:p w14:paraId="1857C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英雄是民族最闪亮的坐标，某校项目组为学习英雄事迹，弘扬英雄精神，策划推出系列专栏，邀你参与。</w:t>
      </w:r>
    </w:p>
    <w:tbl>
      <w:tblPr>
        <w:tblStyle w:val="4"/>
        <w:tblW w:w="7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490"/>
      </w:tblGrid>
      <w:tr w14:paraId="085C0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4C58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前期成果：同学们通过投票选出了一组不同时期的绍兴英雄。</w:t>
            </w:r>
          </w:p>
          <w:p w14:paraId="103992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238750" cy="1425575"/>
                  <wp:effectExtent l="0" t="0" r="0" b="317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1426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AF25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任务一：提炼英雄标准。要求，从上述绍兴英雄人物中提炼出两个共同的优秀品质。</w:t>
            </w:r>
          </w:p>
          <w:p w14:paraId="59CD3A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任务二：策划英雄专栏。要求：推介符合下面所给主题及时期的英雄人物一位，并围绕主题说明理由。</w:t>
            </w:r>
          </w:p>
          <w:tbl>
            <w:tblPr>
              <w:tblStyle w:val="4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4428"/>
            </w:tblGrid>
            <w:tr w14:paraId="158349C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30" w:hRule="atLeast"/>
              </w:trPr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2E7F1588"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英雄专栏</w:t>
                  </w:r>
                </w:p>
                <w:p w14:paraId="1831B2A7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主题：时代造就英雄，英雄影响时代</w:t>
                  </w:r>
                </w:p>
                <w:p w14:paraId="03A277A3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时期：新民主主义革命时期（</w:t>
                  </w:r>
                  <w:r>
                    <w:rPr>
                      <w:rFonts w:ascii="Calibri" w:hAnsi="Calibri" w:eastAsia="Calibri" w:cs="Calibri"/>
                      <w:color w:val="000000"/>
                    </w:rPr>
                    <w:t>1919-1949</w:t>
                  </w:r>
                  <w:r>
                    <w:rPr>
                      <w:rFonts w:ascii="宋体" w:hAnsi="宋体" w:eastAsia="宋体" w:cs="宋体"/>
                      <w:color w:val="000000"/>
                    </w:rPr>
                    <w:t>年）</w:t>
                  </w:r>
                </w:p>
                <w:p w14:paraId="1E40A81D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英雄：</w:t>
                  </w:r>
                  <w:r>
                    <w:rPr>
                      <w:rFonts w:ascii="Calibri" w:hAnsi="Calibri" w:eastAsia="Calibri" w:cs="Calibri"/>
                      <w:color w:val="000000"/>
                    </w:rPr>
                    <w:t>______________________________</w:t>
                  </w:r>
                </w:p>
                <w:p w14:paraId="718375FE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推介理由：</w:t>
                  </w:r>
                  <w:r>
                    <w:rPr>
                      <w:rFonts w:ascii="Calibri" w:hAnsi="Calibri" w:eastAsia="Calibri" w:cs="Calibri"/>
                      <w:color w:val="000000"/>
                    </w:rPr>
                    <w:t>______________________________</w:t>
                  </w:r>
                </w:p>
              </w:tc>
            </w:tr>
          </w:tbl>
          <w:p w14:paraId="147104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任务三：跟上英雄脚步。要求：对照英雄事迹，寻找自己的一处不足，并提出改进措施。</w:t>
            </w:r>
          </w:p>
        </w:tc>
      </w:tr>
    </w:tbl>
    <w:p w14:paraId="0A440D07">
      <w:pPr>
        <w:spacing w:line="360" w:lineRule="auto"/>
        <w:jc w:val="left"/>
        <w:textAlignment w:val="center"/>
        <w:rPr>
          <w:color w:val="000000"/>
        </w:rPr>
      </w:pPr>
    </w:p>
    <w:p w14:paraId="63C3D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近年来，浙江经济在高质量发展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路上同步前行。阅读材料，回答问题。</w:t>
      </w:r>
    </w:p>
    <w:tbl>
      <w:tblPr>
        <w:tblStyle w:val="4"/>
        <w:tblW w:w="74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05"/>
        <w:gridCol w:w="1020"/>
        <w:gridCol w:w="960"/>
        <w:gridCol w:w="2700"/>
      </w:tblGrid>
      <w:tr w14:paraId="3DD3E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29289E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浙江开展</w:t>
            </w:r>
            <w:r>
              <w:rPr>
                <w:rFonts w:ascii="Calibri" w:hAnsi="Calibri" w:eastAsia="Calibri" w:cs="Calibri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最美浙江人</w:t>
            </w:r>
            <w:r>
              <w:rPr>
                <w:rFonts w:ascii="Calibri" w:hAnsi="Calibri" w:eastAsia="Calibri" w:cs="Calibri"/>
                <w:color w:val="000000"/>
              </w:rPr>
              <w:t>”“</w:t>
            </w:r>
            <w:r>
              <w:rPr>
                <w:rFonts w:ascii="楷体" w:hAnsi="楷体" w:eastAsia="楷体" w:cs="楷体"/>
                <w:color w:val="000000"/>
              </w:rPr>
              <w:t>感动浙江人物</w:t>
            </w:r>
            <w:r>
              <w:rPr>
                <w:rFonts w:ascii="Calibri" w:hAnsi="Calibri" w:eastAsia="Calibri" w:cs="Calibri"/>
                <w:color w:val="000000"/>
              </w:rPr>
              <w:t>”“</w:t>
            </w:r>
            <w:r>
              <w:rPr>
                <w:rFonts w:ascii="楷体" w:hAnsi="楷体" w:eastAsia="楷体" w:cs="楷体"/>
                <w:color w:val="000000"/>
              </w:rPr>
              <w:t>浙江工匠</w:t>
            </w:r>
            <w:r>
              <w:rPr>
                <w:rFonts w:ascii="Calibri" w:hAnsi="Calibri" w:eastAsia="Calibri" w:cs="Calibri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等系列评选活动，讲好当代浙江故事，弘扬浙江创业精神，激发创业热情，鼓励大众创业。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9F12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栏目一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E1ED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栏目二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25BDE2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浙江促进学前教育、义务教育发展，支持高校</w:t>
            </w:r>
            <w:r>
              <w:rPr>
                <w:rFonts w:ascii="Calibri" w:hAnsi="Calibri" w:eastAsia="Calibri" w:cs="Calibri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双一流</w:t>
            </w:r>
            <w:r>
              <w:rPr>
                <w:rFonts w:ascii="Calibri" w:hAnsi="Calibri" w:eastAsia="Calibri" w:cs="Calibri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建设，推动职业教育与产业深度融合；实施</w:t>
            </w:r>
            <w:r>
              <w:rPr>
                <w:rFonts w:ascii="Calibri" w:hAnsi="Calibri" w:eastAsia="Calibri" w:cs="Calibri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鲲鹏行动</w:t>
            </w:r>
            <w:r>
              <w:rPr>
                <w:rFonts w:ascii="Calibri" w:hAnsi="Calibri" w:eastAsia="Calibri" w:cs="Calibri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等重点人才引进和培育计划，为栏目二高端制造业添砖加瓦。</w:t>
            </w:r>
          </w:p>
        </w:tc>
      </w:tr>
      <w:tr w14:paraId="74D0C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8604D7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浙江制定《浙江省民营企业促进条例》，出台多个配套政策，构建公平竞争法治环境；修订《浙江省中小企业发展促进条例》，扶助中小企业，为企业发展保驾护航。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4FDD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栏目三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B609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栏目四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8B48A2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浙江统筹地区发展，加大对海岛、山区的帮扶；建立健全火病重病保障机制，有效减轻群众就医负担；建立经济困难等特殊群体数据库，提高保障标准。</w:t>
            </w:r>
          </w:p>
        </w:tc>
      </w:tr>
    </w:tbl>
    <w:p w14:paraId="5E430155">
      <w:pPr>
        <w:spacing w:line="360" w:lineRule="auto"/>
        <w:jc w:val="left"/>
        <w:textAlignment w:val="center"/>
        <w:rPr>
          <w:color w:val="000000"/>
        </w:rPr>
      </w:pPr>
    </w:p>
    <w:p w14:paraId="0FCC6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如果把经济比作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蛋糕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，联系栏目一、二、三，分析浙江是如何做大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蛋糕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的。</w:t>
      </w:r>
    </w:p>
    <w:p w14:paraId="35FDF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做大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蛋糕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还需分好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蛋糕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。栏目四中浙江的有益探索，彰显了怎样的发展思想和理念？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3400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B6E5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73DF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C4B4E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3030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82543E"/>
    <w:rsid w:val="360A1661"/>
    <w:rsid w:val="38274566"/>
    <w:rsid w:val="3F1D509D"/>
    <w:rsid w:val="56974D40"/>
    <w:rsid w:val="6930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2157</Words>
  <Characters>2347</Characters>
  <Lines>0</Lines>
  <Paragraphs>0</Paragraphs>
  <TotalTime>4</TotalTime>
  <ScaleCrop>false</ScaleCrop>
  <LinksUpToDate>false</LinksUpToDate>
  <CharactersWithSpaces>2551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2023-06-20T08:21:00Z</dcterms:created>
  <dc:creator>学科网试题生产平台</dc:creator>
  <dc:description>3263204980858880</dc:description>
  <cp:lastModifiedBy>上帝掷骰子吗</cp:lastModifiedBy>
  <dcterms:modified xsi:type="dcterms:W3CDTF">2024-07-20T16:18:01Z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0FFD58C6A8AD49B28A996ADABB669EA5_12</vt:lpwstr>
  </property>
</Properties>
</file>