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140CB7">
      <w:pPr>
        <w:spacing w:before="300"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10375900</wp:posOffset>
            </wp:positionH>
            <wp:positionV relativeFrom="topMargin">
              <wp:posOffset>10718800</wp:posOffset>
            </wp:positionV>
            <wp:extent cx="317500" cy="482600"/>
            <wp:effectExtent l="0" t="0" r="6350" b="1270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a:stretch>
                      <a:fillRect/>
                    </a:stretch>
                  </pic:blipFill>
                  <pic:spPr>
                    <a:xfrm>
                      <a:off x="0" y="0"/>
                      <a:ext cx="317500" cy="4826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年浙江省衢州市中考道德与法治真题</w:t>
      </w:r>
    </w:p>
    <w:p w14:paraId="3565D07B">
      <w:pPr>
        <w:spacing w:line="285" w:lineRule="auto"/>
        <w:jc w:val="left"/>
      </w:pPr>
      <w:r>
        <w:rPr>
          <w:rFonts w:ascii="宋体" w:hAnsi="宋体" w:eastAsia="宋体" w:cs="宋体"/>
          <w:b/>
          <w:color w:val="auto"/>
          <w:sz w:val="24"/>
        </w:rPr>
        <w:t>考生须知：</w:t>
      </w:r>
    </w:p>
    <w:p w14:paraId="75A13931">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．全卷共两大题，</w:t>
      </w:r>
      <w:r>
        <w:rPr>
          <w:rFonts w:ascii="Times New Roman" w:hAnsi="Times New Roman" w:eastAsia="Times New Roman" w:cs="Times New Roman"/>
          <w:b/>
          <w:color w:val="auto"/>
          <w:sz w:val="24"/>
        </w:rPr>
        <w:t>25</w:t>
      </w:r>
      <w:r>
        <w:rPr>
          <w:rFonts w:ascii="宋体" w:hAnsi="宋体" w:eastAsia="宋体" w:cs="宋体"/>
          <w:b/>
          <w:color w:val="auto"/>
          <w:sz w:val="24"/>
        </w:rPr>
        <w:t>小题，满分为</w:t>
      </w:r>
      <w:r>
        <w:rPr>
          <w:rFonts w:ascii="Times New Roman" w:hAnsi="Times New Roman" w:eastAsia="Times New Roman" w:cs="Times New Roman"/>
          <w:b/>
          <w:color w:val="auto"/>
          <w:sz w:val="24"/>
        </w:rPr>
        <w:t>80</w:t>
      </w:r>
      <w:r>
        <w:rPr>
          <w:rFonts w:ascii="宋体" w:hAnsi="宋体" w:eastAsia="宋体" w:cs="宋体"/>
          <w:b/>
          <w:color w:val="auto"/>
          <w:sz w:val="24"/>
        </w:rPr>
        <w:t>分。考试时间为</w:t>
      </w:r>
      <w:r>
        <w:rPr>
          <w:rFonts w:ascii="Times New Roman" w:hAnsi="Times New Roman" w:eastAsia="Times New Roman" w:cs="Times New Roman"/>
          <w:b/>
          <w:color w:val="auto"/>
          <w:sz w:val="24"/>
        </w:rPr>
        <w:t>80</w:t>
      </w:r>
      <w:r>
        <w:rPr>
          <w:rFonts w:ascii="宋体" w:hAnsi="宋体" w:eastAsia="宋体" w:cs="宋体"/>
          <w:b/>
          <w:color w:val="auto"/>
          <w:sz w:val="24"/>
        </w:rPr>
        <w:t>分钟。考试采用闭卷笔答形式。</w:t>
      </w:r>
    </w:p>
    <w:p w14:paraId="6D0E3007">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．全卷分为卷Ⅰ（选择题）和卷Ⅱ（非选择题）两部分，全部在“答题纸”上作答。</w:t>
      </w:r>
    </w:p>
    <w:p w14:paraId="4599895F">
      <w:pPr>
        <w:spacing w:line="285" w:lineRule="auto"/>
        <w:jc w:val="left"/>
      </w:pPr>
      <w:r>
        <w:rPr>
          <w:rFonts w:ascii="宋体" w:hAnsi="宋体" w:eastAsia="宋体" w:cs="宋体"/>
          <w:b/>
          <w:color w:val="auto"/>
          <w:sz w:val="24"/>
        </w:rPr>
        <w:t>卷Ⅰ的答案必须用</w:t>
      </w:r>
      <w:r>
        <w:rPr>
          <w:rFonts w:ascii="Times New Roman" w:hAnsi="Times New Roman" w:eastAsia="Times New Roman" w:cs="Times New Roman"/>
          <w:b/>
          <w:color w:val="auto"/>
          <w:sz w:val="24"/>
        </w:rPr>
        <w:t>2B</w:t>
      </w:r>
      <w:r>
        <w:rPr>
          <w:rFonts w:ascii="宋体" w:hAnsi="宋体" w:eastAsia="宋体" w:cs="宋体"/>
          <w:b/>
          <w:color w:val="auto"/>
          <w:sz w:val="24"/>
        </w:rPr>
        <w:t>铅笔填涂；卷Ⅱ的答案必须用黑色字迹钢笔或签字笔写在“答题纸”相应位置上。</w:t>
      </w:r>
    </w:p>
    <w:p w14:paraId="461BB9A8">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．请用黑色字迹钢笔或签字笔在“答题纸”上先填写姓名和准考证号。</w:t>
      </w:r>
    </w:p>
    <w:p w14:paraId="04557B40">
      <w:pPr>
        <w:spacing w:line="285" w:lineRule="auto"/>
        <w:jc w:val="center"/>
      </w:pPr>
      <w:r>
        <w:rPr>
          <w:rFonts w:ascii="宋体" w:hAnsi="宋体" w:eastAsia="宋体" w:cs="宋体"/>
          <w:b/>
          <w:color w:val="auto"/>
          <w:sz w:val="24"/>
        </w:rPr>
        <w:t>卷Ⅰ</w:t>
      </w:r>
    </w:p>
    <w:p w14:paraId="792D8ED0">
      <w:pPr>
        <w:spacing w:line="285" w:lineRule="auto"/>
        <w:jc w:val="left"/>
      </w:pPr>
      <w:r>
        <w:rPr>
          <w:rFonts w:ascii="宋体" w:hAnsi="宋体" w:eastAsia="宋体" w:cs="宋体"/>
          <w:b/>
          <w:color w:val="auto"/>
          <w:sz w:val="24"/>
        </w:rPr>
        <w:t>说明：本卷共有一大题，</w:t>
      </w:r>
      <w:r>
        <w:rPr>
          <w:rFonts w:ascii="Times New Roman" w:hAnsi="Times New Roman" w:eastAsia="Times New Roman" w:cs="Times New Roman"/>
          <w:b/>
          <w:color w:val="auto"/>
          <w:sz w:val="24"/>
        </w:rPr>
        <w:t>20</w:t>
      </w:r>
      <w:r>
        <w:rPr>
          <w:rFonts w:ascii="宋体" w:hAnsi="宋体" w:eastAsia="宋体" w:cs="宋体"/>
          <w:b/>
          <w:color w:val="auto"/>
          <w:sz w:val="24"/>
        </w:rPr>
        <w:t>小题，共</w:t>
      </w:r>
      <w:r>
        <w:rPr>
          <w:rFonts w:ascii="Times New Roman" w:hAnsi="Times New Roman" w:eastAsia="Times New Roman" w:cs="Times New Roman"/>
          <w:b/>
          <w:color w:val="auto"/>
          <w:sz w:val="24"/>
        </w:rPr>
        <w:t>30</w:t>
      </w:r>
      <w:r>
        <w:rPr>
          <w:rFonts w:ascii="宋体" w:hAnsi="宋体" w:eastAsia="宋体" w:cs="宋体"/>
          <w:b/>
          <w:color w:val="auto"/>
          <w:sz w:val="24"/>
        </w:rPr>
        <w:t>分。请用</w:t>
      </w:r>
      <w:r>
        <w:rPr>
          <w:rFonts w:ascii="Times New Roman" w:hAnsi="Times New Roman" w:eastAsia="Times New Roman" w:cs="Times New Roman"/>
          <w:b/>
          <w:color w:val="auto"/>
          <w:sz w:val="24"/>
        </w:rPr>
        <w:t>2B</w:t>
      </w:r>
      <w:r>
        <w:rPr>
          <w:rFonts w:ascii="宋体" w:hAnsi="宋体" w:eastAsia="宋体" w:cs="宋体"/>
          <w:b/>
          <w:color w:val="auto"/>
          <w:sz w:val="24"/>
        </w:rPr>
        <w:t>铅笔在“答题纸”上将最符合题意的一个选项相对应的小方框涂黑、涂满。</w:t>
      </w:r>
    </w:p>
    <w:p w14:paraId="3F4B853D">
      <w:pPr>
        <w:spacing w:line="285" w:lineRule="auto"/>
        <w:jc w:val="left"/>
      </w:pPr>
      <w:r>
        <w:rPr>
          <w:rFonts w:ascii="宋体" w:hAnsi="宋体" w:eastAsia="宋体" w:cs="宋体"/>
          <w:b/>
          <w:color w:val="auto"/>
          <w:sz w:val="24"/>
        </w:rPr>
        <w:t>一、单项选择题（每小题</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78FBA651">
      <w:pPr>
        <w:spacing w:line="360" w:lineRule="auto"/>
        <w:jc w:val="left"/>
      </w:pPr>
      <w:r>
        <w:rPr>
          <w:color w:val="auto"/>
        </w:rPr>
        <w:t xml:space="preserve">1. </w:t>
      </w:r>
      <w:r>
        <w:rPr>
          <w:rFonts w:ascii="Times New Roman" w:hAnsi="Times New Roman" w:eastAsia="Times New Roman" w:cs="Times New Roman"/>
          <w:color w:val="auto"/>
        </w:rPr>
        <w:t>2022</w:t>
      </w:r>
      <w:r>
        <w:rPr>
          <w:rFonts w:ascii="宋体" w:hAnsi="宋体" w:eastAsia="宋体" w:cs="宋体"/>
          <w:color w:val="auto"/>
        </w:rPr>
        <w:t>年</w:t>
      </w:r>
      <w:r>
        <w:rPr>
          <w:rFonts w:ascii="Times New Roman" w:hAnsi="Times New Roman" w:eastAsia="Times New Roman" w:cs="Times New Roman"/>
          <w:color w:val="auto"/>
        </w:rPr>
        <w:t>11</w:t>
      </w:r>
      <w:r>
        <w:rPr>
          <w:rFonts w:ascii="宋体" w:hAnsi="宋体" w:eastAsia="宋体" w:cs="宋体"/>
          <w:color w:val="auto"/>
        </w:rPr>
        <w:t>月</w:t>
      </w:r>
      <w:r>
        <w:rPr>
          <w:rFonts w:ascii="Times New Roman" w:hAnsi="Times New Roman" w:eastAsia="Times New Roman" w:cs="Times New Roman"/>
          <w:color w:val="auto"/>
        </w:rPr>
        <w:t>30</w:t>
      </w:r>
      <w:r>
        <w:rPr>
          <w:rFonts w:ascii="宋体" w:hAnsi="宋体" w:eastAsia="宋体" w:cs="宋体"/>
          <w:color w:val="auto"/>
        </w:rPr>
        <w:t>日，我国被列入联合国教科文组织人类非物质文化遗产代表作名录的是（</w:t>
      </w:r>
      <w:r>
        <w:rPr>
          <w:rFonts w:ascii="Times New Roman" w:hAnsi="Times New Roman" w:eastAsia="Times New Roman" w:cs="Times New Roman"/>
          <w:color w:val="auto"/>
        </w:rPr>
        <w:t xml:space="preserve">    </w:t>
      </w:r>
      <w:r>
        <w:rPr>
          <w:rFonts w:ascii="宋体" w:hAnsi="宋体" w:eastAsia="宋体" w:cs="宋体"/>
          <w:color w:val="auto"/>
        </w:rPr>
        <w:t>）</w:t>
      </w:r>
    </w:p>
    <w:p w14:paraId="52D8C314">
      <w:pPr>
        <w:tabs>
          <w:tab w:val="left" w:pos="4873"/>
        </w:tabs>
        <w:spacing w:line="360" w:lineRule="auto"/>
        <w:jc w:val="left"/>
        <w:textAlignment w:val="center"/>
        <w:rPr>
          <w:color w:val="auto"/>
        </w:rPr>
      </w:pPr>
      <w:r>
        <w:t xml:space="preserve">A. </w:t>
      </w:r>
      <w:r>
        <w:rPr>
          <w:rFonts w:ascii="宋体" w:hAnsi="宋体" w:eastAsia="宋体" w:cs="宋体"/>
          <w:color w:val="auto"/>
        </w:rPr>
        <w:t>假面舞</w:t>
      </w:r>
      <w:r>
        <w:tab/>
      </w:r>
      <w:r>
        <w:t xml:space="preserve">B. </w:t>
      </w:r>
      <w:r>
        <w:rPr>
          <w:rFonts w:ascii="宋体" w:hAnsi="宋体" w:eastAsia="宋体" w:cs="宋体"/>
          <w:color w:val="auto"/>
        </w:rPr>
        <w:t>传统制茶技艺及其相关习俗</w:t>
      </w:r>
    </w:p>
    <w:p w14:paraId="4F37BBAF">
      <w:pPr>
        <w:tabs>
          <w:tab w:val="left" w:pos="4873"/>
        </w:tabs>
        <w:spacing w:line="360" w:lineRule="auto"/>
        <w:jc w:val="left"/>
        <w:textAlignment w:val="center"/>
        <w:rPr>
          <w:color w:val="000000"/>
        </w:rPr>
      </w:pPr>
      <w:r>
        <w:t xml:space="preserve">C. </w:t>
      </w:r>
      <w:r>
        <w:rPr>
          <w:rFonts w:ascii="宋体" w:hAnsi="宋体" w:eastAsia="宋体" w:cs="宋体"/>
          <w:color w:val="auto"/>
        </w:rPr>
        <w:t>太极拳</w:t>
      </w:r>
      <w:r>
        <w:tab/>
      </w:r>
      <w:r>
        <w:t xml:space="preserve">D. </w:t>
      </w:r>
      <w:r>
        <w:rPr>
          <w:rFonts w:ascii="宋体" w:hAnsi="宋体" w:eastAsia="宋体" w:cs="宋体"/>
          <w:color w:val="auto"/>
        </w:rPr>
        <w:t>法棍面包的制作工艺和文化</w:t>
      </w:r>
    </w:p>
    <w:p w14:paraId="35663710">
      <w:pPr>
        <w:spacing w:line="360" w:lineRule="auto"/>
        <w:textAlignment w:val="center"/>
        <w:rPr>
          <w:color w:val="000000"/>
        </w:rPr>
      </w:pPr>
      <w:r>
        <w:rPr>
          <w:color w:val="2E75B6"/>
        </w:rPr>
        <w:t>【答案】</w:t>
      </w:r>
      <w:r>
        <w:rPr>
          <w:color w:val="000000"/>
        </w:rPr>
        <w:t>B</w:t>
      </w:r>
    </w:p>
    <w:p w14:paraId="13C5EFA5">
      <w:pPr>
        <w:spacing w:line="360" w:lineRule="auto"/>
        <w:textAlignment w:val="center"/>
        <w:rPr>
          <w:color w:val="000000"/>
        </w:rPr>
      </w:pPr>
      <w:r>
        <w:rPr>
          <w:color w:val="2E75B6"/>
        </w:rPr>
        <w:t>【解析】</w:t>
      </w:r>
    </w:p>
    <w:p w14:paraId="2023E31F">
      <w:pPr>
        <w:spacing w:line="360" w:lineRule="auto"/>
        <w:jc w:val="left"/>
        <w:textAlignment w:val="center"/>
        <w:rPr>
          <w:color w:val="000000"/>
        </w:rPr>
      </w:pPr>
      <w:r>
        <w:rPr>
          <w:color w:val="000000"/>
        </w:rPr>
        <w:t>【详解】本题为时政题，解析略。</w:t>
      </w:r>
    </w:p>
    <w:p w14:paraId="78632A35">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2</w:t>
      </w:r>
      <w:r>
        <w:rPr>
          <w:rFonts w:ascii="宋体" w:hAnsi="宋体" w:eastAsia="宋体" w:cs="宋体"/>
          <w:color w:val="000000"/>
        </w:rPr>
        <w:t>日，俄罗斯伏尔加格勒举行阅兵等系列活动，纪念斯大林格勒保卫战胜利（</w:t>
      </w:r>
      <w:r>
        <w:rPr>
          <w:rFonts w:ascii="Times New Roman" w:hAnsi="Times New Roman" w:eastAsia="Times New Roman" w:cs="Times New Roman"/>
          <w:color w:val="000000"/>
        </w:rPr>
        <w:t xml:space="preserve">    </w:t>
      </w:r>
      <w:r>
        <w:rPr>
          <w:rFonts w:ascii="宋体" w:hAnsi="宋体" w:eastAsia="宋体" w:cs="宋体"/>
          <w:color w:val="000000"/>
        </w:rPr>
        <w:t>）</w:t>
      </w:r>
    </w:p>
    <w:p w14:paraId="3E61AD8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79</w:t>
      </w:r>
      <w:r>
        <w:rPr>
          <w:rFonts w:ascii="宋体" w:hAnsi="宋体" w:eastAsia="宋体" w:cs="宋体"/>
          <w:color w:val="000000"/>
        </w:rPr>
        <w:t>周年</w:t>
      </w:r>
      <w:r>
        <w:rPr>
          <w:color w:val="000000"/>
        </w:rPr>
        <w:tab/>
      </w:r>
      <w:r>
        <w:rPr>
          <w:color w:val="000000"/>
        </w:rPr>
        <w:t xml:space="preserve">B. </w:t>
      </w:r>
      <w:r>
        <w:rPr>
          <w:rFonts w:ascii="Times New Roman" w:hAnsi="Times New Roman" w:eastAsia="Times New Roman" w:cs="Times New Roman"/>
          <w:color w:val="000000"/>
        </w:rPr>
        <w:t>80</w:t>
      </w:r>
      <w:r>
        <w:rPr>
          <w:rFonts w:ascii="宋体" w:hAnsi="宋体" w:eastAsia="宋体" w:cs="宋体"/>
          <w:color w:val="000000"/>
        </w:rPr>
        <w:t>周年</w:t>
      </w:r>
      <w:r>
        <w:rPr>
          <w:color w:val="000000"/>
        </w:rPr>
        <w:tab/>
      </w:r>
      <w:r>
        <w:rPr>
          <w:color w:val="000000"/>
        </w:rPr>
        <w:t xml:space="preserve">C. </w:t>
      </w:r>
      <w:r>
        <w:rPr>
          <w:rFonts w:ascii="Times New Roman" w:hAnsi="Times New Roman" w:eastAsia="Times New Roman" w:cs="Times New Roman"/>
          <w:color w:val="000000"/>
        </w:rPr>
        <w:t>81</w:t>
      </w:r>
      <w:r>
        <w:rPr>
          <w:rFonts w:ascii="宋体" w:hAnsi="宋体" w:eastAsia="宋体" w:cs="宋体"/>
          <w:color w:val="000000"/>
        </w:rPr>
        <w:t>周年</w:t>
      </w:r>
      <w:r>
        <w:rPr>
          <w:color w:val="000000"/>
        </w:rPr>
        <w:tab/>
      </w:r>
      <w:r>
        <w:rPr>
          <w:color w:val="000000"/>
        </w:rPr>
        <w:t xml:space="preserve">D. </w:t>
      </w:r>
      <w:r>
        <w:rPr>
          <w:rFonts w:ascii="Times New Roman" w:hAnsi="Times New Roman" w:eastAsia="Times New Roman" w:cs="Times New Roman"/>
          <w:color w:val="000000"/>
        </w:rPr>
        <w:t>82</w:t>
      </w:r>
      <w:r>
        <w:rPr>
          <w:rFonts w:ascii="宋体" w:hAnsi="宋体" w:eastAsia="宋体" w:cs="宋体"/>
          <w:color w:val="000000"/>
        </w:rPr>
        <w:t>周年</w:t>
      </w:r>
    </w:p>
    <w:p w14:paraId="772DB9FD">
      <w:pPr>
        <w:spacing w:line="360" w:lineRule="auto"/>
        <w:textAlignment w:val="center"/>
        <w:rPr>
          <w:color w:val="000000"/>
        </w:rPr>
      </w:pPr>
      <w:r>
        <w:rPr>
          <w:color w:val="2E75B6"/>
        </w:rPr>
        <w:t>【答案】</w:t>
      </w:r>
      <w:r>
        <w:rPr>
          <w:color w:val="000000"/>
        </w:rPr>
        <w:t>B</w:t>
      </w:r>
    </w:p>
    <w:p w14:paraId="6EF22278">
      <w:pPr>
        <w:spacing w:line="360" w:lineRule="auto"/>
        <w:textAlignment w:val="center"/>
        <w:rPr>
          <w:color w:val="000000"/>
        </w:rPr>
      </w:pPr>
      <w:r>
        <w:rPr>
          <w:color w:val="2E75B6"/>
        </w:rPr>
        <w:t>【解析】</w:t>
      </w:r>
    </w:p>
    <w:p w14:paraId="69DBDBFB">
      <w:pPr>
        <w:spacing w:line="360" w:lineRule="auto"/>
        <w:jc w:val="left"/>
        <w:textAlignment w:val="center"/>
        <w:rPr>
          <w:color w:val="000000"/>
        </w:rPr>
      </w:pPr>
      <w:r>
        <w:rPr>
          <w:color w:val="000000"/>
        </w:rPr>
        <w:t>【详解】时政题，解析略。</w:t>
      </w:r>
    </w:p>
    <w:p w14:paraId="0AF06364">
      <w:pPr>
        <w:spacing w:line="360" w:lineRule="auto"/>
        <w:jc w:val="left"/>
        <w:textAlignment w:val="center"/>
        <w:rPr>
          <w:color w:val="000000"/>
        </w:rPr>
      </w:pPr>
      <w:r>
        <w:rPr>
          <w:color w:val="000000"/>
        </w:rPr>
        <w:t xml:space="preserve">3. </w:t>
      </w:r>
      <w:r>
        <w:rPr>
          <w:rFonts w:ascii="宋体" w:hAnsi="宋体" w:eastAsia="宋体" w:cs="宋体"/>
          <w:color w:val="000000"/>
        </w:rPr>
        <w:t>第十一届“最美衢州人”周梦婷，从小患有脊髓性肌萎缩症，初中时完全丧失行走能力，但她怀揣梦想，凭借超强意志刻苦学习，被温州医科大学录取。她的“美”在于（</w:t>
      </w:r>
      <w:r>
        <w:rPr>
          <w:rFonts w:ascii="Times New Roman" w:hAnsi="Times New Roman" w:eastAsia="Times New Roman" w:cs="Times New Roman"/>
          <w:color w:val="000000"/>
        </w:rPr>
        <w:t xml:space="preserve">    </w:t>
      </w:r>
      <w:r>
        <w:rPr>
          <w:rFonts w:ascii="宋体" w:hAnsi="宋体" w:eastAsia="宋体" w:cs="宋体"/>
          <w:color w:val="000000"/>
        </w:rPr>
        <w:t>）</w:t>
      </w:r>
    </w:p>
    <w:p w14:paraId="6C9B2F2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弘扬了自强不息的奋进品格</w:t>
      </w:r>
      <w:r>
        <w:rPr>
          <w:color w:val="000000"/>
        </w:rPr>
        <w:tab/>
      </w:r>
      <w:r>
        <w:rPr>
          <w:color w:val="000000"/>
        </w:rPr>
        <w:t xml:space="preserve">B. </w:t>
      </w:r>
      <w:r>
        <w:rPr>
          <w:rFonts w:ascii="宋体" w:hAnsi="宋体" w:eastAsia="宋体" w:cs="宋体"/>
          <w:color w:val="000000"/>
        </w:rPr>
        <w:t>践行了爱国敬业的价值准则</w:t>
      </w:r>
    </w:p>
    <w:p w14:paraId="1190F87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传承了团结统一的民族精神</w:t>
      </w:r>
      <w:r>
        <w:rPr>
          <w:color w:val="000000"/>
        </w:rPr>
        <w:tab/>
      </w:r>
      <w:r>
        <w:rPr>
          <w:color w:val="000000"/>
        </w:rPr>
        <w:t xml:space="preserve">D. </w:t>
      </w:r>
      <w:r>
        <w:rPr>
          <w:rFonts w:ascii="宋体" w:hAnsi="宋体" w:eastAsia="宋体" w:cs="宋体"/>
          <w:color w:val="000000"/>
        </w:rPr>
        <w:t>实现了民族复兴的伟大梦想</w:t>
      </w:r>
    </w:p>
    <w:p w14:paraId="0F048142">
      <w:pPr>
        <w:spacing w:line="360" w:lineRule="auto"/>
        <w:textAlignment w:val="center"/>
        <w:rPr>
          <w:color w:val="000000"/>
        </w:rPr>
      </w:pPr>
      <w:r>
        <w:rPr>
          <w:color w:val="2E75B6"/>
        </w:rPr>
        <w:t>【答案】</w:t>
      </w:r>
      <w:r>
        <w:rPr>
          <w:color w:val="000000"/>
        </w:rPr>
        <w:t>A</w:t>
      </w:r>
    </w:p>
    <w:p w14:paraId="5001E3AF">
      <w:pPr>
        <w:spacing w:line="360" w:lineRule="auto"/>
        <w:textAlignment w:val="center"/>
        <w:rPr>
          <w:color w:val="000000"/>
        </w:rPr>
      </w:pPr>
      <w:r>
        <w:rPr>
          <w:color w:val="2E75B6"/>
        </w:rPr>
        <w:t>【解析】</w:t>
      </w:r>
    </w:p>
    <w:p w14:paraId="6D7B63D2">
      <w:pPr>
        <w:spacing w:line="360" w:lineRule="auto"/>
        <w:jc w:val="left"/>
        <w:textAlignment w:val="center"/>
        <w:rPr>
          <w:color w:val="000000"/>
        </w:rPr>
      </w:pPr>
      <w:r>
        <w:rPr>
          <w:color w:val="000000"/>
        </w:rPr>
        <w:t>【详解】本题考查传统美德。</w:t>
      </w:r>
    </w:p>
    <w:p w14:paraId="0DB6D85C">
      <w:pPr>
        <w:spacing w:line="360" w:lineRule="auto"/>
        <w:jc w:val="left"/>
        <w:textAlignment w:val="center"/>
        <w:rPr>
          <w:color w:val="000000"/>
        </w:rPr>
      </w:pPr>
      <w:r>
        <w:rPr>
          <w:color w:val="000000"/>
        </w:rPr>
        <w:t>A：分析题文，最美衢州人”周梦婷身残志坚，凭借超强意志刻苦学习，被温州医科大学录取；结合所学知识可知，她的“美”在于弘扬了自强不息的奋进品格；A正确；</w:t>
      </w:r>
    </w:p>
    <w:p w14:paraId="4EB5A3FF">
      <w:pPr>
        <w:spacing w:line="360" w:lineRule="auto"/>
        <w:jc w:val="left"/>
        <w:textAlignment w:val="center"/>
        <w:rPr>
          <w:color w:val="000000"/>
        </w:rPr>
      </w:pPr>
      <w:r>
        <w:rPr>
          <w:color w:val="000000"/>
        </w:rPr>
        <w:t>B：题干没有涉及爱国敬业的价值准则；B不符合题意；</w:t>
      </w:r>
    </w:p>
    <w:p w14:paraId="4B3305D6">
      <w:pPr>
        <w:spacing w:line="360" w:lineRule="auto"/>
        <w:jc w:val="left"/>
        <w:textAlignment w:val="center"/>
        <w:rPr>
          <w:color w:val="000000"/>
        </w:rPr>
      </w:pPr>
      <w:r>
        <w:rPr>
          <w:color w:val="000000"/>
        </w:rPr>
        <w:t>C：题干没有涉及团结统一的民族精神；C不符合题意；</w:t>
      </w:r>
    </w:p>
    <w:p w14:paraId="7B5E8315">
      <w:pPr>
        <w:spacing w:line="360" w:lineRule="auto"/>
        <w:jc w:val="left"/>
        <w:textAlignment w:val="center"/>
        <w:rPr>
          <w:color w:val="000000"/>
        </w:rPr>
      </w:pPr>
      <w:r>
        <w:rPr>
          <w:color w:val="000000"/>
        </w:rPr>
        <w:t>D：民族复兴的伟大梦想还没有实现；D错误；</w:t>
      </w:r>
    </w:p>
    <w:p w14:paraId="05363B4A">
      <w:pPr>
        <w:spacing w:line="360" w:lineRule="auto"/>
        <w:jc w:val="left"/>
        <w:textAlignment w:val="center"/>
        <w:rPr>
          <w:color w:val="000000"/>
        </w:rPr>
      </w:pPr>
      <w:r>
        <w:rPr>
          <w:color w:val="000000"/>
        </w:rPr>
        <w:t>故本题选A。</w:t>
      </w:r>
    </w:p>
    <w:p w14:paraId="51D501DA">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月，第十四届全国人大第一次会议选举产生了新一届国家机构和国家领导人，习近平当选为国家主席，并进行了庄严的宪法宣誓：“我宣誓，忠于中华人民共和国宪法……”这体现了（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7BC29C14">
      <w:pPr>
        <w:spacing w:line="360" w:lineRule="auto"/>
        <w:jc w:val="left"/>
        <w:textAlignment w:val="center"/>
        <w:rPr>
          <w:color w:val="000000"/>
        </w:rPr>
      </w:pPr>
      <w:r>
        <w:rPr>
          <w:rFonts w:ascii="宋体" w:hAnsi="宋体" w:eastAsia="宋体" w:cs="宋体"/>
          <w:color w:val="000000"/>
        </w:rPr>
        <w:t>①宪法的制定和修改程序比其他法律更加严格</w:t>
      </w:r>
    </w:p>
    <w:p w14:paraId="0BC50EBA">
      <w:pPr>
        <w:spacing w:line="360" w:lineRule="auto"/>
        <w:jc w:val="left"/>
        <w:textAlignment w:val="center"/>
        <w:rPr>
          <w:color w:val="000000"/>
        </w:rPr>
      </w:pPr>
      <w:r>
        <w:rPr>
          <w:rFonts w:ascii="宋体" w:hAnsi="宋体" w:eastAsia="宋体" w:cs="宋体"/>
          <w:color w:val="000000"/>
        </w:rPr>
        <w:t>②国家主席依据全国人大的决定发布相关命令</w:t>
      </w:r>
    </w:p>
    <w:p w14:paraId="33DCC941">
      <w:pPr>
        <w:spacing w:line="360" w:lineRule="auto"/>
        <w:jc w:val="left"/>
        <w:textAlignment w:val="center"/>
        <w:rPr>
          <w:color w:val="000000"/>
        </w:rPr>
      </w:pPr>
      <w:r>
        <w:rPr>
          <w:rFonts w:ascii="宋体" w:hAnsi="宋体" w:eastAsia="宋体" w:cs="宋体"/>
          <w:color w:val="000000"/>
        </w:rPr>
        <w:t>③全国人大享有对国家机关领导人员的任免权</w:t>
      </w:r>
    </w:p>
    <w:p w14:paraId="6A28C574">
      <w:pPr>
        <w:spacing w:line="360" w:lineRule="auto"/>
        <w:jc w:val="left"/>
        <w:textAlignment w:val="center"/>
        <w:rPr>
          <w:color w:val="000000"/>
        </w:rPr>
      </w:pPr>
      <w:r>
        <w:rPr>
          <w:rFonts w:ascii="宋体" w:hAnsi="宋体" w:eastAsia="宋体" w:cs="宋体"/>
          <w:color w:val="000000"/>
        </w:rPr>
        <w:t>④宪法是一切国家机关和组织的根本活动准则</w:t>
      </w:r>
    </w:p>
    <w:p w14:paraId="3A300B8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①④</w:t>
      </w:r>
      <w:r>
        <w:rPr>
          <w:color w:val="000000"/>
        </w:rPr>
        <w:tab/>
      </w:r>
      <w:r>
        <w:rPr>
          <w:color w:val="000000"/>
        </w:rPr>
        <w:t xml:space="preserve">D. </w:t>
      </w:r>
      <w:r>
        <w:rPr>
          <w:rFonts w:ascii="宋体" w:hAnsi="宋体" w:eastAsia="宋体" w:cs="宋体"/>
          <w:color w:val="000000"/>
        </w:rPr>
        <w:t>③④</w:t>
      </w:r>
    </w:p>
    <w:p w14:paraId="7871C044">
      <w:pPr>
        <w:spacing w:line="360" w:lineRule="auto"/>
        <w:textAlignment w:val="center"/>
        <w:rPr>
          <w:color w:val="000000"/>
        </w:rPr>
      </w:pPr>
      <w:r>
        <w:rPr>
          <w:color w:val="2E75B6"/>
        </w:rPr>
        <w:t>【答案】</w:t>
      </w:r>
      <w:r>
        <w:rPr>
          <w:color w:val="000000"/>
        </w:rPr>
        <w:t>D</w:t>
      </w:r>
    </w:p>
    <w:p w14:paraId="78E89F1C">
      <w:pPr>
        <w:spacing w:line="360" w:lineRule="auto"/>
        <w:textAlignment w:val="center"/>
        <w:rPr>
          <w:color w:val="000000"/>
        </w:rPr>
      </w:pPr>
      <w:r>
        <w:rPr>
          <w:color w:val="2E75B6"/>
        </w:rPr>
        <w:t>【解析】</w:t>
      </w:r>
    </w:p>
    <w:p w14:paraId="4080C084">
      <w:pPr>
        <w:spacing w:line="360" w:lineRule="auto"/>
        <w:jc w:val="left"/>
        <w:textAlignment w:val="center"/>
        <w:rPr>
          <w:color w:val="000000"/>
        </w:rPr>
      </w:pPr>
      <w:r>
        <w:rPr>
          <w:color w:val="000000"/>
        </w:rPr>
        <w:t>【详解】本题考查对人大的职权、宪法是根本活动准则的认识和把握。</w:t>
      </w:r>
    </w:p>
    <w:p w14:paraId="63A58EC3">
      <w:pPr>
        <w:spacing w:line="360" w:lineRule="auto"/>
        <w:jc w:val="left"/>
        <w:textAlignment w:val="center"/>
        <w:rPr>
          <w:color w:val="000000"/>
        </w:rPr>
      </w:pPr>
      <w:r>
        <w:rPr>
          <w:color w:val="000000"/>
        </w:rPr>
        <w:t>①：题文中十四届全国人大一次会议选举产生国家主席后，国家主席进行宪法宣誓，未体现宪法的制定和修改，①说法不符合题意；</w:t>
      </w:r>
    </w:p>
    <w:p w14:paraId="64B54ABF">
      <w:pPr>
        <w:spacing w:line="360" w:lineRule="auto"/>
        <w:jc w:val="left"/>
        <w:textAlignment w:val="center"/>
        <w:rPr>
          <w:color w:val="000000"/>
        </w:rPr>
      </w:pPr>
      <w:r>
        <w:rPr>
          <w:color w:val="000000"/>
        </w:rPr>
        <w:t>②：国家主席根据全国人大和全国人大常委会的决定发布命令，题文也未体现国家主席发布命令的职权，②说法错误；</w:t>
      </w:r>
    </w:p>
    <w:p w14:paraId="562A1836">
      <w:pPr>
        <w:spacing w:line="360" w:lineRule="auto"/>
        <w:jc w:val="left"/>
        <w:textAlignment w:val="center"/>
        <w:rPr>
          <w:color w:val="000000"/>
        </w:rPr>
      </w:pPr>
      <w:r>
        <w:rPr>
          <w:color w:val="000000"/>
        </w:rPr>
        <w:t>③：题文中十四届全国人大一次会议选举产生新一届国家机构和国家领导人，习近平当选为国家主席，体现了全国人大享有和行使任免权，③说法正确；</w:t>
      </w:r>
    </w:p>
    <w:p w14:paraId="18752157">
      <w:pPr>
        <w:spacing w:line="360" w:lineRule="auto"/>
        <w:jc w:val="left"/>
        <w:textAlignment w:val="center"/>
        <w:rPr>
          <w:color w:val="000000"/>
        </w:rPr>
      </w:pPr>
      <w:r>
        <w:rPr>
          <w:color w:val="000000"/>
        </w:rPr>
        <w:t>④：习近平当选国家主席后进行宪法宣誓，体现宪法是一切国家机关和组织的根本活动准则，④说法正确；</w:t>
      </w:r>
    </w:p>
    <w:p w14:paraId="76102A0F">
      <w:pPr>
        <w:spacing w:line="360" w:lineRule="auto"/>
        <w:jc w:val="left"/>
        <w:textAlignment w:val="center"/>
        <w:rPr>
          <w:color w:val="000000"/>
        </w:rPr>
      </w:pPr>
      <w:r>
        <w:rPr>
          <w:color w:val="000000"/>
        </w:rPr>
        <w:t>故本题选D。</w:t>
      </w:r>
    </w:p>
    <w:p w14:paraId="56B5CA9A">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月，江山市长台镇长兴村召开首届户主大会，</w:t>
      </w:r>
      <w:r>
        <w:rPr>
          <w:rFonts w:ascii="Times New Roman" w:hAnsi="Times New Roman" w:eastAsia="Times New Roman" w:cs="Times New Roman"/>
          <w:color w:val="000000"/>
        </w:rPr>
        <w:t>600</w:t>
      </w:r>
      <w:r>
        <w:rPr>
          <w:rFonts w:ascii="宋体" w:hAnsi="宋体" w:eastAsia="宋体" w:cs="宋体"/>
          <w:color w:val="000000"/>
        </w:rPr>
        <w:t>余名户主听取了本村前一阶段工作总结和未来两年发展规划，并提出</w:t>
      </w:r>
      <w:r>
        <w:rPr>
          <w:rFonts w:ascii="Times New Roman" w:hAnsi="Times New Roman" w:eastAsia="Times New Roman" w:cs="Times New Roman"/>
          <w:color w:val="000000"/>
        </w:rPr>
        <w:t>23</w:t>
      </w:r>
      <w:r>
        <w:rPr>
          <w:rFonts w:ascii="宋体" w:hAnsi="宋体" w:eastAsia="宋体" w:cs="宋体"/>
          <w:color w:val="000000"/>
        </w:rPr>
        <w:t>条意见建议。该户主大会的召开（</w:t>
      </w:r>
      <w:r>
        <w:rPr>
          <w:rFonts w:ascii="Times New Roman" w:hAnsi="Times New Roman" w:eastAsia="Times New Roman" w:cs="Times New Roman"/>
          <w:color w:val="000000"/>
        </w:rPr>
        <w:t xml:space="preserve">    </w:t>
      </w:r>
      <w:r>
        <w:rPr>
          <w:rFonts w:ascii="宋体" w:hAnsi="宋体" w:eastAsia="宋体" w:cs="宋体"/>
          <w:color w:val="000000"/>
        </w:rPr>
        <w:t>）</w:t>
      </w:r>
    </w:p>
    <w:p w14:paraId="575E4B8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调动了村民自我管理积极性</w:t>
      </w:r>
      <w:r>
        <w:rPr>
          <w:color w:val="000000"/>
        </w:rPr>
        <w:tab/>
      </w:r>
      <w:r>
        <w:rPr>
          <w:color w:val="000000"/>
        </w:rPr>
        <w:t xml:space="preserve">B. </w:t>
      </w:r>
      <w:r>
        <w:rPr>
          <w:rFonts w:ascii="宋体" w:hAnsi="宋体" w:eastAsia="宋体" w:cs="宋体"/>
          <w:color w:val="000000"/>
        </w:rPr>
        <w:t>形成了村民高度自治新局面</w:t>
      </w:r>
    </w:p>
    <w:p w14:paraId="081F07B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保障了村民民主选举的权利</w:t>
      </w:r>
      <w:r>
        <w:rPr>
          <w:color w:val="000000"/>
        </w:rPr>
        <w:tab/>
      </w:r>
      <w:r>
        <w:rPr>
          <w:color w:val="000000"/>
        </w:rPr>
        <w:t xml:space="preserve">D. </w:t>
      </w:r>
      <w:r>
        <w:rPr>
          <w:rFonts w:ascii="宋体" w:hAnsi="宋体" w:eastAsia="宋体" w:cs="宋体"/>
          <w:color w:val="000000"/>
        </w:rPr>
        <w:t>体现了根本政治制度的创新</w:t>
      </w:r>
    </w:p>
    <w:p w14:paraId="5731A758">
      <w:pPr>
        <w:spacing w:line="360" w:lineRule="auto"/>
        <w:textAlignment w:val="center"/>
        <w:rPr>
          <w:color w:val="000000"/>
        </w:rPr>
      </w:pPr>
      <w:r>
        <w:rPr>
          <w:color w:val="2E75B6"/>
        </w:rPr>
        <w:t>【答案】</w:t>
      </w:r>
      <w:r>
        <w:rPr>
          <w:color w:val="000000"/>
        </w:rPr>
        <w:t>A</w:t>
      </w:r>
    </w:p>
    <w:p w14:paraId="4BA343C0">
      <w:pPr>
        <w:spacing w:line="360" w:lineRule="auto"/>
        <w:textAlignment w:val="center"/>
        <w:rPr>
          <w:color w:val="000000"/>
        </w:rPr>
      </w:pPr>
      <w:r>
        <w:rPr>
          <w:color w:val="2E75B6"/>
        </w:rPr>
        <w:t>【解析】</w:t>
      </w:r>
    </w:p>
    <w:p w14:paraId="7F75753E">
      <w:pPr>
        <w:spacing w:line="360" w:lineRule="auto"/>
        <w:jc w:val="left"/>
        <w:textAlignment w:val="center"/>
        <w:rPr>
          <w:color w:val="000000"/>
        </w:rPr>
      </w:pPr>
      <w:r>
        <w:rPr>
          <w:color w:val="000000"/>
        </w:rPr>
        <w:t>【详解】本题考查基层群众自治制度。</w:t>
      </w:r>
    </w:p>
    <w:p w14:paraId="1AAE5E5D">
      <w:pPr>
        <w:spacing w:line="360" w:lineRule="auto"/>
        <w:jc w:val="left"/>
        <w:textAlignment w:val="center"/>
        <w:rPr>
          <w:color w:val="000000"/>
        </w:rPr>
      </w:pPr>
      <w:r>
        <w:rPr>
          <w:color w:val="000000"/>
        </w:rPr>
        <w:t>A：分析题文，江山市长台镇长兴村召开首届户主大会，结合所学知识可知，该户主大会的召开体现了基层群众自治制度，调动了村民自我管理积极性；A正确；</w:t>
      </w:r>
    </w:p>
    <w:p w14:paraId="0D7AE6F4">
      <w:pPr>
        <w:spacing w:line="360" w:lineRule="auto"/>
        <w:jc w:val="left"/>
        <w:textAlignment w:val="center"/>
        <w:rPr>
          <w:color w:val="000000"/>
        </w:rPr>
      </w:pPr>
      <w:r>
        <w:rPr>
          <w:color w:val="000000"/>
        </w:rPr>
        <w:t>B：特别行政区高度自治；B错误；</w:t>
      </w:r>
    </w:p>
    <w:p w14:paraId="3E07668A">
      <w:pPr>
        <w:spacing w:line="360" w:lineRule="auto"/>
        <w:jc w:val="left"/>
        <w:textAlignment w:val="center"/>
        <w:rPr>
          <w:color w:val="000000"/>
        </w:rPr>
      </w:pPr>
      <w:r>
        <w:rPr>
          <w:color w:val="000000"/>
        </w:rPr>
        <w:t>C：题干没有涉及民主选举；C不符合题意；</w:t>
      </w:r>
    </w:p>
    <w:p w14:paraId="1D9CFC0D">
      <w:pPr>
        <w:spacing w:line="360" w:lineRule="auto"/>
        <w:jc w:val="left"/>
        <w:textAlignment w:val="center"/>
        <w:rPr>
          <w:color w:val="000000"/>
        </w:rPr>
      </w:pPr>
      <w:r>
        <w:rPr>
          <w:color w:val="000000"/>
        </w:rPr>
        <w:t>D：题干没有涉及根本政治制度，体现的是基层群众自治制度；D不符合题意；</w:t>
      </w:r>
    </w:p>
    <w:p w14:paraId="27FFDBE5">
      <w:pPr>
        <w:spacing w:line="360" w:lineRule="auto"/>
        <w:jc w:val="left"/>
        <w:textAlignment w:val="center"/>
        <w:rPr>
          <w:color w:val="000000"/>
        </w:rPr>
      </w:pPr>
      <w:r>
        <w:rPr>
          <w:color w:val="000000"/>
        </w:rPr>
        <w:t>故本题选A。</w:t>
      </w:r>
    </w:p>
    <w:p w14:paraId="6341E62E">
      <w:pPr>
        <w:spacing w:line="360" w:lineRule="auto"/>
        <w:jc w:val="left"/>
        <w:textAlignment w:val="center"/>
        <w:rPr>
          <w:color w:val="000000"/>
        </w:rPr>
      </w:pPr>
      <w:r>
        <w:rPr>
          <w:color w:val="000000"/>
        </w:rPr>
        <w:t xml:space="preserve">6. </w:t>
      </w:r>
      <w:r>
        <w:rPr>
          <w:rFonts w:ascii="宋体" w:hAnsi="宋体" w:eastAsia="宋体" w:cs="宋体"/>
          <w:color w:val="000000"/>
        </w:rPr>
        <w:t>下图漫画带给我们</w:t>
      </w:r>
      <w:r>
        <w:rPr>
          <w:rFonts w:ascii="宋体" w:hAnsi="宋体" w:eastAsia="宋体" w:cs="宋体"/>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思考，正确的是（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B4CECF6">
      <w:pPr>
        <w:spacing w:line="360" w:lineRule="auto"/>
        <w:jc w:val="left"/>
        <w:textAlignment w:val="center"/>
        <w:rPr>
          <w:color w:val="000000"/>
        </w:rPr>
      </w:pPr>
      <w:r>
        <w:rPr>
          <w:color w:val="000000"/>
        </w:rPr>
        <w:drawing>
          <wp:inline distT="0" distB="0" distL="114300" distR="114300">
            <wp:extent cx="1990725" cy="17145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990725" cy="1714500"/>
                    </a:xfrm>
                    <a:prstGeom prst="rect">
                      <a:avLst/>
                    </a:prstGeom>
                  </pic:spPr>
                </pic:pic>
              </a:graphicData>
            </a:graphic>
          </wp:inline>
        </w:drawing>
      </w:r>
    </w:p>
    <w:p w14:paraId="3A9A8E11">
      <w:pPr>
        <w:spacing w:line="360" w:lineRule="auto"/>
        <w:jc w:val="left"/>
        <w:textAlignment w:val="center"/>
        <w:rPr>
          <w:color w:val="000000"/>
        </w:rPr>
      </w:pPr>
      <w:r>
        <w:rPr>
          <w:color w:val="000000"/>
        </w:rPr>
        <w:t xml:space="preserve">A. </w:t>
      </w:r>
      <w:r>
        <w:rPr>
          <w:rFonts w:ascii="宋体" w:hAnsi="宋体" w:eastAsia="宋体" w:cs="宋体"/>
          <w:color w:val="000000"/>
        </w:rPr>
        <w:t>挫折是无法抗拒</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，我们无能为力</w:t>
      </w:r>
    </w:p>
    <w:p w14:paraId="1211121F">
      <w:pPr>
        <w:spacing w:line="360" w:lineRule="auto"/>
        <w:jc w:val="left"/>
        <w:textAlignment w:val="center"/>
        <w:rPr>
          <w:color w:val="000000"/>
        </w:rPr>
      </w:pPr>
      <w:r>
        <w:rPr>
          <w:color w:val="000000"/>
        </w:rPr>
        <w:t xml:space="preserve">B. </w:t>
      </w:r>
      <w:r>
        <w:rPr>
          <w:rFonts w:ascii="宋体" w:hAnsi="宋体" w:eastAsia="宋体" w:cs="宋体"/>
          <w:color w:val="000000"/>
        </w:rPr>
        <w:t>人生只要经历挫折，就一定能成功</w:t>
      </w:r>
    </w:p>
    <w:p w14:paraId="70BD6C3B">
      <w:pPr>
        <w:spacing w:line="360" w:lineRule="auto"/>
        <w:jc w:val="left"/>
        <w:textAlignment w:val="center"/>
        <w:rPr>
          <w:color w:val="000000"/>
        </w:rPr>
      </w:pPr>
      <w:r>
        <w:rPr>
          <w:color w:val="000000"/>
        </w:rPr>
        <w:t xml:space="preserve">C. </w:t>
      </w:r>
      <w:r>
        <w:rPr>
          <w:rFonts w:ascii="宋体" w:hAnsi="宋体" w:eastAsia="宋体" w:cs="宋体"/>
          <w:color w:val="000000"/>
        </w:rPr>
        <w:t>挫折会带来负面情绪，应该逃避它</w:t>
      </w:r>
    </w:p>
    <w:p w14:paraId="69759D3F">
      <w:pPr>
        <w:spacing w:line="360" w:lineRule="auto"/>
        <w:jc w:val="left"/>
        <w:textAlignment w:val="center"/>
        <w:rPr>
          <w:color w:val="000000"/>
        </w:rPr>
      </w:pPr>
      <w:r>
        <w:rPr>
          <w:color w:val="000000"/>
        </w:rPr>
        <w:t xml:space="preserve">D. </w:t>
      </w:r>
      <w:r>
        <w:rPr>
          <w:rFonts w:ascii="宋体" w:hAnsi="宋体" w:eastAsia="宋体" w:cs="宋体"/>
          <w:color w:val="000000"/>
        </w:rPr>
        <w:t>生活道路难免有坎坷，要直面挫折</w:t>
      </w:r>
    </w:p>
    <w:p w14:paraId="2DDD72F8">
      <w:pPr>
        <w:spacing w:line="360" w:lineRule="auto"/>
        <w:textAlignment w:val="center"/>
        <w:rPr>
          <w:color w:val="000000"/>
        </w:rPr>
      </w:pPr>
      <w:r>
        <w:rPr>
          <w:color w:val="2E75B6"/>
        </w:rPr>
        <w:t>【答案】</w:t>
      </w:r>
      <w:r>
        <w:rPr>
          <w:color w:val="000000"/>
        </w:rPr>
        <w:t>D</w:t>
      </w:r>
    </w:p>
    <w:p w14:paraId="0F175061">
      <w:pPr>
        <w:spacing w:line="360" w:lineRule="auto"/>
        <w:textAlignment w:val="center"/>
        <w:rPr>
          <w:color w:val="000000"/>
        </w:rPr>
      </w:pPr>
      <w:r>
        <w:rPr>
          <w:color w:val="2E75B6"/>
        </w:rPr>
        <w:t>【解析】</w:t>
      </w:r>
    </w:p>
    <w:p w14:paraId="3DC8835A">
      <w:pPr>
        <w:spacing w:line="360" w:lineRule="auto"/>
        <w:jc w:val="left"/>
        <w:textAlignment w:val="center"/>
        <w:rPr>
          <w:color w:val="000000"/>
        </w:rPr>
      </w:pPr>
      <w:r>
        <w:rPr>
          <w:color w:val="000000"/>
        </w:rPr>
        <w:t>【详解】本题考查面对挫折。</w:t>
      </w:r>
    </w:p>
    <w:p w14:paraId="30F05CAD">
      <w:pPr>
        <w:spacing w:line="360" w:lineRule="auto"/>
        <w:jc w:val="left"/>
        <w:textAlignment w:val="center"/>
        <w:rPr>
          <w:color w:val="000000"/>
        </w:rPr>
      </w:pPr>
      <w:r>
        <w:rPr>
          <w:color w:val="000000"/>
        </w:rPr>
        <w:t>D：分析题文，漫画中的人物害怕挫折，结合所学知识可知，这启示我们生活道路难免有坎坷，要直面挫折；D正确；</w:t>
      </w:r>
    </w:p>
    <w:p w14:paraId="756A494A">
      <w:pPr>
        <w:spacing w:line="360" w:lineRule="auto"/>
        <w:jc w:val="left"/>
        <w:textAlignment w:val="center"/>
        <w:rPr>
          <w:color w:val="000000"/>
        </w:rPr>
      </w:pPr>
      <w:r>
        <w:rPr>
          <w:color w:val="000000"/>
        </w:rPr>
        <w:t>A：面对挫折，我们可以直面挫折，战胜挫折，并不是无能为力；A错误；</w:t>
      </w:r>
    </w:p>
    <w:p w14:paraId="0306E1B0">
      <w:pPr>
        <w:spacing w:line="360" w:lineRule="auto"/>
        <w:jc w:val="left"/>
        <w:textAlignment w:val="center"/>
        <w:rPr>
          <w:color w:val="000000"/>
        </w:rPr>
      </w:pPr>
      <w:r>
        <w:rPr>
          <w:color w:val="000000"/>
        </w:rPr>
        <w:t>B：一定，观点太绝对；B错误；</w:t>
      </w:r>
    </w:p>
    <w:p w14:paraId="13B121AE">
      <w:pPr>
        <w:spacing w:line="360" w:lineRule="auto"/>
        <w:jc w:val="left"/>
        <w:textAlignment w:val="center"/>
        <w:rPr>
          <w:color w:val="000000"/>
        </w:rPr>
      </w:pPr>
      <w:r>
        <w:rPr>
          <w:color w:val="000000"/>
        </w:rPr>
        <w:t>C：挫折会带来负面情绪，但不能逃避挫折，应该直面挫折；D错误；</w:t>
      </w:r>
    </w:p>
    <w:p w14:paraId="6ECCC6FC">
      <w:pPr>
        <w:spacing w:line="360" w:lineRule="auto"/>
        <w:jc w:val="left"/>
        <w:textAlignment w:val="center"/>
        <w:rPr>
          <w:color w:val="000000"/>
        </w:rPr>
      </w:pPr>
      <w:r>
        <w:rPr>
          <w:color w:val="000000"/>
        </w:rPr>
        <w:t>故本题选D。</w:t>
      </w:r>
    </w:p>
    <w:p w14:paraId="20C7D1F8">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9</w:t>
      </w:r>
      <w:r>
        <w:rPr>
          <w:rFonts w:ascii="宋体" w:hAnsi="宋体" w:eastAsia="宋体" w:cs="宋体"/>
          <w:color w:val="000000"/>
        </w:rPr>
        <w:t>月，第十九届亚运会将在杭州开幕。杭州市政府提出抓住亚运契机，实施宋韵文化传世工程，加快宋韵文化品牌塑造。这一工程能够（</w:t>
      </w:r>
      <w:r>
        <w:rPr>
          <w:rFonts w:ascii="Times New Roman" w:hAnsi="Times New Roman" w:eastAsia="Times New Roman" w:cs="Times New Roman"/>
          <w:color w:val="000000"/>
        </w:rPr>
        <w:t xml:space="preserve">    </w:t>
      </w:r>
      <w:r>
        <w:rPr>
          <w:rFonts w:ascii="宋体" w:hAnsi="宋体" w:eastAsia="宋体" w:cs="宋体"/>
          <w:color w:val="000000"/>
        </w:rPr>
        <w:t>）</w:t>
      </w:r>
    </w:p>
    <w:p w14:paraId="0A55C370">
      <w:pPr>
        <w:spacing w:line="360" w:lineRule="auto"/>
        <w:jc w:val="left"/>
        <w:textAlignment w:val="center"/>
        <w:rPr>
          <w:color w:val="000000"/>
        </w:rPr>
      </w:pPr>
      <w:r>
        <w:rPr>
          <w:rFonts w:ascii="宋体" w:hAnsi="宋体" w:eastAsia="宋体" w:cs="宋体"/>
          <w:color w:val="000000"/>
        </w:rPr>
        <w:t>①激发杭州市民内心的文化自信</w:t>
      </w:r>
      <w:r>
        <w:rPr>
          <w:rFonts w:ascii="Times New Roman" w:hAnsi="Times New Roman" w:eastAsia="Times New Roman" w:cs="Times New Roman"/>
          <w:color w:val="000000"/>
        </w:rPr>
        <w:t xml:space="preserve">     </w:t>
      </w:r>
    </w:p>
    <w:p w14:paraId="2ED4B783">
      <w:pPr>
        <w:spacing w:line="360" w:lineRule="auto"/>
        <w:jc w:val="left"/>
        <w:textAlignment w:val="center"/>
        <w:rPr>
          <w:color w:val="000000"/>
        </w:rPr>
      </w:pPr>
      <w:r>
        <w:rPr>
          <w:rFonts w:ascii="宋体" w:hAnsi="宋体" w:eastAsia="宋体" w:cs="宋体"/>
          <w:color w:val="000000"/>
        </w:rPr>
        <w:t>②吸收外来文化并不断铸就文化新辉煌</w:t>
      </w:r>
    </w:p>
    <w:p w14:paraId="1DDB0E01">
      <w:pPr>
        <w:spacing w:line="360" w:lineRule="auto"/>
        <w:jc w:val="left"/>
        <w:textAlignment w:val="center"/>
        <w:rPr>
          <w:color w:val="000000"/>
        </w:rPr>
      </w:pPr>
      <w:r>
        <w:rPr>
          <w:rFonts w:ascii="宋体" w:hAnsi="宋体" w:eastAsia="宋体" w:cs="宋体"/>
          <w:color w:val="000000"/>
        </w:rPr>
        <w:t>③直接提升杭州的体育竞技水平</w:t>
      </w:r>
      <w:r>
        <w:rPr>
          <w:rFonts w:ascii="Times New Roman" w:hAnsi="Times New Roman" w:eastAsia="Times New Roman" w:cs="Times New Roman"/>
          <w:color w:val="000000"/>
        </w:rPr>
        <w:t xml:space="preserve">     </w:t>
      </w:r>
    </w:p>
    <w:p w14:paraId="222AB92E">
      <w:pPr>
        <w:spacing w:line="360" w:lineRule="auto"/>
        <w:jc w:val="left"/>
        <w:textAlignment w:val="center"/>
        <w:rPr>
          <w:color w:val="000000"/>
        </w:rPr>
      </w:pPr>
      <w:r>
        <w:rPr>
          <w:rFonts w:ascii="宋体" w:hAnsi="宋体" w:eastAsia="宋体" w:cs="宋体"/>
          <w:color w:val="000000"/>
        </w:rPr>
        <w:t>④加快文化创新性发展并扩大国际影响</w:t>
      </w:r>
    </w:p>
    <w:p w14:paraId="0F5EA26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①④</w:t>
      </w:r>
      <w:r>
        <w:rPr>
          <w:color w:val="000000"/>
        </w:rPr>
        <w:tab/>
      </w:r>
      <w:r>
        <w:rPr>
          <w:color w:val="000000"/>
        </w:rPr>
        <w:t xml:space="preserve">D. </w:t>
      </w:r>
      <w:r>
        <w:rPr>
          <w:rFonts w:ascii="宋体" w:hAnsi="宋体" w:eastAsia="宋体" w:cs="宋体"/>
          <w:color w:val="000000"/>
        </w:rPr>
        <w:t>③④</w:t>
      </w:r>
    </w:p>
    <w:p w14:paraId="09961A08">
      <w:pPr>
        <w:spacing w:line="360" w:lineRule="auto"/>
        <w:textAlignment w:val="center"/>
        <w:rPr>
          <w:color w:val="000000"/>
        </w:rPr>
      </w:pPr>
      <w:r>
        <w:rPr>
          <w:color w:val="2E75B6"/>
        </w:rPr>
        <w:t>【答案】</w:t>
      </w:r>
      <w:r>
        <w:rPr>
          <w:color w:val="000000"/>
        </w:rPr>
        <w:t>C</w:t>
      </w:r>
    </w:p>
    <w:p w14:paraId="53F3073B">
      <w:pPr>
        <w:spacing w:line="360" w:lineRule="auto"/>
        <w:textAlignment w:val="center"/>
        <w:rPr>
          <w:color w:val="000000"/>
        </w:rPr>
      </w:pPr>
      <w:r>
        <w:rPr>
          <w:color w:val="2E75B6"/>
        </w:rPr>
        <w:t>【解析】</w:t>
      </w:r>
    </w:p>
    <w:p w14:paraId="1F85BC80">
      <w:pPr>
        <w:spacing w:line="360" w:lineRule="auto"/>
        <w:jc w:val="left"/>
        <w:textAlignment w:val="center"/>
        <w:rPr>
          <w:color w:val="000000"/>
        </w:rPr>
      </w:pPr>
      <w:r>
        <w:rPr>
          <w:color w:val="000000"/>
        </w:rPr>
        <w:t>【详解】本题考查文化自信。</w:t>
      </w:r>
    </w:p>
    <w:p w14:paraId="5C6B4C30">
      <w:pPr>
        <w:spacing w:line="360" w:lineRule="auto"/>
        <w:jc w:val="left"/>
        <w:textAlignment w:val="center"/>
        <w:rPr>
          <w:color w:val="000000"/>
        </w:rPr>
      </w:pPr>
      <w:r>
        <w:rPr>
          <w:color w:val="000000"/>
        </w:rPr>
        <w:t>①④：分析题文，题干中杭州市政府实施宋韵文化传世工程，加快宋韵文化品牌塑造；结合所学知识可知，这一工程能够激发杭州市民内心的文化自信；加快文化创新性发展并扩大国际影响；①④符合题意；</w:t>
      </w:r>
    </w:p>
    <w:p w14:paraId="454363A3">
      <w:pPr>
        <w:spacing w:line="360" w:lineRule="auto"/>
        <w:jc w:val="left"/>
        <w:textAlignment w:val="center"/>
        <w:rPr>
          <w:color w:val="000000"/>
        </w:rPr>
      </w:pPr>
      <w:r>
        <w:rPr>
          <w:color w:val="000000"/>
        </w:rPr>
        <w:t>②：我们要吸收优秀外来文化，②错误；</w:t>
      </w:r>
    </w:p>
    <w:p w14:paraId="530DF10E">
      <w:pPr>
        <w:spacing w:line="360" w:lineRule="auto"/>
        <w:jc w:val="left"/>
        <w:textAlignment w:val="center"/>
        <w:rPr>
          <w:color w:val="000000"/>
        </w:rPr>
      </w:pPr>
      <w:r>
        <w:rPr>
          <w:color w:val="000000"/>
        </w:rPr>
        <w:t>③：这并不能直接提升杭州的体育竞技水平；③错误；</w:t>
      </w:r>
    </w:p>
    <w:p w14:paraId="2682D5C7">
      <w:pPr>
        <w:spacing w:line="360" w:lineRule="auto"/>
        <w:jc w:val="left"/>
        <w:textAlignment w:val="center"/>
        <w:rPr>
          <w:color w:val="000000"/>
        </w:rPr>
      </w:pPr>
      <w:r>
        <w:rPr>
          <w:color w:val="000000"/>
        </w:rPr>
        <w:t xml:space="preserve">故本题选C。 </w:t>
      </w:r>
    </w:p>
    <w:p w14:paraId="378F2168">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月，中国正式发布《全球安全倡议概念文件》，旨在走出一条结伴共赢的全球安全新道路，目前已获</w:t>
      </w:r>
      <w:r>
        <w:rPr>
          <w:rFonts w:ascii="Times New Roman" w:hAnsi="Times New Roman" w:eastAsia="Times New Roman" w:cs="Times New Roman"/>
          <w:color w:val="000000"/>
        </w:rPr>
        <w:t>80</w:t>
      </w:r>
      <w:r>
        <w:rPr>
          <w:rFonts w:ascii="宋体" w:hAnsi="宋体" w:eastAsia="宋体" w:cs="宋体"/>
          <w:color w:val="000000"/>
        </w:rPr>
        <w:t>多个国家和地区组织的支持。该文件的发布（</w:t>
      </w:r>
      <w:r>
        <w:rPr>
          <w:rFonts w:ascii="Times New Roman" w:hAnsi="Times New Roman" w:eastAsia="Times New Roman" w:cs="Times New Roman"/>
          <w:color w:val="000000"/>
        </w:rPr>
        <w:t xml:space="preserve">    </w:t>
      </w:r>
      <w:r>
        <w:rPr>
          <w:rFonts w:ascii="宋体" w:hAnsi="宋体" w:eastAsia="宋体" w:cs="宋体"/>
          <w:color w:val="000000"/>
        </w:rPr>
        <w:t>）</w:t>
      </w:r>
    </w:p>
    <w:p w14:paraId="26DE6732">
      <w:pPr>
        <w:spacing w:line="360" w:lineRule="auto"/>
        <w:jc w:val="left"/>
        <w:textAlignment w:val="center"/>
        <w:rPr>
          <w:color w:val="000000"/>
        </w:rPr>
      </w:pPr>
      <w:r>
        <w:rPr>
          <w:color w:val="000000"/>
        </w:rPr>
        <w:t xml:space="preserve">A. </w:t>
      </w:r>
      <w:r>
        <w:rPr>
          <w:rFonts w:ascii="宋体" w:hAnsi="宋体" w:eastAsia="宋体" w:cs="宋体"/>
          <w:color w:val="000000"/>
        </w:rPr>
        <w:t>解决了当今世界霸权主义和强权政治问题</w:t>
      </w:r>
    </w:p>
    <w:p w14:paraId="0F91F0CD">
      <w:pPr>
        <w:spacing w:line="360" w:lineRule="auto"/>
        <w:jc w:val="left"/>
        <w:textAlignment w:val="center"/>
        <w:rPr>
          <w:color w:val="000000"/>
        </w:rPr>
      </w:pPr>
      <w:r>
        <w:rPr>
          <w:color w:val="000000"/>
        </w:rPr>
        <w:t xml:space="preserve">B. </w:t>
      </w:r>
      <w:r>
        <w:rPr>
          <w:rFonts w:ascii="宋体" w:hAnsi="宋体" w:eastAsia="宋体" w:cs="宋体"/>
          <w:color w:val="000000"/>
        </w:rPr>
        <w:t>体现中国是建立国际新秩序的决定性力量</w:t>
      </w:r>
    </w:p>
    <w:p w14:paraId="2688CC9C">
      <w:pPr>
        <w:spacing w:line="360" w:lineRule="auto"/>
        <w:jc w:val="left"/>
        <w:textAlignment w:val="center"/>
        <w:rPr>
          <w:color w:val="000000"/>
        </w:rPr>
      </w:pPr>
      <w:r>
        <w:rPr>
          <w:color w:val="000000"/>
        </w:rPr>
        <w:t xml:space="preserve">C. </w:t>
      </w:r>
      <w:r>
        <w:rPr>
          <w:rFonts w:ascii="宋体" w:hAnsi="宋体" w:eastAsia="宋体" w:cs="宋体"/>
          <w:color w:val="000000"/>
        </w:rPr>
        <w:t>表明中国致力于推动构建人类命运共同体</w:t>
      </w:r>
    </w:p>
    <w:p w14:paraId="4A777D20">
      <w:pPr>
        <w:spacing w:line="360" w:lineRule="auto"/>
        <w:jc w:val="left"/>
        <w:textAlignment w:val="center"/>
        <w:rPr>
          <w:color w:val="000000"/>
        </w:rPr>
      </w:pPr>
      <w:r>
        <w:rPr>
          <w:color w:val="000000"/>
        </w:rPr>
        <w:t xml:space="preserve">D. </w:t>
      </w:r>
      <w:r>
        <w:rPr>
          <w:rFonts w:ascii="宋体" w:hAnsi="宋体" w:eastAsia="宋体" w:cs="宋体"/>
          <w:color w:val="000000"/>
        </w:rPr>
        <w:t>说明各国已经消除矛盾并形成利益共同体</w:t>
      </w:r>
    </w:p>
    <w:p w14:paraId="05310548">
      <w:pPr>
        <w:spacing w:line="360" w:lineRule="auto"/>
        <w:textAlignment w:val="center"/>
        <w:rPr>
          <w:color w:val="000000"/>
        </w:rPr>
      </w:pPr>
      <w:r>
        <w:rPr>
          <w:color w:val="2E75B6"/>
        </w:rPr>
        <w:t>【答案】</w:t>
      </w:r>
      <w:r>
        <w:rPr>
          <w:color w:val="000000"/>
        </w:rPr>
        <w:t>C</w:t>
      </w:r>
    </w:p>
    <w:p w14:paraId="40FEA749">
      <w:pPr>
        <w:spacing w:line="360" w:lineRule="auto"/>
        <w:textAlignment w:val="center"/>
        <w:rPr>
          <w:color w:val="000000"/>
        </w:rPr>
      </w:pPr>
      <w:r>
        <w:rPr>
          <w:color w:val="2E75B6"/>
        </w:rPr>
        <w:t>【解析】</w:t>
      </w:r>
    </w:p>
    <w:p w14:paraId="467061B8">
      <w:pPr>
        <w:spacing w:line="360" w:lineRule="auto"/>
        <w:jc w:val="left"/>
        <w:textAlignment w:val="center"/>
        <w:rPr>
          <w:color w:val="000000"/>
        </w:rPr>
      </w:pPr>
      <w:r>
        <w:rPr>
          <w:color w:val="000000"/>
        </w:rPr>
        <w:t>【详解】</w:t>
      </w:r>
      <w:r>
        <w:rPr>
          <w:rFonts w:ascii="宋体" w:hAnsi="宋体" w:eastAsia="宋体" w:cs="宋体"/>
          <w:color w:val="000000"/>
        </w:rPr>
        <w:t>本题考查对构建人类命运共同体的认识和把握。</w:t>
      </w:r>
    </w:p>
    <w:p w14:paraId="16AF02E7">
      <w:pPr>
        <w:spacing w:line="360" w:lineRule="auto"/>
        <w:jc w:val="left"/>
        <w:textAlignment w:val="center"/>
        <w:rPr>
          <w:color w:val="000000"/>
        </w:rPr>
      </w:pPr>
      <w:r>
        <w:rPr>
          <w:rFonts w:ascii="宋体" w:hAnsi="宋体" w:eastAsia="宋体" w:cs="宋体"/>
          <w:color w:val="000000"/>
        </w:rPr>
        <w:t>A：《全球安全倡议概念文件》有利于维护全球安全，并不能解决当今世界存在的霸权主义和强权政治问题，A说法错误；</w:t>
      </w:r>
    </w:p>
    <w:p w14:paraId="15437889">
      <w:pPr>
        <w:spacing w:line="360" w:lineRule="auto"/>
        <w:jc w:val="left"/>
        <w:textAlignment w:val="center"/>
        <w:rPr>
          <w:color w:val="000000"/>
        </w:rPr>
      </w:pPr>
      <w:r>
        <w:rPr>
          <w:rFonts w:ascii="宋体" w:hAnsi="宋体" w:eastAsia="宋体" w:cs="宋体"/>
          <w:color w:val="000000"/>
        </w:rPr>
        <w:t>B：中国积极推动建立公正合理的国际政治经济新秩序，但这需要世界各国和人民的共同努力，不能说中国是决定性力量，B说法错误；</w:t>
      </w:r>
    </w:p>
    <w:p w14:paraId="0D672ED7">
      <w:pPr>
        <w:spacing w:line="360" w:lineRule="auto"/>
        <w:jc w:val="left"/>
        <w:textAlignment w:val="center"/>
        <w:rPr>
          <w:color w:val="000000"/>
        </w:rPr>
      </w:pPr>
      <w:r>
        <w:rPr>
          <w:rFonts w:ascii="宋体" w:hAnsi="宋体" w:eastAsia="宋体" w:cs="宋体"/>
          <w:color w:val="000000"/>
        </w:rPr>
        <w:t>C：题文中中国发布文件、提出的全球安全倡议，表明中国积极推动建设人类命运共同体，致力于建设一个普遍安全的世界，C说法正确；</w:t>
      </w:r>
    </w:p>
    <w:p w14:paraId="317DF8BD">
      <w:pPr>
        <w:spacing w:line="360" w:lineRule="auto"/>
        <w:jc w:val="left"/>
        <w:textAlignment w:val="center"/>
        <w:rPr>
          <w:color w:val="000000"/>
        </w:rPr>
      </w:pPr>
      <w:r>
        <w:rPr>
          <w:rFonts w:ascii="宋体" w:hAnsi="宋体" w:eastAsia="宋体" w:cs="宋体"/>
          <w:color w:val="000000"/>
        </w:rPr>
        <w:t>D：当今世界各国之间存在多种矛盾，各国已经消除矛盾并形成利益共同体的说法不符合当今世界国际形势的现状，D说法错误；</w:t>
      </w:r>
    </w:p>
    <w:p w14:paraId="50F0C376">
      <w:pPr>
        <w:spacing w:line="360" w:lineRule="auto"/>
        <w:jc w:val="left"/>
        <w:textAlignment w:val="center"/>
        <w:rPr>
          <w:color w:val="000000"/>
        </w:rPr>
      </w:pPr>
      <w:r>
        <w:rPr>
          <w:rFonts w:ascii="宋体" w:hAnsi="宋体" w:eastAsia="宋体" w:cs="宋体"/>
          <w:color w:val="000000"/>
        </w:rPr>
        <w:t>故本题选C。</w:t>
      </w:r>
    </w:p>
    <w:p w14:paraId="56D4F97C">
      <w:pPr>
        <w:spacing w:line="360" w:lineRule="auto"/>
        <w:jc w:val="left"/>
        <w:textAlignment w:val="center"/>
        <w:rPr>
          <w:color w:val="000000"/>
        </w:rPr>
      </w:pPr>
      <w:r>
        <w:rPr>
          <w:color w:val="000000"/>
        </w:rPr>
        <w:t xml:space="preserve">9. </w:t>
      </w:r>
      <w:r>
        <w:rPr>
          <w:rFonts w:ascii="宋体" w:hAnsi="宋体" w:eastAsia="宋体" w:cs="宋体"/>
          <w:color w:val="000000"/>
        </w:rPr>
        <w:t>下图漫画警示青少年应该（</w:t>
      </w:r>
      <w:r>
        <w:rPr>
          <w:rFonts w:ascii="Times New Roman" w:hAnsi="Times New Roman" w:eastAsia="Times New Roman" w:cs="Times New Roman"/>
          <w:color w:val="000000"/>
        </w:rPr>
        <w:t xml:space="preserve">    </w:t>
      </w:r>
      <w:r>
        <w:rPr>
          <w:rFonts w:ascii="宋体" w:hAnsi="宋体" w:eastAsia="宋体" w:cs="宋体"/>
          <w:color w:val="000000"/>
        </w:rPr>
        <w:t>）</w:t>
      </w:r>
    </w:p>
    <w:p w14:paraId="04C97F87">
      <w:pPr>
        <w:spacing w:line="360" w:lineRule="auto"/>
        <w:jc w:val="left"/>
        <w:textAlignment w:val="center"/>
        <w:rPr>
          <w:color w:val="000000"/>
        </w:rPr>
      </w:pPr>
      <w:r>
        <w:rPr>
          <w:color w:val="000000"/>
        </w:rPr>
        <w:drawing>
          <wp:inline distT="0" distB="0" distL="114300" distR="114300">
            <wp:extent cx="1571625" cy="13430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571625" cy="1343025"/>
                    </a:xfrm>
                    <a:prstGeom prst="rect">
                      <a:avLst/>
                    </a:prstGeom>
                  </pic:spPr>
                </pic:pic>
              </a:graphicData>
            </a:graphic>
          </wp:inline>
        </w:drawing>
      </w:r>
    </w:p>
    <w:p w14:paraId="38C1556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保护自己，拒绝结交朋友</w:t>
      </w:r>
      <w:r>
        <w:rPr>
          <w:color w:val="000000"/>
        </w:rPr>
        <w:tab/>
      </w:r>
      <w:r>
        <w:rPr>
          <w:color w:val="000000"/>
        </w:rPr>
        <w:t xml:space="preserve">B. </w:t>
      </w:r>
      <w:r>
        <w:rPr>
          <w:rFonts w:ascii="宋体" w:hAnsi="宋体" w:eastAsia="宋体" w:cs="宋体"/>
          <w:color w:val="000000"/>
        </w:rPr>
        <w:t>提高警惕，抵制毒品诱惑</w:t>
      </w:r>
    </w:p>
    <w:p w14:paraId="6BCA40A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认清危害，严惩违法犯罪</w:t>
      </w:r>
      <w:r>
        <w:rPr>
          <w:color w:val="000000"/>
        </w:rPr>
        <w:tab/>
      </w:r>
      <w:r>
        <w:rPr>
          <w:color w:val="000000"/>
        </w:rPr>
        <w:t xml:space="preserve">D. </w:t>
      </w:r>
      <w:r>
        <w:rPr>
          <w:rFonts w:ascii="宋体" w:hAnsi="宋体" w:eastAsia="宋体" w:cs="宋体"/>
          <w:color w:val="000000"/>
        </w:rPr>
        <w:t>学法知法，做到公正司法</w:t>
      </w:r>
    </w:p>
    <w:p w14:paraId="42489F58">
      <w:pPr>
        <w:spacing w:line="360" w:lineRule="auto"/>
        <w:textAlignment w:val="center"/>
        <w:rPr>
          <w:color w:val="000000"/>
        </w:rPr>
      </w:pPr>
      <w:r>
        <w:rPr>
          <w:color w:val="2E75B6"/>
        </w:rPr>
        <w:t>【答案】</w:t>
      </w:r>
      <w:r>
        <w:rPr>
          <w:color w:val="000000"/>
        </w:rPr>
        <w:t>B</w:t>
      </w:r>
    </w:p>
    <w:p w14:paraId="17BBEAB0">
      <w:pPr>
        <w:spacing w:line="360" w:lineRule="auto"/>
        <w:textAlignment w:val="center"/>
        <w:rPr>
          <w:color w:val="000000"/>
        </w:rPr>
      </w:pPr>
      <w:r>
        <w:rPr>
          <w:color w:val="2E75B6"/>
        </w:rPr>
        <w:t>【解析】</w:t>
      </w:r>
    </w:p>
    <w:p w14:paraId="6389C0AC">
      <w:pPr>
        <w:spacing w:line="360" w:lineRule="auto"/>
        <w:jc w:val="left"/>
        <w:textAlignment w:val="center"/>
        <w:rPr>
          <w:color w:val="000000"/>
        </w:rPr>
      </w:pPr>
      <w:r>
        <w:rPr>
          <w:color w:val="000000"/>
        </w:rPr>
        <w:t>【详解】本题考查树立法治意识。</w:t>
      </w:r>
    </w:p>
    <w:p w14:paraId="7441028A">
      <w:pPr>
        <w:spacing w:line="360" w:lineRule="auto"/>
        <w:jc w:val="left"/>
        <w:textAlignment w:val="center"/>
        <w:rPr>
          <w:color w:val="000000"/>
        </w:rPr>
      </w:pPr>
      <w:r>
        <w:rPr>
          <w:color w:val="000000"/>
        </w:rPr>
        <w:t>B：分析漫画，面对毒品的诱惑，我们要提高警惕，抵制毒品诱惑；B正确；</w:t>
      </w:r>
    </w:p>
    <w:p w14:paraId="392DA3DC">
      <w:pPr>
        <w:spacing w:line="360" w:lineRule="auto"/>
        <w:jc w:val="left"/>
        <w:textAlignment w:val="center"/>
        <w:rPr>
          <w:color w:val="000000"/>
        </w:rPr>
      </w:pPr>
      <w:r>
        <w:rPr>
          <w:color w:val="000000"/>
        </w:rPr>
        <w:t>A：我们要保护自己，慎重交友，而不是拒绝结交朋友；A错误；</w:t>
      </w:r>
    </w:p>
    <w:p w14:paraId="4DF2FF7B">
      <w:pPr>
        <w:spacing w:line="360" w:lineRule="auto"/>
        <w:jc w:val="left"/>
        <w:textAlignment w:val="center"/>
        <w:rPr>
          <w:color w:val="000000"/>
        </w:rPr>
      </w:pPr>
      <w:r>
        <w:rPr>
          <w:color w:val="000000"/>
        </w:rPr>
        <w:t>C：青少年没有严惩违法犯罪的权力；C错误；</w:t>
      </w:r>
    </w:p>
    <w:p w14:paraId="00970A8E">
      <w:pPr>
        <w:spacing w:line="360" w:lineRule="auto"/>
        <w:jc w:val="left"/>
        <w:textAlignment w:val="center"/>
        <w:rPr>
          <w:color w:val="000000"/>
        </w:rPr>
      </w:pPr>
      <w:r>
        <w:rPr>
          <w:color w:val="000000"/>
        </w:rPr>
        <w:t>D：青少年没有公正司法的权力；D错误；</w:t>
      </w:r>
    </w:p>
    <w:p w14:paraId="311A2610">
      <w:pPr>
        <w:spacing w:line="360" w:lineRule="auto"/>
        <w:jc w:val="left"/>
        <w:textAlignment w:val="center"/>
        <w:rPr>
          <w:color w:val="000000"/>
        </w:rPr>
      </w:pPr>
      <w:r>
        <w:rPr>
          <w:color w:val="000000"/>
        </w:rPr>
        <w:t>故本题选B。</w:t>
      </w:r>
    </w:p>
    <w:p w14:paraId="28ED91D3">
      <w:pPr>
        <w:spacing w:line="285" w:lineRule="auto"/>
        <w:jc w:val="center"/>
        <w:textAlignment w:val="center"/>
        <w:rPr>
          <w:color w:val="000000"/>
        </w:rPr>
      </w:pPr>
      <w:r>
        <w:rPr>
          <w:rFonts w:ascii="宋体" w:hAnsi="宋体" w:eastAsia="宋体" w:cs="宋体"/>
          <w:b/>
          <w:color w:val="000000"/>
          <w:sz w:val="24"/>
        </w:rPr>
        <w:t>卷Ⅱ</w:t>
      </w:r>
    </w:p>
    <w:p w14:paraId="413AAB78">
      <w:pPr>
        <w:spacing w:line="285" w:lineRule="auto"/>
        <w:jc w:val="left"/>
        <w:textAlignment w:val="center"/>
        <w:rPr>
          <w:color w:val="000000"/>
        </w:rPr>
      </w:pPr>
      <w:r>
        <w:rPr>
          <w:rFonts w:ascii="宋体" w:hAnsi="宋体" w:eastAsia="宋体" w:cs="宋体"/>
          <w:b/>
          <w:color w:val="000000"/>
          <w:sz w:val="24"/>
        </w:rPr>
        <w:t>说明：本卷共有一大题，</w:t>
      </w:r>
      <w:r>
        <w:rPr>
          <w:rFonts w:ascii="Times New Roman" w:hAnsi="Times New Roman" w:eastAsia="Times New Roman" w:cs="Times New Roman"/>
          <w:b/>
          <w:color w:val="000000"/>
          <w:sz w:val="24"/>
        </w:rPr>
        <w:t>5</w:t>
      </w:r>
      <w:r>
        <w:rPr>
          <w:rFonts w:ascii="宋体" w:hAnsi="宋体" w:eastAsia="宋体" w:cs="宋体"/>
          <w:b/>
          <w:color w:val="000000"/>
          <w:sz w:val="24"/>
        </w:rPr>
        <w:t>小题，共</w:t>
      </w:r>
      <w:r>
        <w:rPr>
          <w:rFonts w:ascii="Times New Roman" w:hAnsi="Times New Roman" w:eastAsia="Times New Roman" w:cs="Times New Roman"/>
          <w:b/>
          <w:color w:val="000000"/>
          <w:sz w:val="24"/>
        </w:rPr>
        <w:t>50</w:t>
      </w:r>
      <w:r>
        <w:rPr>
          <w:rFonts w:ascii="宋体" w:hAnsi="宋体" w:eastAsia="宋体" w:cs="宋体"/>
          <w:b/>
          <w:color w:val="000000"/>
          <w:sz w:val="24"/>
        </w:rPr>
        <w:t>分。请用黑色字迹钢笔或签字笔将答案写在“答题纸”的相应位置上。</w:t>
      </w:r>
    </w:p>
    <w:p w14:paraId="74CE99F5">
      <w:pPr>
        <w:spacing w:line="285" w:lineRule="auto"/>
        <w:jc w:val="left"/>
        <w:textAlignment w:val="center"/>
        <w:rPr>
          <w:color w:val="000000"/>
        </w:rPr>
      </w:pPr>
      <w:r>
        <w:rPr>
          <w:rFonts w:ascii="宋体" w:hAnsi="宋体" w:eastAsia="宋体" w:cs="宋体"/>
          <w:b/>
          <w:color w:val="000000"/>
          <w:sz w:val="24"/>
        </w:rPr>
        <w:t>二、非选择题</w:t>
      </w:r>
    </w:p>
    <w:p w14:paraId="57005782">
      <w:pPr>
        <w:spacing w:line="360" w:lineRule="auto"/>
        <w:jc w:val="left"/>
        <w:textAlignment w:val="center"/>
        <w:rPr>
          <w:color w:val="000000"/>
        </w:rPr>
      </w:pPr>
      <w:r>
        <w:rPr>
          <w:color w:val="000000"/>
        </w:rPr>
        <w:t xml:space="preserve">10. </w:t>
      </w:r>
      <w:r>
        <w:rPr>
          <w:rFonts w:ascii="宋体" w:hAnsi="宋体" w:eastAsia="宋体" w:cs="宋体"/>
          <w:color w:val="000000"/>
        </w:rPr>
        <w:t>依法控烟，法治护航。阅读材料，回答问题。</w:t>
      </w:r>
    </w:p>
    <w:tbl>
      <w:tblPr>
        <w:tblStyle w:val="4"/>
        <w:tblW w:w="76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575"/>
        <w:gridCol w:w="3045"/>
      </w:tblGrid>
      <w:tr w14:paraId="712C3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5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2BE132">
            <w:pPr>
              <w:spacing w:line="360" w:lineRule="auto"/>
              <w:jc w:val="left"/>
              <w:textAlignment w:val="center"/>
              <w:rPr>
                <w:color w:val="000000"/>
              </w:rPr>
            </w:pPr>
            <w:r>
              <w:rPr>
                <w:color w:val="000000"/>
              </w:rPr>
              <w:drawing>
                <wp:inline distT="0" distB="0" distL="114300" distR="114300">
                  <wp:extent cx="2657475" cy="18097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657475" cy="1809750"/>
                          </a:xfrm>
                          <a:prstGeom prst="rect">
                            <a:avLst/>
                          </a:prstGeom>
                        </pic:spPr>
                      </pic:pic>
                    </a:graphicData>
                  </a:graphic>
                </wp:inline>
              </w:drawing>
            </w:r>
          </w:p>
        </w:tc>
        <w:tc>
          <w:tcPr>
            <w:tcW w:w="30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C0B421">
            <w:pPr>
              <w:spacing w:line="360" w:lineRule="auto"/>
              <w:jc w:val="left"/>
              <w:textAlignment w:val="center"/>
              <w:rPr>
                <w:color w:val="000000"/>
              </w:rPr>
            </w:pPr>
            <w:r>
              <w:rPr>
                <w:rFonts w:ascii="楷体" w:hAnsi="楷体" w:eastAsia="楷体" w:cs="楷体"/>
                <w:color w:val="000000"/>
              </w:rPr>
              <w:t>案件回顾：</w:t>
            </w:r>
          </w:p>
          <w:p w14:paraId="770EE943">
            <w:pPr>
              <w:spacing w:line="360" w:lineRule="auto"/>
              <w:ind w:firstLine="420"/>
              <w:jc w:val="left"/>
              <w:textAlignment w:val="center"/>
              <w:rPr>
                <w:color w:val="000000"/>
              </w:rPr>
            </w:pP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2</w:t>
            </w:r>
            <w:r>
              <w:rPr>
                <w:rFonts w:ascii="楷体" w:hAnsi="楷体" w:eastAsia="楷体" w:cs="楷体"/>
                <w:color w:val="000000"/>
              </w:rPr>
              <w:t>月，四川某地一商店店主在未询问年龄，未要求出示身份证件的情况下，售卖给未成年人李某</w:t>
            </w:r>
            <w:r>
              <w:rPr>
                <w:rFonts w:ascii="Times New Roman" w:hAnsi="Times New Roman" w:eastAsia="Times New Roman" w:cs="Times New Roman"/>
                <w:color w:val="000000"/>
              </w:rPr>
              <w:t>2</w:t>
            </w:r>
            <w:r>
              <w:rPr>
                <w:rFonts w:ascii="楷体" w:hAnsi="楷体" w:eastAsia="楷体" w:cs="楷体"/>
                <w:color w:val="000000"/>
              </w:rPr>
              <w:t>支伪装成“奶茶杯”的电子烟。当地市场监督管理局依据《中华人民共和国未成年人保护法》对该店作出责令改正，没收违法所得并处罚款的处罚决定。</w:t>
            </w:r>
          </w:p>
        </w:tc>
      </w:tr>
      <w:tr w14:paraId="56323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62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2979F0">
            <w:pPr>
              <w:spacing w:line="360" w:lineRule="auto"/>
              <w:jc w:val="left"/>
              <w:textAlignment w:val="center"/>
              <w:rPr>
                <w:color w:val="000000"/>
              </w:rPr>
            </w:pPr>
            <w:r>
              <w:rPr>
                <w:rFonts w:ascii="楷体" w:hAnsi="楷体" w:eastAsia="楷体" w:cs="楷体"/>
                <w:color w:val="000000"/>
              </w:rPr>
              <w:t>法律链接：《中华人民共和国未成年人保护法》</w:t>
            </w:r>
          </w:p>
          <w:p w14:paraId="36891D49">
            <w:pPr>
              <w:spacing w:line="360" w:lineRule="auto"/>
              <w:ind w:firstLine="420"/>
              <w:jc w:val="left"/>
              <w:textAlignment w:val="center"/>
              <w:rPr>
                <w:color w:val="000000"/>
              </w:rPr>
            </w:pPr>
            <w:r>
              <w:rPr>
                <w:rFonts w:ascii="楷体" w:hAnsi="楷体" w:eastAsia="楷体" w:cs="楷体"/>
                <w:color w:val="000000"/>
              </w:rPr>
              <w:t>第五十九条学校、幼儿园周边不得设置烟（含电子烟，下同）、酒、彩票销售网点。禁止向未成年人销售烟……对难以判明是否是未成年人的，应当要求其出示身份证件。</w:t>
            </w:r>
          </w:p>
          <w:p w14:paraId="4A31A30E">
            <w:pPr>
              <w:spacing w:line="360" w:lineRule="auto"/>
              <w:ind w:firstLine="420"/>
              <w:jc w:val="left"/>
              <w:textAlignment w:val="center"/>
              <w:rPr>
                <w:color w:val="000000"/>
              </w:rPr>
            </w:pPr>
            <w:r>
              <w:rPr>
                <w:rFonts w:ascii="楷体" w:hAnsi="楷体" w:eastAsia="楷体" w:cs="楷体"/>
                <w:color w:val="000000"/>
              </w:rPr>
              <w:t>第一百二十三条相关经营者违反本法第五十九条……规定的，由文化和旅游、市场监督管理、烟草专卖、公安等部门按照职责分工责令限期改正，给予警告，没收违法所得，可以并处五万元以下罚款。</w:t>
            </w:r>
          </w:p>
        </w:tc>
      </w:tr>
    </w:tbl>
    <w:p w14:paraId="6DA348F4">
      <w:pPr>
        <w:spacing w:line="360" w:lineRule="auto"/>
        <w:jc w:val="left"/>
        <w:textAlignment w:val="center"/>
        <w:rPr>
          <w:color w:val="000000"/>
        </w:rPr>
      </w:pPr>
    </w:p>
    <w:p w14:paraId="7AB8F2E2">
      <w:pPr>
        <w:spacing w:line="360" w:lineRule="auto"/>
        <w:jc w:val="left"/>
        <w:textAlignment w:val="center"/>
        <w:rPr>
          <w:color w:val="000000"/>
        </w:rPr>
      </w:pPr>
      <w:r>
        <w:rPr>
          <w:color w:val="000000"/>
        </w:rPr>
        <w:t>（1）</w:t>
      </w:r>
      <w:r>
        <w:rPr>
          <w:rFonts w:ascii="宋体" w:hAnsi="宋体" w:eastAsia="宋体" w:cs="宋体"/>
          <w:color w:val="000000"/>
        </w:rPr>
        <w:t>当地市场监督管理局实施了对未成年人的哪一特殊保护？</w:t>
      </w:r>
    </w:p>
    <w:p w14:paraId="35E3EE1D">
      <w:pPr>
        <w:spacing w:line="360" w:lineRule="auto"/>
        <w:jc w:val="left"/>
        <w:textAlignment w:val="center"/>
        <w:rPr>
          <w:color w:val="000000"/>
        </w:rPr>
      </w:pPr>
      <w:r>
        <w:rPr>
          <w:color w:val="000000"/>
        </w:rPr>
        <w:t>（2）</w:t>
      </w:r>
      <w:r>
        <w:rPr>
          <w:rFonts w:ascii="宋体" w:hAnsi="宋体" w:eastAsia="宋体" w:cs="宋体"/>
          <w:color w:val="000000"/>
        </w:rPr>
        <w:t>运用法律作用的知识，分析市场监督管理局处罚店主的原因。</w:t>
      </w:r>
    </w:p>
    <w:p w14:paraId="069B9486">
      <w:pPr>
        <w:spacing w:line="360" w:lineRule="auto"/>
        <w:jc w:val="left"/>
        <w:textAlignment w:val="center"/>
        <w:rPr>
          <w:color w:val="000000"/>
        </w:rPr>
      </w:pPr>
      <w:r>
        <w:rPr>
          <w:color w:val="000000"/>
        </w:rPr>
        <w:t>（3）</w:t>
      </w:r>
      <w:r>
        <w:rPr>
          <w:rFonts w:ascii="宋体" w:hAnsi="宋体" w:eastAsia="宋体" w:cs="宋体"/>
          <w:color w:val="000000"/>
        </w:rPr>
        <w:t>结合上述材料，从道德或者法律的角度，对其他经营者提出忠告。</w:t>
      </w:r>
    </w:p>
    <w:p w14:paraId="6B1BBF8A">
      <w:pPr>
        <w:spacing w:line="360" w:lineRule="auto"/>
        <w:textAlignment w:val="center"/>
        <w:rPr>
          <w:color w:val="000000"/>
        </w:rPr>
      </w:pPr>
      <w:r>
        <w:rPr>
          <w:color w:val="2E75B6"/>
        </w:rPr>
        <w:t>【答案】</w:t>
      </w:r>
      <w:r>
        <w:rPr>
          <w:color w:val="000000"/>
        </w:rPr>
        <w:t>（1）</w:t>
      </w:r>
      <w:r>
        <w:rPr>
          <w:rFonts w:ascii="宋体" w:hAnsi="宋体" w:eastAsia="宋体" w:cs="宋体"/>
          <w:color w:val="000000"/>
        </w:rPr>
        <w:t>政府保护。</w:t>
      </w:r>
      <w:r>
        <w:rPr>
          <w:color w:val="000000"/>
        </w:rPr>
        <w:t xml:space="preserve">    </w:t>
      </w:r>
    </w:p>
    <w:p w14:paraId="4A0E60B9">
      <w:pPr>
        <w:spacing w:line="360" w:lineRule="auto"/>
        <w:textAlignment w:val="center"/>
        <w:rPr>
          <w:color w:val="000000"/>
        </w:rPr>
      </w:pPr>
      <w:r>
        <w:rPr>
          <w:color w:val="000000"/>
        </w:rPr>
        <w:t>（2）</w:t>
      </w:r>
      <w:r>
        <w:rPr>
          <w:rFonts w:ascii="宋体" w:hAnsi="宋体" w:eastAsia="宋体" w:cs="宋体"/>
          <w:color w:val="000000"/>
        </w:rPr>
        <w:t>法律规范着全体社会成员的行为，处罚店主，有利于规范店主及其他经营者的行为；法律保护着我们的生活，处罚店主，有利于保护未成年人的健康成长。</w:t>
      </w:r>
      <w:r>
        <w:rPr>
          <w:color w:val="000000"/>
        </w:rPr>
        <w:t xml:space="preserve">    </w:t>
      </w:r>
    </w:p>
    <w:p w14:paraId="228F3E07">
      <w:pPr>
        <w:spacing w:line="360" w:lineRule="auto"/>
        <w:textAlignment w:val="center"/>
        <w:rPr>
          <w:color w:val="000000"/>
        </w:rPr>
      </w:pPr>
      <w:r>
        <w:rPr>
          <w:color w:val="000000"/>
        </w:rPr>
        <w:t>（3）</w:t>
      </w:r>
      <w:r>
        <w:rPr>
          <w:rFonts w:ascii="宋体" w:hAnsi="宋体" w:eastAsia="宋体" w:cs="宋体"/>
          <w:color w:val="000000"/>
        </w:rPr>
        <w:t>道德角度：可从社会主义核心价值观；诚实守信、见利思义的中华传统美德；勇担社会责任，做负责任的公民；关爱他人等角度作答。</w:t>
      </w:r>
    </w:p>
    <w:p w14:paraId="2A4BAD2C">
      <w:pPr>
        <w:spacing w:line="360" w:lineRule="auto"/>
        <w:jc w:val="left"/>
        <w:textAlignment w:val="center"/>
        <w:rPr>
          <w:color w:val="000000"/>
        </w:rPr>
      </w:pPr>
      <w:r>
        <w:rPr>
          <w:rFonts w:ascii="宋体" w:hAnsi="宋体" w:eastAsia="宋体" w:cs="宋体"/>
          <w:color w:val="000000"/>
        </w:rPr>
        <w:t>示例：作为经营者，你不能售卖电子烟给未成年人，你应该遵守诚信、友善</w:t>
      </w:r>
      <w:r>
        <w:rPr>
          <w:rFonts w:ascii="宋体" w:hAnsi="宋体" w:eastAsia="宋体" w:cs="宋体"/>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社会主义核心价值观。</w:t>
      </w:r>
    </w:p>
    <w:p w14:paraId="71A0729D">
      <w:pPr>
        <w:spacing w:line="360" w:lineRule="auto"/>
        <w:jc w:val="left"/>
        <w:textAlignment w:val="center"/>
        <w:rPr>
          <w:color w:val="000000"/>
        </w:rPr>
      </w:pPr>
      <w:r>
        <w:rPr>
          <w:rFonts w:ascii="宋体" w:hAnsi="宋体" w:eastAsia="宋体" w:cs="宋体"/>
          <w:color w:val="000000"/>
        </w:rPr>
        <w:t>法律角度：可从依法履行义务；依法行使权利；法治与自由的关系；特殊保护（社会保护）等角度作答。</w:t>
      </w:r>
    </w:p>
    <w:p w14:paraId="7F30171D">
      <w:pPr>
        <w:spacing w:line="360" w:lineRule="auto"/>
        <w:jc w:val="both"/>
        <w:textAlignment w:val="center"/>
        <w:rPr>
          <w:color w:val="000000"/>
        </w:rPr>
      </w:pPr>
      <w:r>
        <w:rPr>
          <w:rFonts w:ascii="宋体" w:hAnsi="宋体" w:eastAsia="宋体" w:cs="宋体"/>
          <w:color w:val="000000"/>
        </w:rPr>
        <w:t>示例：《未成年人保护法》禁止向未成年人销售电子烟，作为经营者，你应该依法履行遵守宪法和法律的义务，法律禁止做的坚决不做。</w:t>
      </w:r>
    </w:p>
    <w:p w14:paraId="12077652">
      <w:pPr>
        <w:spacing w:line="360" w:lineRule="auto"/>
        <w:textAlignment w:val="center"/>
        <w:rPr>
          <w:color w:val="000000"/>
        </w:rPr>
      </w:pPr>
      <w:r>
        <w:rPr>
          <w:color w:val="2E75B6"/>
        </w:rPr>
        <w:t>【解析】</w:t>
      </w:r>
    </w:p>
    <w:p w14:paraId="56479945">
      <w:pPr>
        <w:spacing w:line="360" w:lineRule="auto"/>
        <w:jc w:val="left"/>
        <w:textAlignment w:val="center"/>
        <w:rPr>
          <w:color w:val="000000"/>
        </w:rPr>
      </w:pPr>
      <w:r>
        <w:rPr>
          <w:color w:val="000000"/>
        </w:rPr>
        <w:t>【分析】考点考查：未成年人保护、法律的作用、价值观、诚信、依法履行义务。</w:t>
      </w:r>
    </w:p>
    <w:p w14:paraId="44B3E381">
      <w:pPr>
        <w:spacing w:line="360" w:lineRule="auto"/>
        <w:jc w:val="left"/>
        <w:textAlignment w:val="center"/>
        <w:rPr>
          <w:color w:val="000000"/>
        </w:rPr>
      </w:pPr>
      <w:r>
        <w:rPr>
          <w:color w:val="000000"/>
        </w:rPr>
        <w:t>能力考查：运用所学知识分析材料，解答问题的能力。</w:t>
      </w:r>
    </w:p>
    <w:p w14:paraId="1D234D93">
      <w:pPr>
        <w:spacing w:line="360" w:lineRule="auto"/>
        <w:jc w:val="left"/>
        <w:textAlignment w:val="center"/>
        <w:rPr>
          <w:color w:val="000000"/>
        </w:rPr>
      </w:pPr>
      <w:r>
        <w:rPr>
          <w:color w:val="000000"/>
        </w:rPr>
        <w:t>核心素养：道德修养、法治观念。</w:t>
      </w:r>
    </w:p>
    <w:p w14:paraId="02FBA598">
      <w:pPr>
        <w:spacing w:line="360" w:lineRule="auto"/>
        <w:jc w:val="left"/>
        <w:textAlignment w:val="center"/>
        <w:rPr>
          <w:color w:val="000000"/>
        </w:rPr>
      </w:pPr>
      <w:r>
        <w:rPr>
          <w:color w:val="000000"/>
        </w:rPr>
        <w:t>【小问1详解】</w:t>
      </w:r>
    </w:p>
    <w:p w14:paraId="35B055C7">
      <w:pPr>
        <w:spacing w:line="360" w:lineRule="auto"/>
        <w:jc w:val="left"/>
        <w:textAlignment w:val="center"/>
        <w:rPr>
          <w:color w:val="000000"/>
        </w:rPr>
      </w:pPr>
      <w:r>
        <w:rPr>
          <w:color w:val="000000"/>
        </w:rPr>
        <w:t>第一步：审设问，明确主体、作答范围及作答角度。</w:t>
      </w:r>
    </w:p>
    <w:p w14:paraId="2E6DBE82">
      <w:pPr>
        <w:spacing w:line="360" w:lineRule="auto"/>
        <w:jc w:val="left"/>
        <w:textAlignment w:val="center"/>
        <w:rPr>
          <w:color w:val="000000"/>
        </w:rPr>
      </w:pPr>
      <w:r>
        <w:rPr>
          <w:color w:val="000000"/>
        </w:rPr>
        <w:t>本题的设问主体为公民， 需要运用未成年人保护的有关知识，从体现类习题的角度进行作答。</w:t>
      </w:r>
    </w:p>
    <w:p w14:paraId="647DA86C">
      <w:pPr>
        <w:spacing w:line="360" w:lineRule="auto"/>
        <w:jc w:val="left"/>
        <w:textAlignment w:val="center"/>
        <w:rPr>
          <w:color w:val="000000"/>
        </w:rPr>
      </w:pPr>
      <w:r>
        <w:rPr>
          <w:color w:val="000000"/>
        </w:rPr>
        <w:t>第二步：审材料，提取关键词，链接教材知识。</w:t>
      </w:r>
    </w:p>
    <w:p w14:paraId="31C6DC73">
      <w:pPr>
        <w:spacing w:line="360" w:lineRule="auto"/>
        <w:jc w:val="left"/>
        <w:textAlignment w:val="center"/>
        <w:rPr>
          <w:color w:val="000000"/>
        </w:rPr>
      </w:pPr>
      <w:r>
        <w:rPr>
          <w:color w:val="000000"/>
        </w:rPr>
        <w:t>关键词：当地市场监督管理局依据《中华人民共和国未成年人保护法》对该店作出责令改正，没收违法所得并处罚款的处罚决定→可链接政府保护。</w:t>
      </w:r>
    </w:p>
    <w:p w14:paraId="29EC7DBE">
      <w:pPr>
        <w:spacing w:line="360" w:lineRule="auto"/>
        <w:jc w:val="left"/>
        <w:textAlignment w:val="center"/>
        <w:rPr>
          <w:color w:val="000000"/>
        </w:rPr>
      </w:pPr>
      <w:r>
        <w:rPr>
          <w:color w:val="000000"/>
        </w:rPr>
        <w:t>第三步：整合信息，组织答案。</w:t>
      </w:r>
    </w:p>
    <w:p w14:paraId="257F85DB">
      <w:pPr>
        <w:spacing w:line="360" w:lineRule="auto"/>
        <w:jc w:val="left"/>
        <w:textAlignment w:val="center"/>
        <w:rPr>
          <w:color w:val="000000"/>
        </w:rPr>
      </w:pPr>
      <w:r>
        <w:rPr>
          <w:color w:val="000000"/>
        </w:rPr>
        <w:t>【小问2详解】</w:t>
      </w:r>
    </w:p>
    <w:p w14:paraId="194D6069">
      <w:pPr>
        <w:spacing w:line="360" w:lineRule="auto"/>
        <w:jc w:val="left"/>
        <w:textAlignment w:val="center"/>
        <w:rPr>
          <w:color w:val="000000"/>
        </w:rPr>
      </w:pPr>
      <w:r>
        <w:rPr>
          <w:color w:val="000000"/>
        </w:rPr>
        <w:t>第一步：审设问，明确主体、作答范围及作答角度。</w:t>
      </w:r>
    </w:p>
    <w:p w14:paraId="2534015D">
      <w:pPr>
        <w:spacing w:line="360" w:lineRule="auto"/>
        <w:jc w:val="left"/>
        <w:textAlignment w:val="center"/>
        <w:rPr>
          <w:color w:val="000000"/>
        </w:rPr>
      </w:pPr>
      <w:r>
        <w:rPr>
          <w:color w:val="000000"/>
        </w:rPr>
        <w:t>本题的设问主体为公民， 需要运用法律的作用的有关知识，从原因类习题的角度进行作答。</w:t>
      </w:r>
    </w:p>
    <w:p w14:paraId="746772FE">
      <w:pPr>
        <w:spacing w:line="360" w:lineRule="auto"/>
        <w:jc w:val="left"/>
        <w:textAlignment w:val="center"/>
        <w:rPr>
          <w:color w:val="000000"/>
        </w:rPr>
      </w:pPr>
      <w:r>
        <w:rPr>
          <w:color w:val="000000"/>
        </w:rPr>
        <w:t>第二步：审材料，提取关键词，链接教材知识。</w:t>
      </w:r>
    </w:p>
    <w:p w14:paraId="25BE9066">
      <w:pPr>
        <w:spacing w:line="360" w:lineRule="auto"/>
        <w:jc w:val="left"/>
        <w:textAlignment w:val="center"/>
        <w:rPr>
          <w:color w:val="000000"/>
        </w:rPr>
      </w:pPr>
      <w:r>
        <w:rPr>
          <w:color w:val="000000"/>
        </w:rPr>
        <w:t>关键词：当地市场监督管理局依据《中华人民共和国未成年人保护法》对该店作出责令改正，没收违法所得并处罚款的处罚决定→可链接法律的规范作用、有利于规范店主及其他经营者的行为+法律的保护作用、有利于保护未成年人的健康成长。</w:t>
      </w:r>
    </w:p>
    <w:p w14:paraId="71AB9B89">
      <w:pPr>
        <w:spacing w:line="360" w:lineRule="auto"/>
        <w:jc w:val="left"/>
        <w:textAlignment w:val="center"/>
        <w:rPr>
          <w:color w:val="000000"/>
        </w:rPr>
      </w:pPr>
      <w:r>
        <w:rPr>
          <w:color w:val="000000"/>
        </w:rPr>
        <w:t>第三步：整合信息，组织答案。</w:t>
      </w:r>
    </w:p>
    <w:p w14:paraId="00D7203C">
      <w:pPr>
        <w:spacing w:line="360" w:lineRule="auto"/>
        <w:jc w:val="left"/>
        <w:textAlignment w:val="center"/>
        <w:rPr>
          <w:color w:val="000000"/>
        </w:rPr>
      </w:pPr>
      <w:r>
        <w:rPr>
          <w:color w:val="000000"/>
        </w:rPr>
        <w:t>【小问3详解】</w:t>
      </w:r>
    </w:p>
    <w:p w14:paraId="1A8D93C5">
      <w:pPr>
        <w:spacing w:line="360" w:lineRule="auto"/>
        <w:jc w:val="left"/>
        <w:textAlignment w:val="center"/>
        <w:rPr>
          <w:color w:val="000000"/>
        </w:rPr>
      </w:pPr>
      <w:r>
        <w:rPr>
          <w:color w:val="000000"/>
        </w:rPr>
        <w:t>第一步：审设问，明确主体、作答范围及作答角度。</w:t>
      </w:r>
    </w:p>
    <w:p w14:paraId="165BB563">
      <w:pPr>
        <w:spacing w:line="360" w:lineRule="auto"/>
        <w:jc w:val="left"/>
        <w:textAlignment w:val="center"/>
        <w:rPr>
          <w:color w:val="000000"/>
        </w:rPr>
      </w:pPr>
      <w:r>
        <w:rPr>
          <w:color w:val="000000"/>
        </w:rPr>
        <w:t>本题的设问主体为公民， 需要运用价值观、诚信、依法履行义务的有关知识，从做法类习题的角度进行作答。</w:t>
      </w:r>
    </w:p>
    <w:p w14:paraId="42BB1F25">
      <w:pPr>
        <w:spacing w:line="360" w:lineRule="auto"/>
        <w:jc w:val="left"/>
        <w:textAlignment w:val="center"/>
        <w:rPr>
          <w:color w:val="000000"/>
        </w:rPr>
      </w:pPr>
      <w:r>
        <w:rPr>
          <w:color w:val="000000"/>
        </w:rPr>
        <w:t>第二步：审材料，提取关键词，链接教材知识。</w:t>
      </w:r>
    </w:p>
    <w:p w14:paraId="18FED9B1">
      <w:pPr>
        <w:spacing w:line="360" w:lineRule="auto"/>
        <w:jc w:val="left"/>
        <w:textAlignment w:val="center"/>
        <w:rPr>
          <w:color w:val="000000"/>
        </w:rPr>
      </w:pPr>
      <w:r>
        <w:rPr>
          <w:color w:val="000000"/>
        </w:rPr>
        <w:t>关键词：商店店主售卖给未成年人李某2支伪装成“奶茶杯”的电子烟→可链接弘扬社会主义核心价值观+依法履行遵守宪法和法律的义务；</w:t>
      </w:r>
    </w:p>
    <w:p w14:paraId="039A4472">
      <w:pPr>
        <w:spacing w:line="360" w:lineRule="auto"/>
        <w:jc w:val="left"/>
        <w:textAlignment w:val="center"/>
        <w:rPr>
          <w:color w:val="000000"/>
        </w:rPr>
      </w:pPr>
      <w:r>
        <w:rPr>
          <w:color w:val="000000"/>
        </w:rPr>
        <w:t>第三步：整合信息，组织答案。</w:t>
      </w:r>
    </w:p>
    <w:p w14:paraId="27A78A09">
      <w:pPr>
        <w:spacing w:line="360" w:lineRule="auto"/>
        <w:jc w:val="left"/>
        <w:textAlignment w:val="center"/>
        <w:rPr>
          <w:color w:val="000000"/>
        </w:rPr>
      </w:pPr>
      <w:r>
        <w:rPr>
          <w:color w:val="000000"/>
        </w:rPr>
        <w:t xml:space="preserve">11. </w:t>
      </w:r>
      <w:r>
        <w:rPr>
          <w:rFonts w:ascii="宋体" w:hAnsi="宋体" w:eastAsia="宋体" w:cs="宋体"/>
          <w:color w:val="000000"/>
        </w:rPr>
        <w:t>请你参与以“唱好‘山海经’，同走共富路”为主题的项目化学习，完成项目任务。</w:t>
      </w:r>
    </w:p>
    <w:p w14:paraId="4E0848A2">
      <w:pPr>
        <w:spacing w:line="360" w:lineRule="auto"/>
        <w:ind w:firstLine="420"/>
        <w:jc w:val="left"/>
        <w:textAlignment w:val="center"/>
        <w:rPr>
          <w:color w:val="000000"/>
        </w:rPr>
      </w:pPr>
      <w:r>
        <w:rPr>
          <w:rFonts w:ascii="楷体" w:hAnsi="楷体" w:eastAsia="楷体" w:cs="楷体"/>
          <w:color w:val="000000"/>
        </w:rPr>
        <w:t xml:space="preserve">材料一 </w:t>
      </w:r>
    </w:p>
    <w:tbl>
      <w:tblPr>
        <w:tblStyle w:val="4"/>
        <w:tblW w:w="81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290"/>
        <w:gridCol w:w="3900"/>
      </w:tblGrid>
      <w:tr w14:paraId="0093B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904D31">
            <w:pPr>
              <w:spacing w:line="360" w:lineRule="auto"/>
              <w:jc w:val="left"/>
              <w:textAlignment w:val="center"/>
              <w:rPr>
                <w:color w:val="000000"/>
              </w:rPr>
            </w:pPr>
            <w:r>
              <w:rPr>
                <w:rFonts w:ascii="楷体" w:hAnsi="楷体" w:eastAsia="楷体" w:cs="楷体"/>
                <w:color w:val="000000"/>
              </w:rPr>
              <w:t>浙江省示意图</w:t>
            </w:r>
            <w:r>
              <w:rPr>
                <w:color w:val="000000"/>
              </w:rPr>
              <w:drawing>
                <wp:inline distT="0" distB="0" distL="114300" distR="114300">
                  <wp:extent cx="2571750" cy="25622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571750" cy="2562225"/>
                          </a:xfrm>
                          <a:prstGeom prst="rect">
                            <a:avLst/>
                          </a:prstGeom>
                        </pic:spPr>
                      </pic:pic>
                    </a:graphicData>
                  </a:graphic>
                </wp:inline>
              </w:drawing>
            </w:r>
            <w:r>
              <w:rPr>
                <w:rFonts w:ascii="Times New Roman" w:hAnsi="Times New Roman" w:eastAsia="Times New Roman" w:cs="Times New Roman"/>
                <w:color w:val="000000"/>
              </w:rPr>
              <w:t xml:space="preserve"> </w:t>
            </w:r>
          </w:p>
        </w:tc>
        <w:tc>
          <w:tcPr>
            <w:tcW w:w="3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1C89E9">
            <w:pPr>
              <w:spacing w:line="360" w:lineRule="auto"/>
              <w:ind w:firstLine="420"/>
              <w:jc w:val="center"/>
              <w:textAlignment w:val="center"/>
              <w:rPr>
                <w:color w:val="000000"/>
              </w:rPr>
            </w:pPr>
            <w:r>
              <w:rPr>
                <w:rFonts w:ascii="楷体" w:hAnsi="楷体" w:eastAsia="楷体" w:cs="楷体"/>
                <w:color w:val="000000"/>
              </w:rPr>
              <w:t>浙江省“山海经”</w:t>
            </w:r>
          </w:p>
          <w:p w14:paraId="5829A66E">
            <w:pPr>
              <w:spacing w:line="360" w:lineRule="auto"/>
              <w:ind w:firstLine="420"/>
              <w:jc w:val="left"/>
              <w:textAlignment w:val="center"/>
              <w:rPr>
                <w:color w:val="000000"/>
              </w:rPr>
            </w:pPr>
            <w:r>
              <w:rPr>
                <w:rFonts w:ascii="楷体" w:hAnsi="楷体" w:eastAsia="楷体" w:cs="楷体"/>
                <w:color w:val="000000"/>
              </w:rPr>
              <w:t>《</w:t>
            </w:r>
            <w:r>
              <w:rPr>
                <w:rFonts w:ascii="Times New Roman" w:hAnsi="Times New Roman" w:eastAsia="Times New Roman" w:cs="Times New Roman"/>
                <w:color w:val="000000"/>
              </w:rPr>
              <w:t>2023</w:t>
            </w:r>
            <w:r>
              <w:rPr>
                <w:rFonts w:ascii="楷体" w:hAnsi="楷体" w:eastAsia="楷体" w:cs="楷体"/>
                <w:color w:val="000000"/>
              </w:rPr>
              <w:t>年浙江省政府工作报告》指出，强化陆海联动、山海协作，推动区域协调发展。</w:t>
            </w:r>
          </w:p>
          <w:p w14:paraId="2494CBE4">
            <w:pPr>
              <w:spacing w:line="360" w:lineRule="auto"/>
              <w:ind w:firstLine="420"/>
              <w:jc w:val="left"/>
              <w:textAlignment w:val="center"/>
              <w:rPr>
                <w:color w:val="000000"/>
              </w:rPr>
            </w:pPr>
            <w:r>
              <w:rPr>
                <w:rFonts w:ascii="楷体" w:hAnsi="楷体" w:eastAsia="楷体" w:cs="楷体"/>
                <w:color w:val="000000"/>
              </w:rPr>
              <w:t>山海协作工程实施以来，衢州市与杭州市、宁波市、绍兴市建立了协作关系，成立了柯城</w:t>
            </w:r>
            <w:r>
              <w:rPr>
                <w:rFonts w:ascii="Times New Roman" w:hAnsi="Times New Roman" w:eastAsia="Times New Roman" w:cs="Times New Roman"/>
                <w:color w:val="000000"/>
              </w:rPr>
              <w:t>-</w:t>
            </w:r>
            <w:r>
              <w:rPr>
                <w:rFonts w:ascii="楷体" w:hAnsi="楷体" w:eastAsia="楷体" w:cs="楷体"/>
                <w:color w:val="000000"/>
              </w:rPr>
              <w:t>余杭、龙游</w:t>
            </w:r>
            <w:r>
              <w:rPr>
                <w:rFonts w:ascii="Times New Roman" w:hAnsi="Times New Roman" w:eastAsia="Times New Roman" w:cs="Times New Roman"/>
                <w:color w:val="000000"/>
              </w:rPr>
              <w:t>-</w:t>
            </w:r>
            <w:r>
              <w:rPr>
                <w:rFonts w:ascii="楷体" w:hAnsi="楷体" w:eastAsia="楷体" w:cs="楷体"/>
                <w:color w:val="000000"/>
              </w:rPr>
              <w:t>镇海、江山</w:t>
            </w:r>
            <w:r>
              <w:rPr>
                <w:rFonts w:ascii="Times New Roman" w:hAnsi="Times New Roman" w:eastAsia="Times New Roman" w:cs="Times New Roman"/>
                <w:color w:val="000000"/>
              </w:rPr>
              <w:t>-</w:t>
            </w:r>
            <w:r>
              <w:rPr>
                <w:rFonts w:ascii="楷体" w:hAnsi="楷体" w:eastAsia="楷体" w:cs="楷体"/>
                <w:color w:val="000000"/>
              </w:rPr>
              <w:t>柯桥等山海协作产业园。通过山海协作，把欠发达地区培育成为新的经济增长点，实现双向互动，互利共赢。</w:t>
            </w:r>
          </w:p>
          <w:p w14:paraId="6C0F8DF9">
            <w:pPr>
              <w:spacing w:line="360" w:lineRule="auto"/>
              <w:jc w:val="left"/>
              <w:textAlignment w:val="center"/>
              <w:rPr>
                <w:color w:val="000000"/>
              </w:rPr>
            </w:pPr>
          </w:p>
        </w:tc>
      </w:tr>
    </w:tbl>
    <w:p w14:paraId="76E15BEC">
      <w:pPr>
        <w:spacing w:line="360" w:lineRule="auto"/>
        <w:jc w:val="left"/>
        <w:textAlignment w:val="center"/>
        <w:rPr>
          <w:color w:val="000000"/>
        </w:rPr>
      </w:pPr>
      <w:r>
        <w:rPr>
          <w:rFonts w:ascii="宋体" w:hAnsi="宋体" w:eastAsia="宋体" w:cs="宋体"/>
          <w:color w:val="000000"/>
        </w:rPr>
        <w:t>【项目任务】</w:t>
      </w:r>
    </w:p>
    <w:p w14:paraId="5189F851">
      <w:pPr>
        <w:spacing w:line="360" w:lineRule="auto"/>
        <w:jc w:val="left"/>
        <w:textAlignment w:val="center"/>
        <w:rPr>
          <w:color w:val="000000"/>
        </w:rPr>
      </w:pPr>
      <w:r>
        <w:rPr>
          <w:color w:val="000000"/>
        </w:rPr>
        <w:t>（1）</w:t>
      </w:r>
      <w:r>
        <w:rPr>
          <w:rFonts w:ascii="宋体" w:hAnsi="宋体" w:eastAsia="宋体" w:cs="宋体"/>
          <w:color w:val="000000"/>
        </w:rPr>
        <w:t>根据材料一，指出与衢州市建立协作关系的地市所具备的发展优势。</w:t>
      </w:r>
    </w:p>
    <w:p w14:paraId="7D9D15C7">
      <w:pPr>
        <w:spacing w:line="360" w:lineRule="auto"/>
        <w:jc w:val="left"/>
        <w:textAlignment w:val="center"/>
        <w:rPr>
          <w:color w:val="000000"/>
        </w:rPr>
      </w:pPr>
      <w:r>
        <w:rPr>
          <w:color w:val="000000"/>
        </w:rPr>
        <w:t>（2）</w:t>
      </w:r>
      <w:r>
        <w:rPr>
          <w:rFonts w:ascii="宋体" w:hAnsi="宋体" w:eastAsia="宋体" w:cs="宋体"/>
          <w:color w:val="000000"/>
        </w:rPr>
        <w:t>结合材料一，从共享发展成果角度，分析浙江省强化山海协作的合理性。</w:t>
      </w:r>
    </w:p>
    <w:p w14:paraId="26E3F425">
      <w:pPr>
        <w:spacing w:line="360" w:lineRule="auto"/>
        <w:ind w:firstLine="420"/>
        <w:jc w:val="left"/>
        <w:textAlignment w:val="center"/>
        <w:rPr>
          <w:color w:val="000000"/>
        </w:rPr>
      </w:pPr>
      <w:r>
        <w:rPr>
          <w:rFonts w:ascii="楷体" w:hAnsi="楷体" w:eastAsia="楷体" w:cs="楷体"/>
          <w:color w:val="000000"/>
        </w:rPr>
        <w:t>材料二  宁波镇海——衢州龙游</w:t>
      </w:r>
      <w:r>
        <w:rPr>
          <w:rFonts w:ascii="Times New Roman" w:hAnsi="Times New Roman" w:eastAsia="Times New Roman" w:cs="Times New Roman"/>
          <w:color w:val="000000"/>
        </w:rPr>
        <w:t xml:space="preserve"> </w:t>
      </w:r>
      <w:r>
        <w:rPr>
          <w:rFonts w:ascii="楷体" w:hAnsi="楷体" w:eastAsia="楷体" w:cs="楷体"/>
          <w:color w:val="000000"/>
        </w:rPr>
        <w:t>山海协作喜结硕果</w:t>
      </w:r>
    </w:p>
    <w:p w14:paraId="484ED07E">
      <w:pPr>
        <w:spacing w:line="360" w:lineRule="auto"/>
        <w:ind w:firstLine="420"/>
        <w:jc w:val="both"/>
        <w:textAlignment w:val="center"/>
        <w:rPr>
          <w:color w:val="000000"/>
        </w:rPr>
      </w:pPr>
      <w:r>
        <w:rPr>
          <w:rFonts w:ascii="楷体" w:hAnsi="楷体" w:eastAsia="楷体" w:cs="楷体"/>
          <w:color w:val="000000"/>
        </w:rPr>
        <w:t>发布日期：</w:t>
      </w:r>
      <w:r>
        <w:rPr>
          <w:rFonts w:ascii="Times New Roman" w:hAnsi="Times New Roman" w:eastAsia="Times New Roman" w:cs="Times New Roman"/>
          <w:color w:val="000000"/>
        </w:rPr>
        <w:t xml:space="preserve">2022-07-19 </w:t>
      </w:r>
      <w:r>
        <w:rPr>
          <w:rFonts w:ascii="楷体" w:hAnsi="楷体" w:eastAsia="楷体" w:cs="楷体"/>
          <w:color w:val="000000"/>
        </w:rPr>
        <w:t>来源：省发展改革委地区处（选摘）</w:t>
      </w:r>
    </w:p>
    <w:tbl>
      <w:tblPr>
        <w:tblStyle w:val="4"/>
        <w:tblW w:w="81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655"/>
        <w:gridCol w:w="2700"/>
        <w:gridCol w:w="2835"/>
      </w:tblGrid>
      <w:tr w14:paraId="63AF0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6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9BF635">
            <w:pPr>
              <w:spacing w:line="360" w:lineRule="auto"/>
              <w:jc w:val="left"/>
              <w:textAlignment w:val="center"/>
              <w:rPr>
                <w:color w:val="000000"/>
              </w:rPr>
            </w:pPr>
            <w:r>
              <w:rPr>
                <w:rFonts w:ascii="楷体" w:hAnsi="楷体" w:eastAsia="楷体" w:cs="楷体"/>
                <w:color w:val="000000"/>
              </w:rPr>
              <w:t>镇海中学发挥名校优势，每年选派名师团队到龙游讲学，分享教学管理经验，为龙游培养优秀师资，打造“龙有优学”金名片，带动龙游教育发展。</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DE270C">
            <w:pPr>
              <w:spacing w:line="360" w:lineRule="auto"/>
              <w:jc w:val="left"/>
              <w:textAlignment w:val="center"/>
              <w:rPr>
                <w:color w:val="000000"/>
              </w:rPr>
            </w:pPr>
            <w:r>
              <w:rPr>
                <w:rFonts w:ascii="楷体" w:hAnsi="楷体" w:eastAsia="楷体" w:cs="楷体"/>
                <w:color w:val="000000"/>
              </w:rPr>
              <w:t>镇海通过规划引领，聚力“乡村微产业”，帮助龙游建成山后村“开心农场”、溪底杜村“斗牛场”等村集体项目，带动村集体增收</w:t>
            </w:r>
            <w:r>
              <w:rPr>
                <w:rFonts w:ascii="Times New Roman" w:hAnsi="Times New Roman" w:eastAsia="Times New Roman" w:cs="Times New Roman"/>
                <w:color w:val="000000"/>
              </w:rPr>
              <w:t>5</w:t>
            </w:r>
            <w:r>
              <w:rPr>
                <w:rFonts w:ascii="楷体" w:hAnsi="楷体" w:eastAsia="楷体" w:cs="楷体"/>
                <w:color w:val="000000"/>
              </w:rPr>
              <w:t>至</w:t>
            </w:r>
            <w:r>
              <w:rPr>
                <w:rFonts w:ascii="Times New Roman" w:hAnsi="Times New Roman" w:eastAsia="Times New Roman" w:cs="Times New Roman"/>
                <w:color w:val="000000"/>
              </w:rPr>
              <w:t>30</w:t>
            </w:r>
            <w:r>
              <w:rPr>
                <w:rFonts w:ascii="楷体" w:hAnsi="楷体" w:eastAsia="楷体" w:cs="楷体"/>
                <w:color w:val="000000"/>
              </w:rPr>
              <w:t>万元。</w:t>
            </w:r>
          </w:p>
        </w:tc>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CFF74A">
            <w:pPr>
              <w:spacing w:line="360" w:lineRule="auto"/>
              <w:jc w:val="left"/>
              <w:textAlignment w:val="center"/>
              <w:rPr>
                <w:color w:val="000000"/>
              </w:rPr>
            </w:pPr>
            <w:r>
              <w:rPr>
                <w:rFonts w:ascii="楷体" w:hAnsi="楷体" w:eastAsia="楷体" w:cs="楷体"/>
                <w:color w:val="000000"/>
              </w:rPr>
              <w:t>龙游港自</w:t>
            </w:r>
            <w:r>
              <w:rPr>
                <w:rFonts w:ascii="Times New Roman" w:hAnsi="Times New Roman" w:eastAsia="Times New Roman" w:cs="Times New Roman"/>
                <w:color w:val="000000"/>
              </w:rPr>
              <w:t>2019</w:t>
            </w:r>
            <w:r>
              <w:rPr>
                <w:rFonts w:ascii="楷体" w:hAnsi="楷体" w:eastAsia="楷体" w:cs="楷体"/>
                <w:color w:val="000000"/>
              </w:rPr>
              <w:t>年开港以来，与镇海港区深度合作，开通多条海河联运航线，龙游成为“有港之城”，累计完成货物吞吐量超</w:t>
            </w:r>
            <w:r>
              <w:rPr>
                <w:rFonts w:ascii="Times New Roman" w:hAnsi="Times New Roman" w:eastAsia="Times New Roman" w:cs="Times New Roman"/>
                <w:color w:val="000000"/>
              </w:rPr>
              <w:t>609.8</w:t>
            </w:r>
            <w:r>
              <w:rPr>
                <w:rFonts w:ascii="楷体" w:hAnsi="楷体" w:eastAsia="楷体" w:cs="楷体"/>
                <w:color w:val="000000"/>
              </w:rPr>
              <w:t>万吨。</w:t>
            </w:r>
          </w:p>
        </w:tc>
      </w:tr>
    </w:tbl>
    <w:p w14:paraId="42BDDCFE">
      <w:pPr>
        <w:spacing w:line="360" w:lineRule="auto"/>
        <w:jc w:val="left"/>
        <w:textAlignment w:val="center"/>
        <w:rPr>
          <w:color w:val="000000"/>
        </w:rPr>
      </w:pPr>
      <w:r>
        <w:rPr>
          <w:rFonts w:ascii="宋体" w:hAnsi="宋体" w:eastAsia="宋体" w:cs="宋体"/>
          <w:color w:val="000000"/>
          <w:position w:val="0"/>
        </w:rPr>
        <w:drawing>
          <wp:inline distT="0" distB="0" distL="114300" distR="114300">
            <wp:extent cx="95250" cy="17145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6"/>
                    <a:stretch>
                      <a:fillRect/>
                    </a:stretch>
                  </pic:blipFill>
                  <pic:spPr>
                    <a:xfrm>
                      <a:off x="0" y="0"/>
                      <a:ext cx="95250" cy="171450"/>
                    </a:xfrm>
                    <a:prstGeom prst="rect">
                      <a:avLst/>
                    </a:prstGeom>
                  </pic:spPr>
                </pic:pic>
              </a:graphicData>
            </a:graphic>
          </wp:inline>
        </w:drawing>
      </w:r>
      <w:r>
        <w:rPr>
          <w:rFonts w:ascii="宋体" w:hAnsi="宋体" w:eastAsia="宋体" w:cs="宋体"/>
          <w:color w:val="000000"/>
        </w:rPr>
        <w:t>项目任务】</w:t>
      </w:r>
    </w:p>
    <w:p w14:paraId="10AB22E8">
      <w:pPr>
        <w:spacing w:line="360" w:lineRule="auto"/>
        <w:jc w:val="left"/>
        <w:textAlignment w:val="center"/>
        <w:rPr>
          <w:color w:val="000000"/>
        </w:rPr>
      </w:pPr>
      <w:r>
        <w:rPr>
          <w:color w:val="000000"/>
        </w:rPr>
        <w:t>（3）</w:t>
      </w:r>
      <w:r>
        <w:rPr>
          <w:rFonts w:ascii="宋体" w:hAnsi="宋体" w:eastAsia="宋体" w:cs="宋体"/>
          <w:color w:val="000000"/>
        </w:rPr>
        <w:t>综合材料一、二，运用相关知识总结镇海和龙游“唱好‘山海经’，同走共富路”的经验。</w:t>
      </w:r>
    </w:p>
    <w:p w14:paraId="743D59F0">
      <w:pPr>
        <w:spacing w:line="360" w:lineRule="auto"/>
        <w:textAlignment w:val="center"/>
        <w:rPr>
          <w:color w:val="000000"/>
        </w:rPr>
      </w:pPr>
      <w:r>
        <w:rPr>
          <w:color w:val="2E75B6"/>
        </w:rPr>
        <w:t>【答案】</w:t>
      </w:r>
      <w:r>
        <w:rPr>
          <w:color w:val="000000"/>
        </w:rPr>
        <w:t>（1）</w:t>
      </w:r>
      <w:r>
        <w:rPr>
          <w:rFonts w:ascii="宋体" w:hAnsi="宋体" w:eastAsia="宋体" w:cs="宋体"/>
          <w:color w:val="000000"/>
        </w:rPr>
        <w:t>优势：劳动力充足、市场广阔等人口优势；铁路、河海航运便利，交通发达；</w:t>
      </w:r>
      <w:r>
        <w:rPr>
          <w:rFonts w:ascii="Times New Roman" w:hAnsi="Times New Roman" w:eastAsia="Times New Roman" w:cs="Times New Roman"/>
          <w:color w:val="000000"/>
        </w:rPr>
        <w:t>GDP</w:t>
      </w:r>
      <w:r>
        <w:rPr>
          <w:rFonts w:ascii="宋体" w:hAnsi="宋体" w:eastAsia="宋体" w:cs="宋体"/>
          <w:color w:val="000000"/>
        </w:rPr>
        <w:t>高于全省平均水平，经济发达；区位优势明显。</w:t>
      </w:r>
      <w:r>
        <w:rPr>
          <w:color w:val="000000"/>
        </w:rPr>
        <w:t xml:space="preserve">    </w:t>
      </w:r>
    </w:p>
    <w:p w14:paraId="191E0E7E">
      <w:pPr>
        <w:spacing w:line="360" w:lineRule="auto"/>
        <w:textAlignment w:val="center"/>
        <w:rPr>
          <w:color w:val="000000"/>
        </w:rPr>
      </w:pPr>
      <w:r>
        <w:rPr>
          <w:color w:val="000000"/>
        </w:rPr>
        <w:t>（2）</w:t>
      </w:r>
      <w:r>
        <w:rPr>
          <w:rFonts w:ascii="宋体" w:hAnsi="宋体" w:eastAsia="宋体" w:cs="宋体"/>
          <w:color w:val="000000"/>
        </w:rPr>
        <w:t>衡量一个社会文明程度，不仅要看经济发展状况，而且要看发展成果是否惠及全体人民；</w:t>
      </w:r>
    </w:p>
    <w:p w14:paraId="0855602F">
      <w:pPr>
        <w:spacing w:line="360" w:lineRule="auto"/>
        <w:jc w:val="left"/>
        <w:textAlignment w:val="center"/>
        <w:rPr>
          <w:color w:val="000000"/>
        </w:rPr>
      </w:pPr>
      <w:r>
        <w:rPr>
          <w:rFonts w:ascii="宋体" w:hAnsi="宋体" w:eastAsia="宋体" w:cs="宋体"/>
          <w:color w:val="000000"/>
        </w:rPr>
        <w:t>浙江省各地市经济发展不平衡不协调；</w:t>
      </w:r>
    </w:p>
    <w:p w14:paraId="0636D3B6">
      <w:pPr>
        <w:spacing w:line="360" w:lineRule="auto"/>
        <w:jc w:val="both"/>
        <w:textAlignment w:val="center"/>
        <w:rPr>
          <w:color w:val="000000"/>
        </w:rPr>
      </w:pPr>
      <w:r>
        <w:rPr>
          <w:rFonts w:ascii="宋体" w:hAnsi="宋体" w:eastAsia="宋体" w:cs="宋体"/>
          <w:color w:val="000000"/>
        </w:rPr>
        <w:t>强化山海协作，有利于推动区域协调发展，实现共同富裕。</w:t>
      </w:r>
      <w:r>
        <w:rPr>
          <w:color w:val="000000"/>
        </w:rPr>
        <w:t xml:space="preserve">    </w:t>
      </w:r>
    </w:p>
    <w:p w14:paraId="2B46709F">
      <w:pPr>
        <w:spacing w:line="360" w:lineRule="auto"/>
        <w:jc w:val="both"/>
        <w:textAlignment w:val="center"/>
        <w:rPr>
          <w:color w:val="000000"/>
        </w:rPr>
      </w:pPr>
      <w:r>
        <w:rPr>
          <w:color w:val="000000"/>
        </w:rPr>
        <w:t>（3）</w:t>
      </w:r>
      <w:r>
        <w:rPr>
          <w:rFonts w:ascii="宋体" w:hAnsi="宋体" w:eastAsia="宋体" w:cs="宋体"/>
          <w:color w:val="000000"/>
        </w:rPr>
        <w:t>坚持党和政府的领导，以人民为中心，满足人民对美好生活的需要；</w:t>
      </w:r>
    </w:p>
    <w:p w14:paraId="43D18EF2">
      <w:pPr>
        <w:spacing w:line="360" w:lineRule="auto"/>
        <w:jc w:val="left"/>
        <w:textAlignment w:val="center"/>
        <w:rPr>
          <w:color w:val="000000"/>
        </w:rPr>
      </w:pPr>
      <w:r>
        <w:rPr>
          <w:rFonts w:ascii="宋体" w:hAnsi="宋体" w:eastAsia="宋体" w:cs="宋体"/>
          <w:color w:val="000000"/>
        </w:rPr>
        <w:t>对接优秀教育资源，为龙游培养高素质人才，带动龙游教育发展；</w:t>
      </w:r>
    </w:p>
    <w:p w14:paraId="2134A5B3">
      <w:pPr>
        <w:spacing w:line="360" w:lineRule="auto"/>
        <w:jc w:val="left"/>
        <w:textAlignment w:val="center"/>
        <w:rPr>
          <w:color w:val="000000"/>
        </w:rPr>
      </w:pPr>
      <w:r>
        <w:rPr>
          <w:rFonts w:ascii="宋体" w:hAnsi="宋体" w:eastAsia="宋体" w:cs="宋体"/>
          <w:color w:val="000000"/>
        </w:rPr>
        <w:t>依托乡村振兴战略，因地制宜发展村集体经济，提高人民生活水平；</w:t>
      </w:r>
    </w:p>
    <w:p w14:paraId="4F114EBB">
      <w:pPr>
        <w:spacing w:line="360" w:lineRule="auto"/>
        <w:jc w:val="left"/>
        <w:textAlignment w:val="center"/>
        <w:rPr>
          <w:color w:val="000000"/>
        </w:rPr>
      </w:pPr>
      <w:r>
        <w:rPr>
          <w:rFonts w:ascii="宋体" w:hAnsi="宋体" w:eastAsia="宋体" w:cs="宋体"/>
          <w:color w:val="000000"/>
        </w:rPr>
        <w:t>通过海河港联运，完善交通，促进经济协调发展；</w:t>
      </w:r>
    </w:p>
    <w:p w14:paraId="0F737868">
      <w:pPr>
        <w:spacing w:line="360" w:lineRule="auto"/>
        <w:jc w:val="both"/>
        <w:textAlignment w:val="center"/>
        <w:rPr>
          <w:color w:val="000000"/>
        </w:rPr>
      </w:pPr>
      <w:r>
        <w:rPr>
          <w:rFonts w:ascii="宋体" w:hAnsi="宋体" w:eastAsia="宋体" w:cs="宋体"/>
          <w:color w:val="000000"/>
        </w:rPr>
        <w:t>两地通过山海协作，优势互补，共享发展成果，实现共同富裕。</w:t>
      </w:r>
    </w:p>
    <w:p w14:paraId="7A0E6D06">
      <w:pPr>
        <w:spacing w:line="360" w:lineRule="auto"/>
        <w:textAlignment w:val="center"/>
        <w:rPr>
          <w:color w:val="000000"/>
        </w:rPr>
      </w:pPr>
      <w:r>
        <w:rPr>
          <w:color w:val="2E75B6"/>
        </w:rPr>
        <w:t>【解析】</w:t>
      </w:r>
    </w:p>
    <w:p w14:paraId="714AFF32">
      <w:pPr>
        <w:spacing w:line="360" w:lineRule="auto"/>
        <w:jc w:val="left"/>
        <w:textAlignment w:val="center"/>
        <w:rPr>
          <w:color w:val="000000"/>
        </w:rPr>
      </w:pPr>
      <w:r>
        <w:rPr>
          <w:color w:val="000000"/>
        </w:rPr>
        <w:t>【分析】考点考查：共享发展、党的领导、共同富裕等。</w:t>
      </w:r>
    </w:p>
    <w:p w14:paraId="4C434F58">
      <w:pPr>
        <w:spacing w:line="360" w:lineRule="auto"/>
        <w:jc w:val="left"/>
        <w:textAlignment w:val="center"/>
        <w:rPr>
          <w:color w:val="000000"/>
        </w:rPr>
      </w:pPr>
      <w:r>
        <w:rPr>
          <w:color w:val="000000"/>
        </w:rPr>
        <w:t>能力考查：运用所学知识分析材料，解答问题的能力。</w:t>
      </w:r>
    </w:p>
    <w:p w14:paraId="5778EE9C">
      <w:pPr>
        <w:spacing w:line="360" w:lineRule="auto"/>
        <w:jc w:val="left"/>
        <w:textAlignment w:val="center"/>
        <w:rPr>
          <w:color w:val="000000"/>
        </w:rPr>
      </w:pPr>
      <w:r>
        <w:rPr>
          <w:color w:val="000000"/>
        </w:rPr>
        <w:t>核心素养：政治认同。</w:t>
      </w:r>
    </w:p>
    <w:p w14:paraId="7C442228">
      <w:pPr>
        <w:spacing w:line="360" w:lineRule="auto"/>
        <w:jc w:val="left"/>
        <w:textAlignment w:val="center"/>
        <w:rPr>
          <w:color w:val="000000"/>
        </w:rPr>
      </w:pPr>
      <w:r>
        <w:rPr>
          <w:color w:val="000000"/>
        </w:rPr>
        <w:t>【小问1详解】</w:t>
      </w:r>
    </w:p>
    <w:p w14:paraId="3067F658">
      <w:pPr>
        <w:spacing w:line="360" w:lineRule="auto"/>
        <w:jc w:val="left"/>
        <w:textAlignment w:val="center"/>
        <w:rPr>
          <w:color w:val="000000"/>
        </w:rPr>
      </w:pPr>
      <w:r>
        <w:rPr>
          <w:color w:val="000000"/>
        </w:rPr>
        <w:t>第一步：审设问，明确主体、作答范围及作答角度。</w:t>
      </w:r>
    </w:p>
    <w:p w14:paraId="5A85A6EE">
      <w:pPr>
        <w:spacing w:line="360" w:lineRule="auto"/>
        <w:jc w:val="left"/>
        <w:textAlignment w:val="center"/>
        <w:rPr>
          <w:color w:val="000000"/>
        </w:rPr>
      </w:pPr>
      <w:r>
        <w:rPr>
          <w:color w:val="000000"/>
        </w:rPr>
        <w:t>本题的设问主体为公民， 需要运用改革开放新辉煌的有关知识，从体现类习题的角度进行作答。</w:t>
      </w:r>
    </w:p>
    <w:p w14:paraId="64BBF91F">
      <w:pPr>
        <w:spacing w:line="360" w:lineRule="auto"/>
        <w:jc w:val="left"/>
        <w:textAlignment w:val="center"/>
        <w:rPr>
          <w:color w:val="000000"/>
        </w:rPr>
      </w:pPr>
      <w:r>
        <w:rPr>
          <w:color w:val="000000"/>
        </w:rPr>
        <w:t>第二步：审材料，提取关键词，链接教材知识。</w:t>
      </w:r>
    </w:p>
    <w:p w14:paraId="42EC64FD">
      <w:pPr>
        <w:spacing w:line="360" w:lineRule="auto"/>
        <w:jc w:val="left"/>
        <w:textAlignment w:val="center"/>
        <w:rPr>
          <w:color w:val="000000"/>
        </w:rPr>
      </w:pPr>
      <w:r>
        <w:rPr>
          <w:color w:val="000000"/>
        </w:rPr>
        <w:t>关键词：衢州市与杭州市、宁波市、绍兴市建立了协作关系→可链接杭州市、宁波市、绍兴市的发展优势；</w:t>
      </w:r>
    </w:p>
    <w:p w14:paraId="7BEFAF7A">
      <w:pPr>
        <w:spacing w:line="360" w:lineRule="auto"/>
        <w:jc w:val="left"/>
        <w:textAlignment w:val="center"/>
        <w:rPr>
          <w:color w:val="000000"/>
        </w:rPr>
      </w:pPr>
      <w:r>
        <w:rPr>
          <w:color w:val="000000"/>
        </w:rPr>
        <w:t>第三步：整合信息，组织答案。</w:t>
      </w:r>
    </w:p>
    <w:p w14:paraId="5AB6CA22">
      <w:pPr>
        <w:spacing w:line="360" w:lineRule="auto"/>
        <w:jc w:val="left"/>
        <w:textAlignment w:val="center"/>
        <w:rPr>
          <w:color w:val="000000"/>
        </w:rPr>
      </w:pPr>
      <w:r>
        <w:rPr>
          <w:color w:val="000000"/>
        </w:rPr>
        <w:t>【小问2详解】</w:t>
      </w:r>
    </w:p>
    <w:p w14:paraId="3A63F57D">
      <w:pPr>
        <w:spacing w:line="360" w:lineRule="auto"/>
        <w:jc w:val="left"/>
        <w:textAlignment w:val="center"/>
        <w:rPr>
          <w:color w:val="000000"/>
        </w:rPr>
      </w:pPr>
      <w:r>
        <w:rPr>
          <w:color w:val="000000"/>
        </w:rPr>
        <w:t>第一步：审设问，明确主体、作答范围及作答角度。</w:t>
      </w:r>
    </w:p>
    <w:p w14:paraId="712B2FD7">
      <w:pPr>
        <w:spacing w:line="360" w:lineRule="auto"/>
        <w:jc w:val="left"/>
        <w:textAlignment w:val="center"/>
        <w:rPr>
          <w:color w:val="000000"/>
        </w:rPr>
      </w:pPr>
      <w:r>
        <w:rPr>
          <w:color w:val="000000"/>
        </w:rPr>
        <w:t>本题的设问主体为公民， 需要运用共享发展的有关知识，从说明类习题的角度进行作答。</w:t>
      </w:r>
    </w:p>
    <w:p w14:paraId="65A5895F">
      <w:pPr>
        <w:spacing w:line="360" w:lineRule="auto"/>
        <w:jc w:val="left"/>
        <w:textAlignment w:val="center"/>
        <w:rPr>
          <w:color w:val="000000"/>
        </w:rPr>
      </w:pPr>
      <w:r>
        <w:rPr>
          <w:color w:val="000000"/>
        </w:rPr>
        <w:t>第二步：审材料，提取关键词，链接教材知识。</w:t>
      </w:r>
    </w:p>
    <w:p w14:paraId="0E157FEB">
      <w:pPr>
        <w:spacing w:line="360" w:lineRule="auto"/>
        <w:jc w:val="left"/>
        <w:textAlignment w:val="center"/>
        <w:rPr>
          <w:color w:val="000000"/>
        </w:rPr>
      </w:pPr>
      <w:r>
        <w:rPr>
          <w:color w:val="000000"/>
        </w:rPr>
        <w:t>关键词：分析浙江省强化山海协作的合理性→可链接为什么要坚持共享发展理念+有利于推动区域协调发展，实现共同富裕。</w:t>
      </w:r>
    </w:p>
    <w:p w14:paraId="72CCF61E">
      <w:pPr>
        <w:spacing w:line="360" w:lineRule="auto"/>
        <w:jc w:val="left"/>
        <w:textAlignment w:val="center"/>
        <w:rPr>
          <w:color w:val="000000"/>
        </w:rPr>
      </w:pPr>
      <w:r>
        <w:rPr>
          <w:color w:val="000000"/>
        </w:rPr>
        <w:t>第三步：整合信息，组织答案。</w:t>
      </w:r>
    </w:p>
    <w:p w14:paraId="2D40E91E">
      <w:pPr>
        <w:spacing w:line="360" w:lineRule="auto"/>
        <w:jc w:val="left"/>
        <w:textAlignment w:val="center"/>
        <w:rPr>
          <w:color w:val="000000"/>
        </w:rPr>
      </w:pPr>
      <w:r>
        <w:rPr>
          <w:color w:val="000000"/>
        </w:rPr>
        <w:t>【小问3详解】</w:t>
      </w:r>
    </w:p>
    <w:p w14:paraId="43B8C717">
      <w:pPr>
        <w:spacing w:line="360" w:lineRule="auto"/>
        <w:jc w:val="left"/>
        <w:textAlignment w:val="center"/>
        <w:rPr>
          <w:color w:val="000000"/>
        </w:rPr>
      </w:pPr>
      <w:r>
        <w:rPr>
          <w:color w:val="000000"/>
        </w:rPr>
        <w:t>第一步：审设问，明确主体、作答范围及作答角度。</w:t>
      </w:r>
    </w:p>
    <w:p w14:paraId="393AED4A">
      <w:pPr>
        <w:spacing w:line="360" w:lineRule="auto"/>
        <w:jc w:val="left"/>
        <w:textAlignment w:val="center"/>
        <w:rPr>
          <w:color w:val="000000"/>
        </w:rPr>
      </w:pPr>
      <w:r>
        <w:rPr>
          <w:color w:val="000000"/>
        </w:rPr>
        <w:t>本题</w:t>
      </w:r>
      <w:r>
        <w:rPr>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设问主体为公民， 需要运用党的领导、共同富裕的有关知识，从措施类习题的角度进行作答。</w:t>
      </w:r>
    </w:p>
    <w:p w14:paraId="7929B7F1">
      <w:pPr>
        <w:spacing w:line="360" w:lineRule="auto"/>
        <w:jc w:val="left"/>
        <w:textAlignment w:val="center"/>
        <w:rPr>
          <w:color w:val="000000"/>
        </w:rPr>
      </w:pPr>
      <w:r>
        <w:rPr>
          <w:color w:val="000000"/>
        </w:rPr>
        <w:t>第二步：审材料，提取关键词，链接教材知识。</w:t>
      </w:r>
    </w:p>
    <w:p w14:paraId="60D764A8">
      <w:pPr>
        <w:spacing w:line="360" w:lineRule="auto"/>
        <w:jc w:val="left"/>
        <w:textAlignment w:val="center"/>
        <w:rPr>
          <w:color w:val="000000"/>
        </w:rPr>
      </w:pPr>
      <w:r>
        <w:rPr>
          <w:color w:val="000000"/>
        </w:rPr>
        <w:t>关键词①：带动村集体增收5至30万元→可链接党的领导+以人民为中心；</w:t>
      </w:r>
    </w:p>
    <w:p w14:paraId="0B355E37">
      <w:pPr>
        <w:spacing w:line="360" w:lineRule="auto"/>
        <w:jc w:val="left"/>
        <w:textAlignment w:val="center"/>
        <w:rPr>
          <w:color w:val="000000"/>
        </w:rPr>
      </w:pPr>
      <w:r>
        <w:rPr>
          <w:color w:val="000000"/>
        </w:rPr>
        <w:t>关键词②：发挥名校优势→可链接对接优秀教育资源，带动龙游教育发展；</w:t>
      </w:r>
    </w:p>
    <w:p w14:paraId="18A4FBC8">
      <w:pPr>
        <w:spacing w:line="360" w:lineRule="auto"/>
        <w:jc w:val="left"/>
        <w:textAlignment w:val="center"/>
        <w:rPr>
          <w:color w:val="000000"/>
        </w:rPr>
      </w:pPr>
      <w:r>
        <w:rPr>
          <w:color w:val="000000"/>
        </w:rPr>
        <w:t>关键词③：聚力“乡村微产业”→可链接依托乡村振兴战略，提高人民生活水平；</w:t>
      </w:r>
    </w:p>
    <w:p w14:paraId="3FD91C84">
      <w:pPr>
        <w:spacing w:line="360" w:lineRule="auto"/>
        <w:jc w:val="left"/>
        <w:textAlignment w:val="center"/>
        <w:rPr>
          <w:color w:val="000000"/>
        </w:rPr>
      </w:pPr>
      <w:r>
        <w:rPr>
          <w:color w:val="000000"/>
        </w:rPr>
        <w:t>关键词④：开通多条海河联运航线→可链接通过海河港联运，促进经济协调发展；</w:t>
      </w:r>
    </w:p>
    <w:p w14:paraId="3DE6EA29">
      <w:pPr>
        <w:spacing w:line="360" w:lineRule="auto"/>
        <w:jc w:val="left"/>
        <w:textAlignment w:val="center"/>
        <w:rPr>
          <w:color w:val="000000"/>
        </w:rPr>
      </w:pPr>
      <w:r>
        <w:rPr>
          <w:color w:val="000000"/>
        </w:rPr>
        <w:t>关键词⑤：与镇海港区深度合作→可链接共享发展成果，实现共同富裕。</w:t>
      </w:r>
    </w:p>
    <w:p w14:paraId="5AF5C5A2">
      <w:pPr>
        <w:spacing w:line="360" w:lineRule="auto"/>
        <w:jc w:val="left"/>
        <w:textAlignment w:val="center"/>
        <w:rPr>
          <w:color w:val="000000"/>
        </w:rPr>
      </w:pPr>
      <w:r>
        <w:rPr>
          <w:color w:val="000000"/>
        </w:rPr>
        <w:t>第三步：整合信息，组织答案。</w:t>
      </w:r>
    </w:p>
    <w:p w14:paraId="32D6998E">
      <w:pPr>
        <w:spacing w:line="360" w:lineRule="auto"/>
        <w:jc w:val="center"/>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B93C4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124EB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5D692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DB361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71F63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CB41A7E"/>
    <w:rsid w:val="30050247"/>
    <w:rsid w:val="38274566"/>
    <w:rsid w:val="39FF45D0"/>
    <w:rsid w:val="3EEA3D00"/>
    <w:rsid w:val="6B2456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5508</Words>
  <Characters>5625</Characters>
  <Lines>0</Lines>
  <Paragraphs>0</Paragraphs>
  <TotalTime>4</TotalTime>
  <ScaleCrop>false</ScaleCrop>
  <LinksUpToDate>false</LinksUpToDate>
  <CharactersWithSpaces>5764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2023-08-04T21:20:00Z</dcterms:created>
  <dc:creator>学科网试题生产平台</dc:creator>
  <dc:description>3295759981969408</dc:description>
  <cp:lastModifiedBy>上帝掷骰子吗</cp:lastModifiedBy>
  <dcterms:modified xsi:type="dcterms:W3CDTF">2024-07-20T16:18:02Z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BCE0C57EC80449978FAF7ADA7C8DF1DF_12</vt:lpwstr>
  </property>
</Properties>
</file>