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8B89C">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10858500</wp:posOffset>
            </wp:positionV>
            <wp:extent cx="419100" cy="4191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19100" cy="419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11811000</wp:posOffset>
            </wp:positionH>
            <wp:positionV relativeFrom="topMargin">
              <wp:posOffset>12344400</wp:posOffset>
            </wp:positionV>
            <wp:extent cx="317500" cy="317500"/>
            <wp:effectExtent l="0" t="0" r="6350" b="6350"/>
            <wp:wrapNone/>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500" cy="3175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年浙江省中考道德与法治真题</w:t>
      </w:r>
    </w:p>
    <w:p w14:paraId="7E388454">
      <w:pPr>
        <w:spacing w:line="360" w:lineRule="auto"/>
        <w:jc w:val="left"/>
        <w:textAlignment w:val="center"/>
      </w:pPr>
      <w:r>
        <w:rPr>
          <w:rFonts w:ascii="宋体" w:hAnsi="宋体" w:eastAsia="宋体" w:cs="宋体"/>
          <w:b/>
          <w:color w:val="auto"/>
          <w:sz w:val="24"/>
        </w:rPr>
        <w:t>考生注意：</w:t>
      </w:r>
    </w:p>
    <w:p w14:paraId="165B6B52">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．本试题卷分判断题、选择题和综合题三部分，共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C1F836B">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．答题前，请务必将自己的姓名、准考证号用黑色字迹的签字笔或钢笔分别填写在试题卷和答题纸规定的位置上。</w:t>
      </w:r>
    </w:p>
    <w:p w14:paraId="57DC31DD">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．答题请按照答题纸上“注意事项”的要求，在答题纸相应的位置上规范作答，在本试题卷上的作答一律无效。</w:t>
      </w:r>
    </w:p>
    <w:p w14:paraId="5B111712">
      <w:pPr>
        <w:spacing w:line="360" w:lineRule="auto"/>
        <w:jc w:val="left"/>
        <w:textAlignment w:val="center"/>
      </w:pPr>
      <w:r>
        <w:rPr>
          <w:rFonts w:ascii="宋体" w:hAnsi="宋体" w:eastAsia="宋体" w:cs="宋体"/>
          <w:b/>
          <w:color w:val="auto"/>
          <w:sz w:val="24"/>
        </w:rPr>
        <w:t>一、判断题（判断下列说法是否正确，正确的请将答题纸相应题号后的正确涂黑，错误的请将答题纸相应题号后的错误涂黑）</w:t>
      </w:r>
    </w:p>
    <w:p w14:paraId="6BE6B25A">
      <w:pPr>
        <w:spacing w:line="360" w:lineRule="auto"/>
        <w:jc w:val="left"/>
        <w:textAlignment w:val="center"/>
        <w:rPr>
          <w:color w:val="000000"/>
        </w:rPr>
      </w:pPr>
      <w:r>
        <w:rPr>
          <w:color w:val="auto"/>
        </w:rPr>
        <w:t xml:space="preserve">1. </w:t>
      </w:r>
      <w:r>
        <w:rPr>
          <w:rFonts w:ascii="宋体" w:hAnsi="宋体" w:eastAsia="宋体" w:cs="宋体"/>
          <w:color w:val="auto"/>
        </w:rPr>
        <w:t>情绪只是一种内心体验，对身体健康没有影响。</w:t>
      </w:r>
      <w:r>
        <w:t>（       ）</w:t>
      </w:r>
    </w:p>
    <w:p w14:paraId="2C9B3ACB">
      <w:pPr>
        <w:spacing w:line="360" w:lineRule="auto"/>
        <w:jc w:val="left"/>
        <w:textAlignment w:val="center"/>
        <w:rPr>
          <w:color w:val="000000"/>
        </w:rPr>
      </w:pPr>
      <w:r>
        <w:rPr>
          <w:color w:val="000000"/>
        </w:rPr>
        <w:t xml:space="preserve">2. </w:t>
      </w:r>
      <w:r>
        <w:rPr>
          <w:rFonts w:ascii="宋体" w:hAnsi="宋体" w:eastAsia="宋体" w:cs="宋体"/>
          <w:color w:val="000000"/>
        </w:rPr>
        <w:t>小军制止李某使用无人机拍摄我国某军事基地，这是自觉维护国家安全的表现。</w:t>
      </w:r>
      <w:r>
        <w:rPr>
          <w:color w:val="000000"/>
        </w:rPr>
        <w:t>（       ）</w:t>
      </w:r>
    </w:p>
    <w:p w14:paraId="55025CA7">
      <w:pPr>
        <w:spacing w:line="360" w:lineRule="auto"/>
        <w:jc w:val="left"/>
        <w:textAlignment w:val="center"/>
        <w:rPr>
          <w:color w:val="000000"/>
        </w:rPr>
      </w:pPr>
      <w:r>
        <w:rPr>
          <w:color w:val="000000"/>
        </w:rPr>
        <w:t xml:space="preserve">3. </w:t>
      </w:r>
      <w:r>
        <w:rPr>
          <w:rFonts w:ascii="宋体" w:hAnsi="宋体" w:eastAsia="宋体" w:cs="宋体"/>
          <w:color w:val="000000"/>
        </w:rPr>
        <w:t>中国共产党历史展览馆内“我将无我，不负人民”的标语表达了中国共产党人的为民情怀。</w:t>
      </w:r>
      <w:r>
        <w:rPr>
          <w:color w:val="000000"/>
        </w:rPr>
        <w:t>（       ）</w:t>
      </w:r>
    </w:p>
    <w:p w14:paraId="088CD4B6">
      <w:pPr>
        <w:spacing w:line="360" w:lineRule="auto"/>
        <w:jc w:val="left"/>
        <w:textAlignment w:val="center"/>
        <w:rPr>
          <w:color w:val="000000"/>
        </w:rPr>
      </w:pPr>
      <w:r>
        <w:rPr>
          <w:rFonts w:ascii="宋体" w:hAnsi="宋体" w:eastAsia="宋体" w:cs="宋体"/>
          <w:b/>
          <w:color w:val="000000"/>
          <w:sz w:val="24"/>
        </w:rPr>
        <w:t>二、选择题（每小题列出的四个备选项中只有一个是符合题目要求的，不选、多选、错选均不得分）</w:t>
      </w:r>
    </w:p>
    <w:p w14:paraId="5C2BCF3B">
      <w:pPr>
        <w:spacing w:line="360" w:lineRule="auto"/>
        <w:jc w:val="left"/>
        <w:textAlignment w:val="center"/>
        <w:rPr>
          <w:color w:val="000000"/>
        </w:rPr>
      </w:pPr>
      <w:r>
        <w:rPr>
          <w:color w:val="000000"/>
        </w:rPr>
        <w:t xml:space="preserve">4. </w:t>
      </w:r>
      <w:r>
        <w:rPr>
          <w:rFonts w:ascii="宋体" w:hAnsi="宋体" w:eastAsia="宋体" w:cs="宋体"/>
          <w:color w:val="000000"/>
        </w:rPr>
        <w:t>胡雪岩创办胡庆余堂时，将“戒欺”定为堂训，用以警示掌柜、伙计及学徒不得以假充真、欺瞒顾客。该堂训与下列选项的内涵最相符的是（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A359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不学礼，无以立</w:t>
      </w:r>
      <w:r>
        <w:rPr>
          <w:color w:val="000000"/>
        </w:rPr>
        <w:tab/>
      </w:r>
      <w:r>
        <w:rPr>
          <w:color w:val="000000"/>
        </w:rPr>
        <w:t xml:space="preserve">B. </w:t>
      </w:r>
      <w:r>
        <w:rPr>
          <w:rFonts w:ascii="宋体" w:hAnsi="宋体" w:eastAsia="宋体" w:cs="宋体"/>
          <w:color w:val="000000"/>
        </w:rPr>
        <w:t>敬人者，人恒敬之</w:t>
      </w:r>
    </w:p>
    <w:p w14:paraId="7FA248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以诚为本，以信立身</w:t>
      </w:r>
      <w:r>
        <w:rPr>
          <w:color w:val="000000"/>
        </w:rPr>
        <w:tab/>
      </w:r>
      <w:r>
        <w:rPr>
          <w:color w:val="000000"/>
        </w:rPr>
        <w:t xml:space="preserve">D. </w:t>
      </w:r>
      <w:r>
        <w:rPr>
          <w:rFonts w:ascii="宋体" w:hAnsi="宋体" w:eastAsia="宋体" w:cs="宋体"/>
          <w:color w:val="000000"/>
        </w:rPr>
        <w:t>有则改之，无则加勉</w:t>
      </w:r>
    </w:p>
    <w:p w14:paraId="65E1206F">
      <w:pPr>
        <w:spacing w:line="360" w:lineRule="auto"/>
        <w:jc w:val="left"/>
        <w:textAlignment w:val="center"/>
        <w:rPr>
          <w:color w:val="000000"/>
        </w:rPr>
      </w:pPr>
      <w:r>
        <w:rPr>
          <w:color w:val="000000"/>
        </w:rPr>
        <w:t xml:space="preserve">5. </w:t>
      </w:r>
      <w:r>
        <w:rPr>
          <w:rFonts w:ascii="宋体" w:hAnsi="宋体" w:eastAsia="宋体" w:cs="宋体"/>
          <w:color w:val="000000"/>
        </w:rPr>
        <w:t>对下图漫画《为啥划不快？》解读正确的是（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C01EA8">
      <w:pPr>
        <w:spacing w:line="360" w:lineRule="auto"/>
        <w:jc w:val="left"/>
        <w:textAlignment w:val="center"/>
        <w:rPr>
          <w:color w:val="000000"/>
        </w:rPr>
      </w:pPr>
      <w:r>
        <w:rPr>
          <w:color w:val="000000"/>
        </w:rPr>
        <w:drawing>
          <wp:inline distT="0" distB="0" distL="114300" distR="114300">
            <wp:extent cx="32099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09925" cy="1485900"/>
                    </a:xfrm>
                    <a:prstGeom prst="rect">
                      <a:avLst/>
                    </a:prstGeom>
                  </pic:spPr>
                </pic:pic>
              </a:graphicData>
            </a:graphic>
          </wp:inline>
        </w:drawing>
      </w:r>
    </w:p>
    <w:p w14:paraId="036737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共同目标有助于集体形成合力</w:t>
      </w:r>
      <w:r>
        <w:rPr>
          <w:color w:val="000000"/>
        </w:rPr>
        <w:tab/>
      </w:r>
      <w:r>
        <w:rPr>
          <w:color w:val="000000"/>
        </w:rPr>
        <w:t xml:space="preserve">B. </w:t>
      </w:r>
      <w:r>
        <w:rPr>
          <w:rFonts w:ascii="宋体" w:hAnsi="宋体" w:eastAsia="宋体" w:cs="宋体"/>
          <w:color w:val="000000"/>
        </w:rPr>
        <w:t>个人利益与集体利益会有冲突</w:t>
      </w:r>
    </w:p>
    <w:p w14:paraId="52F632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集体发展需要成员间的相互竞争</w:t>
      </w:r>
      <w:r>
        <w:rPr>
          <w:color w:val="000000"/>
        </w:rPr>
        <w:tab/>
      </w:r>
      <w:r>
        <w:rPr>
          <w:color w:val="000000"/>
        </w:rPr>
        <w:t xml:space="preserve">D. </w:t>
      </w:r>
      <w:r>
        <w:rPr>
          <w:rFonts w:ascii="宋体" w:hAnsi="宋体" w:eastAsia="宋体" w:cs="宋体"/>
          <w:color w:val="000000"/>
        </w:rPr>
        <w:t>合理的分工协作让集体更有力量</w:t>
      </w:r>
    </w:p>
    <w:p w14:paraId="066FEBB6">
      <w:pPr>
        <w:spacing w:line="360" w:lineRule="auto"/>
        <w:jc w:val="left"/>
        <w:textAlignment w:val="center"/>
        <w:rPr>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2026</w:t>
      </w:r>
      <w:r>
        <w:rPr>
          <w:rFonts w:ascii="宋体" w:hAnsi="宋体" w:eastAsia="宋体" w:cs="宋体"/>
          <w:color w:val="000000"/>
        </w:rPr>
        <w:t>年度“新时代青年先锋奖”评选中主警官是唯一一位不公开真名真容的获奖者。缉毒十九载，他屡赴生死险境却始终初心如磐，默默守护万家灯火。面对记者的提问，他淡淡地说：“‘主警官’也是千千万万缉毒民警的共同代号。”由此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14884E5">
      <w:pPr>
        <w:spacing w:line="360" w:lineRule="auto"/>
        <w:jc w:val="left"/>
        <w:textAlignment w:val="center"/>
        <w:rPr>
          <w:color w:val="000000"/>
        </w:rPr>
      </w:pPr>
      <w:r>
        <w:rPr>
          <w:rFonts w:ascii="宋体" w:hAnsi="宋体" w:eastAsia="宋体" w:cs="宋体"/>
          <w:color w:val="000000"/>
        </w:rPr>
        <w:t>①承担责任意味着放弃个人利益和幸福</w:t>
      </w:r>
      <w:r>
        <w:rPr>
          <w:color w:val="000000"/>
        </w:rPr>
        <w:t xml:space="preserve">    </w:t>
      </w:r>
    </w:p>
    <w:p w14:paraId="377B9C63">
      <w:pPr>
        <w:spacing w:line="360" w:lineRule="auto"/>
        <w:jc w:val="left"/>
        <w:textAlignment w:val="center"/>
        <w:rPr>
          <w:color w:val="000000"/>
        </w:rPr>
      </w:pPr>
      <w:r>
        <w:rPr>
          <w:rFonts w:ascii="宋体" w:hAnsi="宋体" w:eastAsia="宋体" w:cs="宋体"/>
          <w:color w:val="000000"/>
        </w:rPr>
        <w:t>②默默奉献也可以让人活出生命的精彩</w:t>
      </w:r>
    </w:p>
    <w:p w14:paraId="00C9B860">
      <w:pPr>
        <w:spacing w:line="360" w:lineRule="auto"/>
        <w:jc w:val="left"/>
        <w:textAlignment w:val="center"/>
        <w:rPr>
          <w:color w:val="000000"/>
        </w:rPr>
      </w:pPr>
      <w:r>
        <w:rPr>
          <w:rFonts w:ascii="宋体" w:hAnsi="宋体" w:eastAsia="宋体" w:cs="宋体"/>
          <w:color w:val="000000"/>
        </w:rPr>
        <w:t>③在特殊岗位上才能创造出伟大的人生</w:t>
      </w:r>
      <w:r>
        <w:rPr>
          <w:color w:val="000000"/>
        </w:rPr>
        <w:t xml:space="preserve">    </w:t>
      </w:r>
    </w:p>
    <w:p w14:paraId="5068F087">
      <w:pPr>
        <w:spacing w:line="360" w:lineRule="auto"/>
        <w:jc w:val="left"/>
        <w:textAlignment w:val="center"/>
        <w:rPr>
          <w:color w:val="000000"/>
        </w:rPr>
      </w:pPr>
      <w:r>
        <w:rPr>
          <w:rFonts w:ascii="宋体" w:hAnsi="宋体" w:eastAsia="宋体" w:cs="宋体"/>
          <w:color w:val="000000"/>
        </w:rPr>
        <w:t>④坚定的理想和信念是人生前行的动力</w:t>
      </w:r>
    </w:p>
    <w:p w14:paraId="758C90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5790F17">
      <w:pPr>
        <w:spacing w:line="360" w:lineRule="auto"/>
        <w:jc w:val="left"/>
        <w:textAlignment w:val="center"/>
        <w:rPr>
          <w:color w:val="000000"/>
        </w:rPr>
      </w:pPr>
      <w:r>
        <w:rPr>
          <w:color w:val="000000"/>
        </w:rPr>
        <w:t xml:space="preserve">7. </w:t>
      </w:r>
      <w:r>
        <w:rPr>
          <w:rFonts w:ascii="宋体" w:hAnsi="宋体" w:eastAsia="宋体" w:cs="宋体"/>
          <w:color w:val="000000"/>
        </w:rPr>
        <w:t>下图是某校学生正在制作的法治宣传展板。下列选项中作为展板标题最贴切的是（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10711A">
      <w:pPr>
        <w:spacing w:line="360" w:lineRule="auto"/>
        <w:jc w:val="left"/>
        <w:textAlignment w:val="center"/>
        <w:rPr>
          <w:color w:val="000000"/>
        </w:rPr>
      </w:pPr>
      <w:r>
        <w:rPr>
          <w:color w:val="000000"/>
        </w:rPr>
        <w:drawing>
          <wp:inline distT="0" distB="0" distL="114300" distR="114300">
            <wp:extent cx="4572000" cy="1457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72000" cy="1457325"/>
                    </a:xfrm>
                    <a:prstGeom prst="rect">
                      <a:avLst/>
                    </a:prstGeom>
                  </pic:spPr>
                </pic:pic>
              </a:graphicData>
            </a:graphic>
          </wp:inline>
        </w:drawing>
      </w:r>
    </w:p>
    <w:p w14:paraId="706401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公共利益要维护</w:t>
      </w:r>
      <w:r>
        <w:rPr>
          <w:color w:val="000000"/>
        </w:rPr>
        <w:tab/>
      </w:r>
      <w:r>
        <w:rPr>
          <w:color w:val="000000"/>
        </w:rPr>
        <w:t xml:space="preserve">B. </w:t>
      </w:r>
      <w:r>
        <w:rPr>
          <w:rFonts w:ascii="宋体" w:hAnsi="宋体" w:eastAsia="宋体" w:cs="宋体"/>
          <w:color w:val="000000"/>
        </w:rPr>
        <w:t>行使权利有界限</w:t>
      </w:r>
    </w:p>
    <w:p w14:paraId="5DCAF0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维护权利守程序</w:t>
      </w:r>
      <w:r>
        <w:rPr>
          <w:color w:val="000000"/>
        </w:rPr>
        <w:tab/>
      </w:r>
      <w:r>
        <w:rPr>
          <w:color w:val="000000"/>
        </w:rPr>
        <w:t xml:space="preserve">D. </w:t>
      </w:r>
      <w:r>
        <w:rPr>
          <w:rFonts w:ascii="宋体" w:hAnsi="宋体" w:eastAsia="宋体" w:cs="宋体"/>
          <w:color w:val="000000"/>
        </w:rPr>
        <w:t>侵权行为须担责</w:t>
      </w:r>
    </w:p>
    <w:p w14:paraId="42600EAD">
      <w:pPr>
        <w:spacing w:line="360" w:lineRule="auto"/>
        <w:jc w:val="left"/>
        <w:textAlignment w:val="center"/>
        <w:rPr>
          <w:color w:val="000000"/>
        </w:rPr>
      </w:pPr>
      <w:r>
        <w:rPr>
          <w:color w:val="000000"/>
        </w:rPr>
        <w:t xml:space="preserve">8. </w:t>
      </w:r>
      <w:r>
        <w:rPr>
          <w:rFonts w:ascii="宋体" w:hAnsi="宋体" w:eastAsia="宋体" w:cs="宋体"/>
          <w:color w:val="000000"/>
        </w:rPr>
        <w:t>浙江率先探索建立的民生实事项目人大代表票决制，是全过程人民民主的生动实践，具体做法是，在广泛征求群众意见的基础上，各级政府确定当地民生实事候选项目，再由人大代表票决出若干项，并全程监督政府落实。民生实事项目人大代表票决制（</w:t>
      </w:r>
      <w:r>
        <w:rPr>
          <w:rFonts w:ascii="Times New Roman" w:hAnsi="Times New Roman" w:eastAsia="Times New Roman" w:cs="Times New Roman"/>
          <w:color w:val="000000"/>
        </w:rPr>
        <w:t xml:space="preserve">     </w:t>
      </w:r>
      <w:r>
        <w:rPr>
          <w:rFonts w:ascii="宋体" w:hAnsi="宋体" w:eastAsia="宋体" w:cs="宋体"/>
          <w:color w:val="000000"/>
        </w:rPr>
        <w:t>）</w:t>
      </w:r>
    </w:p>
    <w:p w14:paraId="5F8E02F7">
      <w:pPr>
        <w:spacing w:line="360" w:lineRule="auto"/>
        <w:jc w:val="left"/>
        <w:textAlignment w:val="center"/>
        <w:rPr>
          <w:color w:val="000000"/>
        </w:rPr>
      </w:pPr>
      <w:r>
        <w:rPr>
          <w:rFonts w:ascii="宋体" w:hAnsi="宋体" w:eastAsia="宋体" w:cs="宋体"/>
          <w:color w:val="000000"/>
        </w:rPr>
        <w:t>①回应了人民群众对美好生活的向往</w:t>
      </w:r>
      <w:r>
        <w:rPr>
          <w:color w:val="000000"/>
        </w:rPr>
        <w:t xml:space="preserve">    </w:t>
      </w:r>
    </w:p>
    <w:p w14:paraId="61BF8F42">
      <w:pPr>
        <w:spacing w:line="360" w:lineRule="auto"/>
        <w:jc w:val="left"/>
        <w:textAlignment w:val="center"/>
        <w:rPr>
          <w:color w:val="000000"/>
        </w:rPr>
      </w:pPr>
      <w:r>
        <w:rPr>
          <w:rFonts w:ascii="宋体" w:hAnsi="宋体" w:eastAsia="宋体" w:cs="宋体"/>
          <w:color w:val="000000"/>
        </w:rPr>
        <w:t>②有助于人民满意的服务型政府建设</w:t>
      </w:r>
    </w:p>
    <w:p w14:paraId="20774BF3">
      <w:pPr>
        <w:spacing w:line="360" w:lineRule="auto"/>
        <w:jc w:val="left"/>
        <w:textAlignment w:val="center"/>
        <w:rPr>
          <w:color w:val="000000"/>
        </w:rPr>
      </w:pPr>
      <w:r>
        <w:rPr>
          <w:rFonts w:ascii="宋体" w:hAnsi="宋体" w:eastAsia="宋体" w:cs="宋体"/>
          <w:color w:val="000000"/>
        </w:rPr>
        <w:t>③扩大了各级人大代表的权利和义务</w:t>
      </w:r>
      <w:r>
        <w:rPr>
          <w:color w:val="000000"/>
        </w:rPr>
        <w:t xml:space="preserve">    </w:t>
      </w:r>
    </w:p>
    <w:p w14:paraId="66D7657D">
      <w:pPr>
        <w:spacing w:line="360" w:lineRule="auto"/>
        <w:jc w:val="left"/>
        <w:textAlignment w:val="center"/>
        <w:rPr>
          <w:color w:val="000000"/>
        </w:rPr>
      </w:pPr>
      <w:r>
        <w:rPr>
          <w:rFonts w:ascii="宋体" w:hAnsi="宋体" w:eastAsia="宋体" w:cs="宋体"/>
          <w:color w:val="000000"/>
        </w:rPr>
        <w:t>④见证了人民群众积极参与基层自治</w:t>
      </w:r>
    </w:p>
    <w:p w14:paraId="5EA8DB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A7159E4">
      <w:pPr>
        <w:spacing w:line="360" w:lineRule="auto"/>
        <w:jc w:val="left"/>
        <w:textAlignment w:val="center"/>
        <w:rPr>
          <w:color w:val="000000"/>
        </w:rPr>
      </w:pPr>
      <w:r>
        <w:rPr>
          <w:color w:val="000000"/>
        </w:rPr>
        <w:t xml:space="preserve">9. </w:t>
      </w:r>
      <w:r>
        <w:rPr>
          <w:rFonts w:ascii="宋体" w:hAnsi="宋体" w:eastAsia="宋体" w:cs="宋体"/>
          <w:color w:val="000000"/>
        </w:rPr>
        <w:t>党中央作出对口援疆重大决策以来，一批又一批援疆干部人才远离故土、扎根新疆，为新疆的稳定发展作出贡献。援疆干部人才以实际行动（</w:t>
      </w:r>
      <w:r>
        <w:rPr>
          <w:rFonts w:ascii="Times New Roman" w:hAnsi="Times New Roman" w:eastAsia="Times New Roman" w:cs="Times New Roman"/>
          <w:color w:val="000000"/>
        </w:rPr>
        <w:t xml:space="preserve">     </w:t>
      </w:r>
      <w:r>
        <w:rPr>
          <w:rFonts w:ascii="宋体" w:hAnsi="宋体" w:eastAsia="宋体" w:cs="宋体"/>
          <w:color w:val="000000"/>
        </w:rPr>
        <w:t>）</w:t>
      </w:r>
    </w:p>
    <w:p w14:paraId="22DA2F1F">
      <w:pPr>
        <w:spacing w:line="360" w:lineRule="auto"/>
        <w:jc w:val="left"/>
        <w:textAlignment w:val="center"/>
        <w:rPr>
          <w:color w:val="000000"/>
        </w:rPr>
      </w:pPr>
      <w:r>
        <w:rPr>
          <w:rFonts w:ascii="宋体" w:hAnsi="宋体" w:eastAsia="宋体" w:cs="宋体"/>
          <w:color w:val="000000"/>
        </w:rPr>
        <w:t>①加强文化交流，消除民族文化多样性</w:t>
      </w:r>
      <w:r>
        <w:rPr>
          <w:color w:val="000000"/>
        </w:rPr>
        <w:t xml:space="preserve">    </w:t>
      </w:r>
    </w:p>
    <w:p w14:paraId="508E2457">
      <w:pPr>
        <w:spacing w:line="360" w:lineRule="auto"/>
        <w:jc w:val="left"/>
        <w:textAlignment w:val="center"/>
        <w:rPr>
          <w:color w:val="000000"/>
        </w:rPr>
      </w:pPr>
      <w:r>
        <w:rPr>
          <w:rFonts w:ascii="宋体" w:hAnsi="宋体" w:eastAsia="宋体" w:cs="宋体"/>
          <w:color w:val="000000"/>
        </w:rPr>
        <w:t>②行使自治权，完善民族区域自治制度</w:t>
      </w:r>
    </w:p>
    <w:p w14:paraId="53D1BC66">
      <w:pPr>
        <w:spacing w:line="360" w:lineRule="auto"/>
        <w:jc w:val="left"/>
        <w:textAlignment w:val="center"/>
        <w:rPr>
          <w:color w:val="000000"/>
        </w:rPr>
      </w:pPr>
      <w:r>
        <w:rPr>
          <w:rFonts w:ascii="宋体" w:hAnsi="宋体" w:eastAsia="宋体" w:cs="宋体"/>
          <w:color w:val="000000"/>
        </w:rPr>
        <w:t>③践行新发展理念，促进区域协调发展</w:t>
      </w:r>
      <w:r>
        <w:rPr>
          <w:color w:val="000000"/>
        </w:rPr>
        <w:t xml:space="preserve">    </w:t>
      </w:r>
    </w:p>
    <w:p w14:paraId="6250BF28">
      <w:pPr>
        <w:spacing w:line="360" w:lineRule="auto"/>
        <w:jc w:val="left"/>
        <w:textAlignment w:val="center"/>
        <w:rPr>
          <w:color w:val="000000"/>
        </w:rPr>
      </w:pPr>
      <w:r>
        <w:rPr>
          <w:rFonts w:ascii="宋体" w:hAnsi="宋体" w:eastAsia="宋体" w:cs="宋体"/>
          <w:color w:val="000000"/>
        </w:rPr>
        <w:t>④维护民族团结，铸牢中华民族共同体意识</w:t>
      </w:r>
    </w:p>
    <w:p w14:paraId="4270F6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7572F24">
      <w:pPr>
        <w:spacing w:line="360" w:lineRule="auto"/>
        <w:jc w:val="left"/>
        <w:textAlignment w:val="center"/>
        <w:rPr>
          <w:color w:val="000000"/>
        </w:rPr>
      </w:pPr>
      <w:r>
        <w:rPr>
          <w:color w:val="000000"/>
        </w:rPr>
        <w:t xml:space="preserve">10. </w:t>
      </w:r>
      <w:r>
        <w:rPr>
          <w:rFonts w:ascii="宋体" w:hAnsi="宋体" w:eastAsia="宋体" w:cs="宋体"/>
          <w:color w:val="000000"/>
        </w:rPr>
        <w:t>下图为</w:t>
      </w:r>
      <w:r>
        <w:rPr>
          <w:rFonts w:ascii="Times New Roman" w:hAnsi="Times New Roman" w:eastAsia="Times New Roman" w:cs="Times New Roman"/>
          <w:color w:val="000000"/>
        </w:rPr>
        <w:t>2021—2025</w:t>
      </w:r>
      <w:r>
        <w:rPr>
          <w:rFonts w:ascii="宋体" w:hAnsi="宋体" w:eastAsia="宋体" w:cs="宋体"/>
          <w:color w:val="000000"/>
        </w:rPr>
        <w:t>年浙江省城乡居民人均可支配收入及其增长速度情况。</w:t>
      </w:r>
    </w:p>
    <w:p w14:paraId="723DD445">
      <w:pPr>
        <w:spacing w:line="360" w:lineRule="auto"/>
        <w:jc w:val="left"/>
        <w:textAlignment w:val="center"/>
        <w:rPr>
          <w:color w:val="000000"/>
        </w:rPr>
      </w:pPr>
      <w:r>
        <w:rPr>
          <w:color w:val="000000"/>
        </w:rPr>
        <w:drawing>
          <wp:inline distT="0" distB="0" distL="114300" distR="114300">
            <wp:extent cx="4200525" cy="1733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00525" cy="1733550"/>
                    </a:xfrm>
                    <a:prstGeom prst="rect">
                      <a:avLst/>
                    </a:prstGeom>
                  </pic:spPr>
                </pic:pic>
              </a:graphicData>
            </a:graphic>
          </wp:inline>
        </w:drawing>
      </w:r>
    </w:p>
    <w:p w14:paraId="0F5763DA">
      <w:pPr>
        <w:spacing w:line="360" w:lineRule="auto"/>
        <w:jc w:val="left"/>
        <w:textAlignment w:val="center"/>
        <w:rPr>
          <w:color w:val="000000"/>
        </w:rPr>
      </w:pPr>
      <w:r>
        <w:rPr>
          <w:rFonts w:ascii="宋体" w:hAnsi="宋体" w:eastAsia="宋体" w:cs="宋体"/>
          <w:color w:val="000000"/>
        </w:rPr>
        <w:t>注：浙江省城乡居民人均可支配收入比值从</w:t>
      </w:r>
      <w:r>
        <w:rPr>
          <w:rFonts w:ascii="Times New Roman" w:hAnsi="Times New Roman" w:eastAsia="Times New Roman" w:cs="Times New Roman"/>
          <w:color w:val="000000"/>
        </w:rPr>
        <w:t>2021</w:t>
      </w:r>
      <w:r>
        <w:rPr>
          <w:rFonts w:ascii="宋体" w:hAnsi="宋体" w:eastAsia="宋体" w:cs="宋体"/>
          <w:color w:val="000000"/>
        </w:rPr>
        <w:t>年的</w:t>
      </w:r>
      <w:r>
        <w:rPr>
          <w:rFonts w:ascii="Times New Roman" w:hAnsi="Times New Roman" w:eastAsia="Times New Roman" w:cs="Times New Roman"/>
          <w:color w:val="000000"/>
        </w:rPr>
        <w:t>1.94</w:t>
      </w:r>
      <w:r>
        <w:rPr>
          <w:rFonts w:ascii="宋体" w:hAnsi="宋体" w:eastAsia="宋体" w:cs="宋体"/>
          <w:color w:val="000000"/>
        </w:rPr>
        <w:t>降至</w:t>
      </w:r>
      <w:r>
        <w:rPr>
          <w:rFonts w:ascii="Times New Roman" w:hAnsi="Times New Roman" w:eastAsia="Times New Roman" w:cs="Times New Roman"/>
          <w:color w:val="000000"/>
        </w:rPr>
        <w:t>2025</w:t>
      </w:r>
      <w:r>
        <w:rPr>
          <w:rFonts w:ascii="宋体" w:hAnsi="宋体" w:eastAsia="宋体" w:cs="宋体"/>
          <w:color w:val="000000"/>
        </w:rPr>
        <w:t>年的</w:t>
      </w:r>
      <w:r>
        <w:rPr>
          <w:rFonts w:ascii="Times New Roman" w:hAnsi="Times New Roman" w:eastAsia="Times New Roman" w:cs="Times New Roman"/>
          <w:color w:val="000000"/>
        </w:rPr>
        <w:t>1.81</w:t>
      </w:r>
      <w:r>
        <w:rPr>
          <w:rFonts w:ascii="宋体" w:hAnsi="宋体" w:eastAsia="宋体" w:cs="宋体"/>
          <w:color w:val="000000"/>
        </w:rPr>
        <w:t>。</w:t>
      </w:r>
    </w:p>
    <w:p w14:paraId="3E72C475">
      <w:pPr>
        <w:spacing w:line="360" w:lineRule="auto"/>
        <w:jc w:val="left"/>
        <w:textAlignment w:val="center"/>
        <w:rPr>
          <w:color w:val="000000"/>
        </w:rPr>
      </w:pPr>
      <w:r>
        <w:rPr>
          <w:rFonts w:ascii="宋体" w:hAnsi="宋体" w:eastAsia="宋体" w:cs="宋体"/>
          <w:color w:val="000000"/>
        </w:rPr>
        <w:t>由图可知，浙江省（</w:t>
      </w:r>
      <w:r>
        <w:rPr>
          <w:rFonts w:ascii="Times New Roman" w:hAnsi="Times New Roman" w:eastAsia="Times New Roman" w:cs="Times New Roman"/>
          <w:color w:val="000000"/>
        </w:rPr>
        <w:t xml:space="preserve">     </w:t>
      </w:r>
      <w:r>
        <w:rPr>
          <w:rFonts w:ascii="宋体" w:hAnsi="宋体" w:eastAsia="宋体" w:cs="宋体"/>
          <w:color w:val="000000"/>
        </w:rPr>
        <w:t>）</w:t>
      </w:r>
    </w:p>
    <w:p w14:paraId="3C609C0E">
      <w:pPr>
        <w:spacing w:line="360" w:lineRule="auto"/>
        <w:jc w:val="left"/>
        <w:textAlignment w:val="center"/>
        <w:rPr>
          <w:color w:val="000000"/>
        </w:rPr>
      </w:pPr>
      <w:r>
        <w:rPr>
          <w:rFonts w:ascii="宋体" w:hAnsi="宋体" w:eastAsia="宋体" w:cs="宋体"/>
          <w:color w:val="000000"/>
        </w:rPr>
        <w:t>①城乡居民人均可支配收入逐年增加</w:t>
      </w:r>
      <w:r>
        <w:rPr>
          <w:color w:val="000000"/>
        </w:rPr>
        <w:t xml:space="preserve">    </w:t>
      </w:r>
      <w:r>
        <w:rPr>
          <w:rFonts w:ascii="宋体" w:hAnsi="宋体" w:eastAsia="宋体" w:cs="宋体"/>
          <w:color w:val="000000"/>
        </w:rPr>
        <w:t>②农村集体经济不断壮大</w:t>
      </w:r>
    </w:p>
    <w:p w14:paraId="1DD7542D">
      <w:pPr>
        <w:spacing w:line="360" w:lineRule="auto"/>
        <w:jc w:val="left"/>
        <w:textAlignment w:val="center"/>
        <w:rPr>
          <w:color w:val="000000"/>
        </w:rPr>
      </w:pPr>
      <w:r>
        <w:rPr>
          <w:rFonts w:ascii="宋体" w:hAnsi="宋体" w:eastAsia="宋体" w:cs="宋体"/>
          <w:color w:val="000000"/>
        </w:rPr>
        <w:t>③城乡居民人均可支配收入增速加快</w:t>
      </w:r>
      <w:r>
        <w:rPr>
          <w:color w:val="000000"/>
        </w:rPr>
        <w:t xml:space="preserve">    </w:t>
      </w:r>
      <w:r>
        <w:rPr>
          <w:rFonts w:ascii="宋体" w:hAnsi="宋体" w:eastAsia="宋体" w:cs="宋体"/>
          <w:color w:val="000000"/>
        </w:rPr>
        <w:t>④共同富裕建设取得成效</w:t>
      </w:r>
    </w:p>
    <w:p w14:paraId="410A89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79C1470">
      <w:pPr>
        <w:spacing w:line="360" w:lineRule="auto"/>
        <w:jc w:val="left"/>
        <w:textAlignment w:val="center"/>
        <w:rPr>
          <w:color w:val="000000"/>
        </w:rPr>
      </w:pPr>
      <w:r>
        <w:rPr>
          <w:color w:val="000000"/>
        </w:rPr>
        <w:t xml:space="preserve">11. </w:t>
      </w:r>
      <w:r>
        <w:rPr>
          <w:rFonts w:ascii="宋体" w:hAnsi="宋体" w:eastAsia="宋体" w:cs="宋体"/>
          <w:color w:val="000000"/>
        </w:rPr>
        <w:t>面对世界百年未有之大变局和各类全球性问题，中国先后提出全球发展倡议、全球安全倡议、全球文明倡议、全球治理倡议。这表明（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A3F1419">
      <w:pPr>
        <w:spacing w:line="360" w:lineRule="auto"/>
        <w:jc w:val="left"/>
        <w:textAlignment w:val="center"/>
        <w:rPr>
          <w:color w:val="000000"/>
        </w:rPr>
      </w:pPr>
      <w:r>
        <w:rPr>
          <w:rFonts w:ascii="宋体" w:hAnsi="宋体" w:eastAsia="宋体" w:cs="宋体"/>
          <w:color w:val="000000"/>
        </w:rPr>
        <w:t>①中国有负责任大国的使命担当</w:t>
      </w:r>
      <w:r>
        <w:rPr>
          <w:color w:val="000000"/>
        </w:rPr>
        <w:t xml:space="preserve">    </w:t>
      </w:r>
    </w:p>
    <w:p w14:paraId="77224530">
      <w:pPr>
        <w:spacing w:line="360" w:lineRule="auto"/>
        <w:jc w:val="left"/>
        <w:textAlignment w:val="center"/>
        <w:rPr>
          <w:color w:val="000000"/>
        </w:rPr>
      </w:pPr>
      <w:r>
        <w:rPr>
          <w:rFonts w:ascii="宋体" w:hAnsi="宋体" w:eastAsia="宋体" w:cs="宋体"/>
          <w:color w:val="000000"/>
        </w:rPr>
        <w:t>②中国是当今世界经济全球化的主导者</w:t>
      </w:r>
    </w:p>
    <w:p w14:paraId="4256399A">
      <w:pPr>
        <w:spacing w:line="360" w:lineRule="auto"/>
        <w:jc w:val="left"/>
        <w:textAlignment w:val="center"/>
        <w:rPr>
          <w:color w:val="000000"/>
        </w:rPr>
      </w:pPr>
      <w:r>
        <w:rPr>
          <w:rFonts w:ascii="宋体" w:hAnsi="宋体" w:eastAsia="宋体" w:cs="宋体"/>
          <w:color w:val="000000"/>
        </w:rPr>
        <w:t>③中国有解决全球性问题的实力</w:t>
      </w:r>
      <w:r>
        <w:rPr>
          <w:color w:val="000000"/>
        </w:rPr>
        <w:t xml:space="preserve">    </w:t>
      </w:r>
    </w:p>
    <w:p w14:paraId="2516B313">
      <w:pPr>
        <w:spacing w:line="360" w:lineRule="auto"/>
        <w:jc w:val="left"/>
        <w:textAlignment w:val="center"/>
        <w:rPr>
          <w:color w:val="000000"/>
        </w:rPr>
      </w:pPr>
      <w:r>
        <w:rPr>
          <w:rFonts w:ascii="宋体" w:hAnsi="宋体" w:eastAsia="宋体" w:cs="宋体"/>
          <w:color w:val="000000"/>
        </w:rPr>
        <w:t>④中国是世界和平与发展智慧的贡献者</w:t>
      </w:r>
    </w:p>
    <w:p w14:paraId="399520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0DEFFC8">
      <w:pPr>
        <w:spacing w:line="360" w:lineRule="auto"/>
        <w:jc w:val="left"/>
        <w:textAlignment w:val="center"/>
        <w:rPr>
          <w:color w:val="000000"/>
        </w:rPr>
      </w:pPr>
      <w:r>
        <w:rPr>
          <w:rFonts w:ascii="宋体" w:hAnsi="宋体" w:eastAsia="宋体" w:cs="宋体"/>
          <w:b/>
          <w:color w:val="000000"/>
          <w:sz w:val="24"/>
        </w:rPr>
        <w:t>三、综合题</w:t>
      </w:r>
    </w:p>
    <w:p w14:paraId="6FB0186D">
      <w:pPr>
        <w:spacing w:line="360" w:lineRule="auto"/>
        <w:jc w:val="left"/>
        <w:textAlignment w:val="center"/>
        <w:rPr>
          <w:color w:val="000000"/>
        </w:rPr>
      </w:pPr>
      <w:r>
        <w:rPr>
          <w:color w:val="000000"/>
        </w:rPr>
        <w:t xml:space="preserve">12. </w:t>
      </w:r>
      <w:r>
        <w:rPr>
          <w:rFonts w:ascii="宋体" w:hAnsi="宋体" w:eastAsia="宋体" w:cs="宋体"/>
          <w:color w:val="000000"/>
        </w:rPr>
        <w:t>中医药学是中华民族的瑰宝，振兴发展中医药事业需要多方努力。阅读材料，回答问题。</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3540"/>
      </w:tblGrid>
      <w:tr w14:paraId="5CF3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53734">
            <w:pPr>
              <w:spacing w:line="360" w:lineRule="auto"/>
              <w:ind w:firstLine="420"/>
              <w:jc w:val="left"/>
              <w:textAlignment w:val="center"/>
              <w:rPr>
                <w:color w:val="000000"/>
              </w:rPr>
            </w:pPr>
            <w:r>
              <w:rPr>
                <w:rFonts w:ascii="楷体" w:hAnsi="楷体" w:eastAsia="楷体" w:cs="楷体"/>
                <w:color w:val="000000"/>
              </w:rPr>
              <w:t>典型案例</w:t>
            </w:r>
          </w:p>
          <w:p w14:paraId="6D38D780">
            <w:pPr>
              <w:spacing w:line="360" w:lineRule="auto"/>
              <w:ind w:firstLine="420"/>
              <w:jc w:val="both"/>
              <w:textAlignment w:val="center"/>
              <w:rPr>
                <w:color w:val="000000"/>
              </w:rPr>
            </w:pPr>
            <w:r>
              <w:rPr>
                <w:rFonts w:ascii="楷体" w:hAnsi="楷体" w:eastAsia="楷体" w:cs="楷体"/>
                <w:color w:val="000000"/>
              </w:rPr>
              <w:t>甲公司拥有一项中医药领域的发明专利，涉及一种兼具灸疗与磁疗功能且温度可调的艾灸装置。甲公司发现乙公司制造、销售未经授权的该专利产品，遂诉至法院，请求判令被告停止侵权并赔偿损失。当地中级人民法院认定被告侵权成立，一审判决乙公司赔偿甲公司经济损失</w:t>
            </w:r>
            <w:r>
              <w:rPr>
                <w:rFonts w:ascii="Times New Roman" w:hAnsi="Times New Roman" w:eastAsia="Times New Roman" w:cs="Times New Roman"/>
                <w:color w:val="000000"/>
              </w:rPr>
              <w:t>85</w:t>
            </w:r>
            <w:r>
              <w:rPr>
                <w:rFonts w:ascii="楷体" w:hAnsi="楷体" w:eastAsia="楷体" w:cs="楷体"/>
                <w:color w:val="000000"/>
              </w:rPr>
              <w:t>万元及合理开支</w:t>
            </w:r>
            <w:r>
              <w:rPr>
                <w:rFonts w:ascii="Times New Roman" w:hAnsi="Times New Roman" w:eastAsia="Times New Roman" w:cs="Times New Roman"/>
                <w:color w:val="000000"/>
              </w:rPr>
              <w:t>5.27</w:t>
            </w:r>
            <w:r>
              <w:rPr>
                <w:rFonts w:ascii="楷体" w:hAnsi="楷体" w:eastAsia="楷体" w:cs="楷体"/>
                <w:color w:val="000000"/>
              </w:rPr>
              <w:t>万元。被告不服，上诉至最高人民法院。最高人民法院二审驳回上诉，维持原判。</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6C549">
            <w:pPr>
              <w:spacing w:line="360" w:lineRule="auto"/>
              <w:ind w:firstLine="420"/>
              <w:jc w:val="left"/>
              <w:textAlignment w:val="center"/>
              <w:rPr>
                <w:color w:val="000000"/>
              </w:rPr>
            </w:pPr>
            <w:r>
              <w:rPr>
                <w:rFonts w:ascii="楷体" w:hAnsi="楷体" w:eastAsia="楷体" w:cs="楷体"/>
                <w:color w:val="000000"/>
              </w:rPr>
              <w:t>法律链接</w:t>
            </w:r>
          </w:p>
          <w:p w14:paraId="209CA0B9">
            <w:pPr>
              <w:spacing w:line="360" w:lineRule="auto"/>
              <w:ind w:firstLine="420"/>
              <w:jc w:val="both"/>
              <w:textAlignment w:val="center"/>
              <w:rPr>
                <w:color w:val="000000"/>
              </w:rPr>
            </w:pPr>
            <w:r>
              <w:rPr>
                <w:rFonts w:ascii="楷体" w:hAnsi="楷体" w:eastAsia="楷体" w:cs="楷体"/>
                <w:color w:val="000000"/>
              </w:rPr>
              <w:t>《中华人民共和国专利法》第十一条发明和实用新型专利权被授予后，除本法另有规定的以外，任何单位或者个人未经专利权人许可，都不得实施其专利……</w:t>
            </w:r>
          </w:p>
          <w:p w14:paraId="5188BE66">
            <w:pPr>
              <w:spacing w:line="360" w:lineRule="auto"/>
              <w:ind w:firstLine="420"/>
              <w:jc w:val="both"/>
              <w:textAlignment w:val="center"/>
              <w:rPr>
                <w:color w:val="000000"/>
              </w:rPr>
            </w:pPr>
            <w:r>
              <w:rPr>
                <w:rFonts w:ascii="楷体" w:hAnsi="楷体" w:eastAsia="楷体" w:cs="楷体"/>
                <w:color w:val="000000"/>
              </w:rPr>
              <w:t>《中华人民共和国民法典》第一千一百六十五条行为人因过错侵害他人民事权益造成损害的，应当承担侵权责任。</w:t>
            </w:r>
          </w:p>
        </w:tc>
      </w:tr>
    </w:tbl>
    <w:p w14:paraId="045306AF">
      <w:pPr>
        <w:spacing w:line="360" w:lineRule="auto"/>
        <w:jc w:val="left"/>
        <w:textAlignment w:val="center"/>
        <w:rPr>
          <w:color w:val="000000"/>
        </w:rPr>
      </w:pPr>
    </w:p>
    <w:p w14:paraId="5EA70D8C">
      <w:pPr>
        <w:spacing w:line="360" w:lineRule="auto"/>
        <w:jc w:val="left"/>
        <w:textAlignment w:val="center"/>
        <w:rPr>
          <w:color w:val="000000"/>
        </w:rPr>
      </w:pPr>
      <w:r>
        <w:rPr>
          <w:color w:val="000000"/>
        </w:rPr>
        <w:t>（1）</w:t>
      </w:r>
      <w:r>
        <w:rPr>
          <w:rFonts w:ascii="宋体" w:hAnsi="宋体" w:eastAsia="宋体" w:cs="宋体"/>
          <w:color w:val="000000"/>
        </w:rPr>
        <w:t>判断上述案例涉及的诉讼类型，并从法律作用的角度指出该判决结果对涉事企业的直接影响。</w:t>
      </w:r>
    </w:p>
    <w:p w14:paraId="7465015A">
      <w:pPr>
        <w:spacing w:line="360" w:lineRule="auto"/>
        <w:jc w:val="left"/>
        <w:textAlignment w:val="center"/>
        <w:rPr>
          <w:color w:val="000000"/>
        </w:rPr>
      </w:pPr>
      <w:r>
        <w:rPr>
          <w:color w:val="000000"/>
        </w:rPr>
        <w:t>（2）</w:t>
      </w:r>
      <w:r>
        <w:rPr>
          <w:rFonts w:ascii="宋体" w:hAnsi="宋体" w:eastAsia="宋体" w:cs="宋体"/>
          <w:color w:val="000000"/>
        </w:rPr>
        <w:t>简述该案例对振兴发展我国中医药事业的启示。</w:t>
      </w:r>
    </w:p>
    <w:p w14:paraId="57BDAC2E">
      <w:pPr>
        <w:spacing w:line="360" w:lineRule="auto"/>
        <w:jc w:val="left"/>
        <w:textAlignment w:val="center"/>
        <w:rPr>
          <w:color w:val="000000"/>
        </w:rPr>
      </w:pPr>
      <w:r>
        <w:rPr>
          <w:color w:val="000000"/>
        </w:rPr>
        <w:t xml:space="preserve">13. </w:t>
      </w:r>
      <w:r>
        <w:rPr>
          <w:rFonts w:ascii="宋体" w:hAnsi="宋体" w:eastAsia="宋体" w:cs="宋体"/>
          <w:color w:val="000000"/>
        </w:rPr>
        <w:t>中华民族在五千多年的发展历程中形成了伟大民族精神。近代以来，中华民族精神得到进一步传承和弘扬。阅读材料，回答问题。</w:t>
      </w:r>
    </w:p>
    <w:p w14:paraId="3AB85677">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晚清</w:t>
      </w:r>
      <w:r>
        <w:rPr>
          <w:rFonts w:ascii="Times New Roman" w:hAnsi="Times New Roman" w:eastAsia="Times New Roman" w:cs="Times New Roman"/>
          <w:color w:val="000000"/>
        </w:rPr>
        <w:t>70</w:t>
      </w:r>
      <w:r>
        <w:rPr>
          <w:rFonts w:ascii="楷体" w:hAnsi="楷体" w:eastAsia="楷体" w:cs="楷体"/>
          <w:color w:val="000000"/>
        </w:rPr>
        <w:t>余年间，中华民族饱受列强侵略与压迫，民族危机空前严重。而造成该危机的内因是以清王朝为代表的封建势力的腐败统治。为了挽救民族危亡，优秀的中华儿女奋起探索救国之路：林则徐“开眼看世界”、孙中山为建立民国而奋斗等。然而，民国建立后，中国人民依然生活在苦难和屈辱之中，许多爱国者苦闷到了极点。五四运动前后，他们中的一部分人从巴黎和会所给予的实际教训中，认识到帝国主义列强联合压迫中国人民的实质；从马克思列宁主义的科学真理中，看到了解决中国问题的出路。以李大钊为代表的爱国主义知识精英，率先实现由民主主义者到马克思主义者的转变。</w:t>
      </w:r>
      <w:r>
        <w:rPr>
          <w:rFonts w:ascii="Times New Roman" w:hAnsi="Times New Roman" w:eastAsia="Times New Roman" w:cs="Times New Roman"/>
          <w:color w:val="000000"/>
        </w:rPr>
        <w:t>1921</w:t>
      </w:r>
      <w:r>
        <w:rPr>
          <w:rFonts w:ascii="楷体" w:hAnsi="楷体" w:eastAsia="楷体" w:cs="楷体"/>
          <w:color w:val="000000"/>
        </w:rPr>
        <w:t>年，中国共产党诞生，这是开天辟地的大事变，给中国人民送来了光明和希望。</w:t>
      </w:r>
    </w:p>
    <w:p w14:paraId="6E880456">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摘编自郑师渠《中国文化通史》等</w:t>
      </w:r>
    </w:p>
    <w:p w14:paraId="489AEC74">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党的十八大以来，为实现中华民族伟大复兴，在弘扬中华民族精神方面，党和国家采取了一系列举措：凝练并宣传包含新时代北斗精神在内的中国共产党人精神谱系；表彰了刘老庄连、黄旭华、吴孟超等一批时代楷模和全国道德模范；不断推出《觉醒年代》《长津湖》《山海情》等优秀影视作品；制定英雄烈士保护法、爱国主义教育法等，并依法处理了诋毁贬损卫国戍边英雄官兵等违法行为……</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tblGrid>
      <w:tr w14:paraId="4D9B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F7D20">
            <w:pPr>
              <w:spacing w:line="360" w:lineRule="auto"/>
              <w:ind w:firstLine="420"/>
              <w:jc w:val="left"/>
              <w:textAlignment w:val="center"/>
              <w:rPr>
                <w:color w:val="000000"/>
              </w:rPr>
            </w:pPr>
            <w:r>
              <w:rPr>
                <w:rFonts w:ascii="楷体" w:hAnsi="楷体" w:eastAsia="楷体" w:cs="楷体"/>
                <w:color w:val="000000"/>
              </w:rPr>
              <w:t>故事链接</w:t>
            </w:r>
          </w:p>
          <w:p w14:paraId="12B0ACD9">
            <w:pPr>
              <w:spacing w:line="360" w:lineRule="auto"/>
              <w:ind w:firstLine="420"/>
              <w:jc w:val="both"/>
              <w:textAlignment w:val="center"/>
              <w:rPr>
                <w:color w:val="000000"/>
              </w:rPr>
            </w:pPr>
            <w:r>
              <w:rPr>
                <w:rFonts w:ascii="楷体" w:hAnsi="楷体" w:eastAsia="楷体" w:cs="楷体"/>
                <w:color w:val="000000"/>
              </w:rPr>
              <w:t>面对西方技术封锁和垄断，我国北斗系统研制团队坚持“把核心技术掌握在自己手中”。从北斗一号到北斗三号，全国</w:t>
            </w:r>
            <w:r>
              <w:rPr>
                <w:rFonts w:ascii="Times New Roman" w:hAnsi="Times New Roman" w:eastAsia="Times New Roman" w:cs="Times New Roman"/>
                <w:color w:val="000000"/>
              </w:rPr>
              <w:t>400</w:t>
            </w:r>
            <w:r>
              <w:rPr>
                <w:rFonts w:ascii="楷体" w:hAnsi="楷体" w:eastAsia="楷体" w:cs="楷体"/>
                <w:color w:val="000000"/>
              </w:rPr>
              <w:t>多家科研单位、</w:t>
            </w:r>
            <w:r>
              <w:rPr>
                <w:rFonts w:ascii="Times New Roman" w:hAnsi="Times New Roman" w:eastAsia="Times New Roman" w:cs="Times New Roman"/>
                <w:color w:val="000000"/>
              </w:rPr>
              <w:t>30</w:t>
            </w:r>
            <w:r>
              <w:rPr>
                <w:rFonts w:ascii="楷体" w:hAnsi="楷体" w:eastAsia="楷体" w:cs="楷体"/>
                <w:color w:val="000000"/>
              </w:rPr>
              <w:t>余万科技工作者，历经三十余年攻关，攻克</w:t>
            </w:r>
            <w:r>
              <w:rPr>
                <w:rFonts w:ascii="Times New Roman" w:hAnsi="Times New Roman" w:eastAsia="Times New Roman" w:cs="Times New Roman"/>
                <w:color w:val="000000"/>
              </w:rPr>
              <w:t>160</w:t>
            </w:r>
            <w:r>
              <w:rPr>
                <w:rFonts w:ascii="楷体" w:hAnsi="楷体" w:eastAsia="楷体" w:cs="楷体"/>
                <w:color w:val="000000"/>
              </w:rPr>
              <w:t>多项核心关键技术，突破</w:t>
            </w:r>
            <w:r>
              <w:rPr>
                <w:rFonts w:ascii="Times New Roman" w:hAnsi="Times New Roman" w:eastAsia="Times New Roman" w:cs="Times New Roman"/>
                <w:color w:val="000000"/>
              </w:rPr>
              <w:t>500</w:t>
            </w:r>
            <w:r>
              <w:rPr>
                <w:rFonts w:ascii="楷体" w:hAnsi="楷体" w:eastAsia="楷体" w:cs="楷体"/>
                <w:color w:val="000000"/>
              </w:rPr>
              <w:t>余种核心器件的国产化研制，最终实现卫星导航领域从“跟跑”到“并跑”再到“领跑”的历史性跨越。如今，北斗系统已向全世界免费提供公开的卫星导航服务，中国的北斗已经成为世界的北斗。</w:t>
            </w:r>
          </w:p>
          <w:p w14:paraId="72F94AD1">
            <w:pPr>
              <w:spacing w:line="360" w:lineRule="auto"/>
              <w:jc w:val="both"/>
              <w:textAlignment w:val="center"/>
              <w:rPr>
                <w:color w:val="000000"/>
              </w:rPr>
            </w:pPr>
            <w:r>
              <w:rPr>
                <w:color w:val="000000"/>
              </w:rPr>
              <w:drawing>
                <wp:inline distT="0" distB="0" distL="114300" distR="114300">
                  <wp:extent cx="136207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885825"/>
                          </a:xfrm>
                          <a:prstGeom prst="rect">
                            <a:avLst/>
                          </a:prstGeom>
                        </pic:spPr>
                      </pic:pic>
                    </a:graphicData>
                  </a:graphic>
                </wp:inline>
              </w:drawing>
            </w:r>
          </w:p>
        </w:tc>
      </w:tr>
    </w:tbl>
    <w:p w14:paraId="187AA869">
      <w:pPr>
        <w:spacing w:line="360" w:lineRule="auto"/>
        <w:jc w:val="left"/>
        <w:textAlignment w:val="center"/>
        <w:rPr>
          <w:color w:val="000000"/>
        </w:rPr>
      </w:pPr>
    </w:p>
    <w:p w14:paraId="2F51563F">
      <w:pPr>
        <w:spacing w:line="360" w:lineRule="auto"/>
        <w:jc w:val="left"/>
        <w:textAlignment w:val="center"/>
        <w:rPr>
          <w:color w:val="000000"/>
        </w:rPr>
      </w:pPr>
      <w:r>
        <w:rPr>
          <w:color w:val="000000"/>
        </w:rPr>
        <w:t>（1）</w:t>
      </w:r>
      <w:r>
        <w:rPr>
          <w:rFonts w:ascii="宋体" w:hAnsi="宋体" w:eastAsia="宋体" w:cs="宋体"/>
          <w:color w:val="000000"/>
        </w:rPr>
        <w:t>“故事链接”中北斗团队的先进事迹体现了中华民族精神的哪些内涵？</w:t>
      </w:r>
    </w:p>
    <w:p w14:paraId="67D349F6">
      <w:pPr>
        <w:spacing w:line="360" w:lineRule="auto"/>
        <w:jc w:val="left"/>
        <w:textAlignment w:val="center"/>
        <w:rPr>
          <w:color w:val="000000"/>
        </w:rPr>
      </w:pPr>
      <w:r>
        <w:rPr>
          <w:color w:val="000000"/>
        </w:rPr>
        <w:t>（2）</w:t>
      </w:r>
      <w:r>
        <w:rPr>
          <w:rFonts w:ascii="宋体" w:hAnsi="宋体" w:eastAsia="宋体" w:cs="宋体"/>
          <w:color w:val="000000"/>
        </w:rPr>
        <w:t>说明材料二中党和国家的系列举措对弘扬中华民族精神能起到的作用。</w:t>
      </w:r>
    </w:p>
    <w:p w14:paraId="010ABC50">
      <w:pPr>
        <w:spacing w:line="360" w:lineRule="auto"/>
        <w:jc w:val="left"/>
        <w:textAlignment w:val="center"/>
        <w:rPr>
          <w:color w:val="000000"/>
        </w:rPr>
      </w:pPr>
      <w:r>
        <w:rPr>
          <w:color w:val="000000"/>
        </w:rPr>
        <w:t>（3）</w:t>
      </w:r>
      <w:r>
        <w:rPr>
          <w:rFonts w:ascii="宋体" w:hAnsi="宋体" w:eastAsia="宋体" w:cs="宋体"/>
          <w:color w:val="000000"/>
        </w:rPr>
        <w:t>根据上述材料，分析新时代党和国家大力弘扬中华民族精神的必要性。</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205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9D4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0749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3A8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D64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260B63"/>
    <w:rsid w:val="38274566"/>
    <w:rsid w:val="3EBE3156"/>
    <w:rsid w:val="65BD1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2655</Words>
  <Characters>2750</Characters>
  <Lines>0</Lines>
  <Paragraphs>0</Paragraphs>
  <TotalTime>0</TotalTime>
  <ScaleCrop>false</ScaleCrop>
  <LinksUpToDate>false</LinksUpToDate>
  <CharactersWithSpaces>2921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2026-09-13T13:38:59Z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E10363D822464791B6FF7297CA5FC9C4_12</vt:lpwstr>
  </property>
</Properties>
</file>