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CECBC">
      <w:pPr>
        <w:spacing w:line="360" w:lineRule="auto"/>
        <w:jc w:val="left"/>
      </w:pPr>
      <w:r>
        <w:rPr>
          <w:rFonts w:ascii="宋体" w:hAnsi="宋体"/>
          <w:b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12255500</wp:posOffset>
            </wp:positionV>
            <wp:extent cx="342900" cy="381000"/>
            <wp:effectExtent l="0" t="0" r="0" b="0"/>
            <wp:wrapNone/>
            <wp:docPr id="100069" name="图片 1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24"/>
        </w:rPr>
        <w:t>参照秘密级管理</w:t>
      </w:r>
      <w:r>
        <w:rPr>
          <w:rFonts w:eastAsia="Times New Roman" w:cs="Times New Roman"/>
          <w:b/>
          <w:sz w:val="24"/>
        </w:rPr>
        <w:t>★</w:t>
      </w:r>
      <w:r>
        <w:rPr>
          <w:rFonts w:ascii="宋体" w:hAnsi="宋体"/>
          <w:b/>
          <w:sz w:val="24"/>
        </w:rPr>
        <w:t>启用前</w:t>
      </w:r>
      <w:r>
        <w:rPr>
          <w:rFonts w:eastAsia="Times New Roman" w:cs="Times New Roman"/>
          <w:b/>
          <w:sz w:val="24"/>
        </w:rPr>
        <w:t xml:space="preserve">                                              </w:t>
      </w:r>
      <w:r>
        <w:rPr>
          <w:rFonts w:ascii="宋体" w:hAnsi="宋体"/>
          <w:b/>
          <w:sz w:val="24"/>
        </w:rPr>
        <w:t>试卷类型：</w:t>
      </w:r>
      <w:r>
        <w:rPr>
          <w:rFonts w:eastAsia="Times New Roman" w:cs="Times New Roman"/>
          <w:b/>
          <w:sz w:val="24"/>
        </w:rPr>
        <w:t>A</w:t>
      </w:r>
    </w:p>
    <w:p w14:paraId="6DEB3673">
      <w:pPr>
        <w:spacing w:line="360" w:lineRule="auto"/>
        <w:jc w:val="center"/>
      </w:pPr>
      <w:r>
        <w:rPr>
          <w:rFonts w:ascii="宋体" w:hAnsi="宋体"/>
          <w:b/>
          <w:sz w:val="32"/>
        </w:rPr>
        <w:t>淄博市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</w:t>
      </w:r>
    </w:p>
    <w:p w14:paraId="3AD4B48E">
      <w:pPr>
        <w:spacing w:line="360" w:lineRule="auto"/>
        <w:jc w:val="center"/>
      </w:pPr>
      <w:r>
        <w:rPr>
          <w:rFonts w:ascii="宋体" w:hAnsi="宋体"/>
          <w:b/>
          <w:sz w:val="32"/>
        </w:rPr>
        <w:t>数</w:t>
      </w:r>
      <w:r>
        <w:rPr>
          <w:rFonts w:eastAsia="Times New Roman" w:cs="Times New Roman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学</w:t>
      </w:r>
      <w:r>
        <w:rPr>
          <w:rFonts w:eastAsia="Times New Roman" w:cs="Times New Roman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试</w:t>
      </w:r>
      <w:r>
        <w:rPr>
          <w:rFonts w:eastAsia="Times New Roman" w:cs="Times New Roman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题</w:t>
      </w:r>
    </w:p>
    <w:p w14:paraId="6A502ED9">
      <w:pPr>
        <w:spacing w:line="360" w:lineRule="auto"/>
        <w:jc w:val="left"/>
      </w:pPr>
      <w:r>
        <w:rPr>
          <w:rFonts w:ascii="宋体" w:hAnsi="宋体"/>
          <w:b/>
          <w:sz w:val="24"/>
        </w:rPr>
        <w:t>本试卷共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页，满分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分钟．考试结束后，将本试卷和答题卡一并交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回．</w:t>
      </w:r>
    </w:p>
    <w:p w14:paraId="668CCCA0">
      <w:pPr>
        <w:spacing w:line="360" w:lineRule="auto"/>
        <w:jc w:val="left"/>
      </w:pPr>
      <w:r>
        <w:rPr>
          <w:rFonts w:ascii="宋体" w:hAnsi="宋体"/>
          <w:b/>
          <w:sz w:val="24"/>
        </w:rPr>
        <w:t>注意事项：</w:t>
      </w:r>
    </w:p>
    <w:p w14:paraId="588E9754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．答题前，考生务必用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毫米黑色签字笔将区县、学校、姓名、考试号、座号填写在答题卡和试卷规定位置，并核对条形码．</w:t>
      </w:r>
    </w:p>
    <w:p w14:paraId="439898D2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．选择题每小题选出答案后，用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铅笔涂黑答题卡对应题目的答案标号；如需改动，用橡皮擦干净后，再选涂其他答案标号．</w:t>
      </w:r>
    </w:p>
    <w:p w14:paraId="1BFFD76F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．非选择题必须用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毫米黑色签字笔作答，字体工整、笔迹清晰，写在答题卡各题目指定区域内如需改动，先划掉原来答案，然后再写上新答案，严禁使用涂改液、胶带纸、修正带修改，不允许使用计算器．</w:t>
      </w:r>
    </w:p>
    <w:p w14:paraId="53ED3DDC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．保证答题卡清洁、完整，严禁折叠，严禁在答题卡上做任何标记．</w:t>
      </w:r>
    </w:p>
    <w:p w14:paraId="42C521FA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．评分以答题卡上的答案为依据，不按以上要求作答的答案无效．</w:t>
      </w:r>
    </w:p>
    <w:p w14:paraId="5DBF344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分．在每小题给出的四个选项中，只有一项是符合题目要求的．</w:t>
      </w:r>
    </w:p>
    <w:p w14:paraId="3453B12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若实数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的相反数是﹣</w:t>
      </w:r>
      <w:r>
        <w:rPr>
          <w:rFonts w:eastAsia="Times New Roman" w:cs="Times New Roman"/>
        </w:rPr>
        <w:t>1</w:t>
      </w:r>
      <w:r>
        <w:rPr>
          <w:rFonts w:ascii="宋体" w:hAnsi="宋体"/>
        </w:rPr>
        <w:t>，则</w:t>
      </w:r>
      <w:r>
        <w:rPr>
          <w:rFonts w:eastAsia="Times New Roman" w:cs="Times New Roman"/>
          <w:i/>
        </w:rPr>
        <w:t>a</w:t>
      </w:r>
      <w:r>
        <w:rPr>
          <w:rFonts w:eastAsia="Times New Roman" w:cs="Times New Roman"/>
        </w:rPr>
        <w:t>+1</w:t>
      </w:r>
      <w:r>
        <w:rPr>
          <w:rFonts w:ascii="宋体" w:hAnsi="宋体"/>
        </w:rPr>
        <w:t>等于（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795864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eastAsia="Times New Roman" w:cs="Times New Roman"/>
        </w:rPr>
        <w:t>2</w:t>
      </w:r>
      <w:r>
        <w:tab/>
      </w:r>
      <w:r>
        <w:t xml:space="preserve">B. </w:t>
      </w:r>
      <w:r>
        <w:rPr>
          <w:rFonts w:ascii="宋体" w:hAnsi="宋体"/>
        </w:rPr>
        <w:t>﹣</w:t>
      </w:r>
      <w:r>
        <w:rPr>
          <w:rFonts w:eastAsia="Times New Roman" w:cs="Times New Roman"/>
        </w:rPr>
        <w:t>2</w:t>
      </w:r>
      <w:r>
        <w:tab/>
      </w:r>
      <w:r>
        <w:t xml:space="preserve">C. </w:t>
      </w:r>
      <w:r>
        <w:rPr>
          <w:rFonts w:eastAsia="Times New Roman" w:cs="Times New Roman"/>
        </w:rPr>
        <w:t>0</w:t>
      </w:r>
      <w:r>
        <w:tab/>
      </w:r>
      <w:r>
        <w:t xml:space="preserve">D. 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11" o:title="eqIdf89eef3148f2d4d09379767b4af69132"/>
            <o:lock v:ext="edit" aspectratio="t"/>
            <w10:wrap type="none"/>
            <w10:anchorlock/>
          </v:shape>
        </w:pict>
      </w:r>
    </w:p>
    <w:p w14:paraId="7B44A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下列图案中，既是轴对称图形又是中心对称图形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60140" name="图片 360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140" name="图片 36014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53D1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47725" cy="819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4300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9650" cy="1095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62025" cy="9239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A5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经过折叠可以围成正方体，且在正方体侧面上的字恰好环绕组成一个四字成语的图形是（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3EE0A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04900" cy="87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04900" cy="876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8763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04900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E2F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小红在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养成阅读习惯，快乐阅读，健康成长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读书大赛活动中，随机调查了本校初二年级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名同学，在近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个月内每人阅读课外书的数量，数据如下表所示：</w:t>
      </w:r>
    </w:p>
    <w:tbl>
      <w:tblPr>
        <w:tblStyle w:val="5"/>
        <w:tblW w:w="8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1425"/>
        <w:gridCol w:w="1695"/>
        <w:gridCol w:w="1560"/>
        <w:gridCol w:w="1365"/>
      </w:tblGrid>
      <w:tr w14:paraId="34E62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DD01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D98A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C2A5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E608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7E7A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  <w:tr w14:paraId="5E5D1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612C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课外书数量（本）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4788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4B4F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CAC2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6EBB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</w:t>
            </w:r>
          </w:p>
        </w:tc>
      </w:tr>
    </w:tbl>
    <w:p w14:paraId="05AE54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则阅读课外书数量的中位数和众数分别是（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E44BE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15</w:t>
      </w:r>
    </w:p>
    <w:p w14:paraId="709D4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某城市几条道路的位置关系如图所示，道路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，道路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的夹角∠</w:t>
      </w:r>
      <w:r>
        <w:rPr>
          <w:rFonts w:eastAsia="Times New Roman" w:cs="Times New Roman"/>
          <w:i/>
          <w:color w:val="000000"/>
        </w:rPr>
        <w:t>BAE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．城市规划部门想新修一条道路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，要求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C290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17049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E1A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23°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25°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27°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30°</w:t>
      </w:r>
    </w:p>
    <w:p w14:paraId="322E7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下列分数中，和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最接近的是（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E86E7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31.5pt;width:22.5pt;" filled="f" o:preferrelative="t" stroked="f" coordsize="21600,21600">
            <v:path/>
            <v:fill on="f" focussize="0,0"/>
            <v:stroke on="f" joinstyle="miter"/>
            <v:imagedata r:id="rId22" o:title="eqIdf56d7db04f622cd478559746da307ca0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30.75pt;width:23.25pt;" filled="f" o:preferrelative="t" stroked="f" coordsize="21600,21600">
            <v:path/>
            <v:fill on="f" focussize="0,0"/>
            <v:stroke on="f" joinstyle="miter"/>
            <v:imagedata r:id="rId23" o:title="eqId3b36f589fd0b53cb7e54f2854cfadcc2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31.5pt;width:22.5pt;" filled="f" o:preferrelative="t" stroked="f" coordsize="21600,21600">
            <v:path/>
            <v:fill on="f" focussize="0,0"/>
            <v:stroke on="f" joinstyle="miter"/>
            <v:imagedata r:id="rId24" o:title="eqIdb4bb539a6a82472167618c7a60995fd3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30.75pt;width:18pt;" filled="f" o:preferrelative="t" stroked="f" coordsize="21600,21600">
            <v:path/>
            <v:fill on="f" focussize="0,0"/>
            <v:stroke on="f" joinstyle="miter"/>
            <v:imagedata r:id="rId25" o:title="eqId598564aec706dff769c5afc4c378c572"/>
            <o:lock v:ext="edit" aspectratio="t"/>
            <w10:wrap type="none"/>
            <w10:anchorlock/>
          </v:shape>
        </w:pict>
      </w:r>
    </w:p>
    <w:p w14:paraId="291EF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=120°</w:t>
      </w:r>
      <w:r>
        <w:rPr>
          <w:rFonts w:ascii="宋体" w:hAnsi="宋体"/>
          <w:color w:val="000000"/>
        </w:rPr>
        <w:t>．分别以点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为圆心，以大于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11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的长度为半径作弧，两弧相交于点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，作直线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分别交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．若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8082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0953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975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7</w:t>
      </w:r>
    </w:p>
    <w:p w14:paraId="2C5CE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17.25pt;width:72.75pt;" filled="f" o:preferrelative="t" stroked="f" coordsize="21600,21600">
            <v:path/>
            <v:fill on="f" focussize="0,0"/>
            <v:stroke on="f" joinstyle="miter"/>
            <v:imagedata r:id="rId27" o:title="eqId09a653269444dabec217b9e32c69cd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B05FC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7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7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2</w:t>
      </w:r>
    </w:p>
    <w:p w14:paraId="2E38E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为扎实推进“五育”并举工作，加强劳动教育，某校投入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万元购进了一批劳动工具．开展课后服务后，学生的劳动实践需求明显增强，需再次采购一批相同的劳动工具，已知采购数量与第一次相同，但采购单价比第一次降低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元，总费用降低了</w:t>
      </w:r>
      <w:r>
        <w:rPr>
          <w:rFonts w:eastAsia="Times New Roman" w:cs="Times New Roman"/>
          <w:color w:val="000000"/>
        </w:rPr>
        <w:t>15%</w:t>
      </w:r>
      <w:r>
        <w:rPr>
          <w:rFonts w:ascii="宋体" w:hAnsi="宋体"/>
          <w:color w:val="000000"/>
        </w:rPr>
        <w:t>．设第二次采购单价为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元，则下列方程中正确的是（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705E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30.75pt;width:132pt;" filled="f" o:preferrelative="t" stroked="f" coordsize="21600,21600">
            <v:path/>
            <v:fill on="f" focussize="0,0"/>
            <v:stroke on="f" joinstyle="miter"/>
            <v:imagedata r:id="rId28" o:title="eqId051acc38c55a84413fcfd26943a6c5af"/>
            <o:lock v:ext="edit" aspectratio="t"/>
            <w10:wrap type="none"/>
            <w10:anchorlock/>
          </v:shape>
        </w:pict>
      </w:r>
    </w:p>
    <w:p w14:paraId="5E1A3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30.75pt;width:132pt;" filled="f" o:preferrelative="t" stroked="f" coordsize="21600,21600">
            <v:path/>
            <v:fill on="f" focussize="0,0"/>
            <v:stroke on="f" joinstyle="miter"/>
            <v:imagedata r:id="rId29" o:title="eqIde015307d536e152dbc1f602a1065a83d"/>
            <o:lock v:ext="edit" aspectratio="t"/>
            <w10:wrap type="none"/>
            <w10:anchorlock/>
          </v:shape>
        </w:pict>
      </w:r>
    </w:p>
    <w:p w14:paraId="57FE0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30.75pt;width:132pt;" filled="f" o:preferrelative="t" stroked="f" coordsize="21600,21600">
            <v:path/>
            <v:fill on="f" focussize="0,0"/>
            <v:stroke on="f" joinstyle="miter"/>
            <v:imagedata r:id="rId30" o:title="eqId7cdc17cdc4e5d57914e6b2d7d8a1322d"/>
            <o:lock v:ext="edit" aspectratio="t"/>
            <w10:wrap type="none"/>
            <w10:anchorlock/>
          </v:shape>
        </w:pict>
      </w:r>
    </w:p>
    <w:p w14:paraId="217C5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30.75pt;width:132pt;" filled="f" o:preferrelative="t" stroked="f" coordsize="21600,21600">
            <v:path/>
            <v:fill on="f" focussize="0,0"/>
            <v:stroke on="f" joinstyle="miter"/>
            <v:imagedata r:id="rId31" o:title="eqId2b792b71ab331c85ac1297eaa0ecae62"/>
            <o:lock v:ext="edit" aspectratio="t"/>
            <w10:wrap type="none"/>
            <w10:anchorlock/>
          </v:shape>
        </w:pict>
      </w:r>
    </w:p>
    <w:p w14:paraId="20ABE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如图，在边长为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边的中点，连接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交对角线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．若∠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DFE</w:t>
      </w:r>
      <w:r>
        <w:rPr>
          <w:rFonts w:ascii="宋体" w:hAnsi="宋体"/>
          <w:color w:val="000000"/>
        </w:rPr>
        <w:t>，则这个菱形的面积为（　　）</w:t>
      </w:r>
    </w:p>
    <w:p w14:paraId="4D92C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09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A08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6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18pt;width:18.75pt;" filled="f" o:preferrelative="t" stroked="f" coordsize="21600,21600">
            <v:path/>
            <v:fill on="f" focussize="0,0"/>
            <v:stroke on="f" joinstyle="miter"/>
            <v:imagedata r:id="rId33" o:title="eqId619096595112f0340a43b756e114dd3d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12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18pt;width:18.75pt;" filled="f" o:preferrelative="t" stroked="f" coordsize="21600,21600">
            <v:path/>
            <v:fill on="f" focussize="0,0"/>
            <v:stroke on="f" joinstyle="miter"/>
            <v:imagedata r:id="rId33" o:title="eqId619096595112f0340a43b756e114dd3d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30</w:t>
      </w:r>
    </w:p>
    <w:p w14:paraId="6637A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若二次函数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8pt;width:56.25pt;" filled="f" o:preferrelative="t" stroked="f" coordsize="21600,21600">
            <v:path/>
            <v:fill on="f" focussize="0,0"/>
            <v:stroke on="f" joinstyle="miter"/>
            <v:imagedata r:id="rId34" o:title="eqId69ffebe2873578dbad77b3e052a3cff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的图象经过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）两点，则代数式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15.75pt;width:84.75pt;" filled="f" o:preferrelative="t" stroked="f" coordsize="21600,21600">
            <v:path/>
            <v:fill on="f" focussize="0,0"/>
            <v:stroke on="f" joinstyle="miter"/>
            <v:imagedata r:id="rId35" o:title="eqId4909cd2bcb85f290e965c8c8780c857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的最小值为（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78FE4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024AD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边上，过△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的内心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IE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D745F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573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429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9</w:t>
      </w:r>
    </w:p>
    <w:p w14:paraId="4710F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分．请直接填写最后结果．</w:t>
      </w:r>
    </w:p>
    <w:p w14:paraId="6722A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要使式子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18pt;width:35.25pt;" filled="f" o:preferrelative="t" stroked="f" coordsize="21600,21600">
            <v:path/>
            <v:fill on="f" focussize="0,0"/>
            <v:stroke on="f" joinstyle="miter"/>
            <v:imagedata r:id="rId37" o:title="eqId539dcd12f7225a4218807057240b22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有意义，则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C7CF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分解因式：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5pt;width:36pt;" filled="f" o:preferrelative="t" stroked="f" coordsize="21600,21600">
            <v:path/>
            <v:fill on="f" focussize="0,0"/>
            <v:stroke on="f" joinstyle="miter"/>
            <v:imagedata r:id="rId39" o:title="eqIdfc1c46f2d555f0b32e7033bc6bc4de4a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eastAsia="Times New Roman" w:cs="Times New Roman"/>
          <w:color w:val="000000"/>
        </w:rPr>
        <w:t>.</w:t>
      </w:r>
    </w:p>
    <w:p w14:paraId="0401F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如图，在平面直角坐标系中，平移△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至△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的位置．若顶点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）的对应点是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），则点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）的对应点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819A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504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86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计算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30.75pt;width:59.25pt;" filled="f" o:preferrelative="t" stroked="f" coordsize="21600,21600">
            <v:path/>
            <v:fill on="f" focussize="0,0"/>
            <v:stroke on="f" joinstyle="miter"/>
            <v:imagedata r:id="rId41" o:title="eqId6921503bdb4a2a91914a4d240dc94c9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60138" name="图片 36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138" name="图片 36013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结果为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B811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的中心与坐标原点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重合，将顶点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）逆时针旋转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得点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，再将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逆时针旋转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得点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，再将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逆时针旋转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得点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，再将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逆时针旋转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得点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，再将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得点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……</w:t>
      </w:r>
      <w:r>
        <w:rPr>
          <w:rFonts w:ascii="宋体" w:hAnsi="宋体"/>
          <w:color w:val="000000"/>
        </w:rPr>
        <w:t>依此类推，则点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  <w:vertAlign w:val="subscript"/>
        </w:rPr>
        <w:t>2022</w: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B73C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21145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35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70</w:t>
      </w:r>
      <w:r>
        <w:rPr>
          <w:rFonts w:ascii="宋体" w:hAnsi="宋体"/>
          <w:b/>
          <w:color w:val="000000"/>
          <w:sz w:val="24"/>
        </w:rPr>
        <w:t>分．解答要写出必要的文字说明，证明过程或演算步骤．</w:t>
      </w:r>
    </w:p>
    <w:p w14:paraId="7EC12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解方程组：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51.75pt;width:77.25pt;" filled="f" o:preferrelative="t" stroked="f" coordsize="21600,21600">
            <v:path/>
            <v:fill on="f" focussize="0,0"/>
            <v:stroke on="f" joinstyle="miter"/>
            <v:imagedata r:id="rId43" o:title="eqId3f31f8a92fb4df553ea2d61567df7dcf"/>
            <o:lock v:ext="edit" aspectratio="t"/>
            <w10:wrap type="none"/>
            <w10:anchorlock/>
          </v:shape>
        </w:pict>
      </w:r>
    </w:p>
    <w:p w14:paraId="7625C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360146" name="图片 360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146" name="图片 360146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等腰三角形，点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分别在腰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上，且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．求证：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．</w:t>
      </w:r>
    </w:p>
    <w:p w14:paraId="662B2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1334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83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60142" name="图片 36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142" name="图片 360142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与双曲线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31.5pt;width:13.5pt;" filled="f" o:preferrelative="t" stroked="f" coordsize="21600,21600">
            <v:path/>
            <v:fill on="f" focussize="0,0"/>
            <v:stroke on="f" joinstyle="miter"/>
            <v:imagedata r:id="rId47" o:title="eqId6f7626c207a4dc82d4d59cb520c91e4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轴相交于点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）．</w:t>
      </w:r>
    </w:p>
    <w:p w14:paraId="76E4E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466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E4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分别求直线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和双曲线对应的函数表达式；</w:t>
      </w:r>
    </w:p>
    <w:p w14:paraId="3FB4A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，求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的面积；</w:t>
      </w:r>
    </w:p>
    <w:p w14:paraId="15B38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直接写出当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＞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31.5pt;width:13.5pt;" filled="f" o:preferrelative="t" stroked="f" coordsize="21600,21600">
            <v:path/>
            <v:fill on="f" focussize="0,0"/>
            <v:stroke on="f" joinstyle="miter"/>
            <v:imagedata r:id="rId47" o:title="eqId6f7626c207a4dc82d4d59cb520c91e4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的解集．</w:t>
      </w:r>
    </w:p>
    <w:p w14:paraId="3ADC9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某中学积极落实国家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双减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教育政策，决定增设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礼仪</w:t>
      </w:r>
      <w:r>
        <w:rPr>
          <w:rFonts w:eastAsia="Times New Roman" w:cs="Times New Roman"/>
          <w:color w:val="000000"/>
        </w:rPr>
        <w:t>”“</w:t>
      </w:r>
      <w:r>
        <w:rPr>
          <w:rFonts w:ascii="宋体" w:hAnsi="宋体"/>
          <w:color w:val="000000"/>
        </w:rPr>
        <w:t>陶艺</w:t>
      </w:r>
      <w:r>
        <w:rPr>
          <w:rFonts w:eastAsia="Times New Roman" w:cs="Times New Roman"/>
          <w:color w:val="000000"/>
        </w:rPr>
        <w:t>”“</w:t>
      </w:r>
      <w:r>
        <w:rPr>
          <w:rFonts w:ascii="宋体" w:hAnsi="宋体"/>
          <w:color w:val="000000"/>
        </w:rPr>
        <w:t>园艺</w:t>
      </w:r>
      <w:r>
        <w:rPr>
          <w:rFonts w:eastAsia="Times New Roman" w:cs="Times New Roman"/>
          <w:color w:val="000000"/>
        </w:rPr>
        <w:t>”“</w:t>
      </w:r>
      <w:r>
        <w:rPr>
          <w:rFonts w:ascii="宋体" w:hAnsi="宋体"/>
          <w:color w:val="000000"/>
        </w:rPr>
        <w:t>厨艺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及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编程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等五门校本课程以提升课后服务质量，促进学生全面健康发展为优化师资配备，学校面向七年级参与课后服务的部分学生开展了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你选修哪门课程（要求必须选修一门且只能选修一门）？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的随机问卷调查，并根据调查数据绘制了如下两幅不完整的统计图：</w:t>
      </w:r>
    </w:p>
    <w:p w14:paraId="0AC6F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8859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754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请结合上述信息，解答下列问题：</w:t>
      </w:r>
    </w:p>
    <w:p w14:paraId="63B9E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共有</w:t>
      </w:r>
      <w:r>
        <w:rPr>
          <w:rFonts w:ascii="宋体" w:hAnsi="宋体"/>
          <w:color w:val="000000"/>
          <w:u w:val="single"/>
        </w:rPr>
        <w:t>　</w:t>
      </w:r>
      <w:r>
        <w:rPr>
          <w:rFonts w:ascii="宋体" w:hAnsi="宋体"/>
          <w:color w:val="000000"/>
        </w:rPr>
        <w:t>名学生参与了本次问卷调查；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陶艺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在扇形统计图中所对应的圆心角是</w:t>
      </w:r>
      <w:r>
        <w:rPr>
          <w:rFonts w:ascii="宋体" w:hAnsi="宋体"/>
          <w:color w:val="000000"/>
          <w:u w:val="single"/>
        </w:rPr>
        <w:t>　</w:t>
      </w:r>
      <w:r>
        <w:rPr>
          <w:rFonts w:ascii="宋体" w:hAnsi="宋体"/>
          <w:color w:val="000000"/>
        </w:rPr>
        <w:t>度；</w:t>
      </w:r>
    </w:p>
    <w:p w14:paraId="75465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补全调查结果条形统计图；</w:t>
      </w:r>
    </w:p>
    <w:p w14:paraId="37006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小刚和小强分别从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礼仪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等五门校本课程中任选一门，请用列表法或画树状图法求出两人恰好选到同一门课程的概率．</w:t>
      </w:r>
    </w:p>
    <w:p w14:paraId="79D33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如图，希望中学的教学楼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和综合楼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之间生长着一棵高度为</w:t>
      </w:r>
      <w:r>
        <w:rPr>
          <w:rFonts w:eastAsia="Times New Roman" w:cs="Times New Roman"/>
          <w:color w:val="000000"/>
        </w:rPr>
        <w:t>12.88</w:t>
      </w:r>
      <w:r>
        <w:rPr>
          <w:rFonts w:ascii="宋体" w:hAnsi="宋体"/>
          <w:color w:val="000000"/>
        </w:rPr>
        <w:t>米的白杨树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，且其底端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在同一直线上，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FD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米．在综合实践活动课上，小明打算借助这棵树的高度测算出综合楼的高度，他在教学楼顶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处测得点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9°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的俯角为</w:t>
      </w:r>
      <w:r>
        <w:rPr>
          <w:rFonts w:eastAsia="Times New Roman" w:cs="Times New Roman"/>
          <w:color w:val="000000"/>
        </w:rPr>
        <w:t>16°</w:t>
      </w:r>
      <w:r>
        <w:rPr>
          <w:rFonts w:ascii="宋体" w:hAnsi="宋体"/>
          <w:color w:val="000000"/>
        </w:rPr>
        <w:t>．</w:t>
      </w:r>
    </w:p>
    <w:p w14:paraId="2CF0C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2096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22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51"/>
        <w:gridCol w:w="1843"/>
      </w:tblGrid>
      <w:tr w14:paraId="115F3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6462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科学计算器按键顺序</w:t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EA92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计算结果</w:t>
            </w:r>
          </w:p>
          <w:p w14:paraId="6B9817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（已取近似值）</w:t>
            </w:r>
          </w:p>
        </w:tc>
      </w:tr>
      <w:tr w14:paraId="6AA6A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3CEA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28700" cy="257175"/>
                  <wp:effectExtent l="0" t="0" r="0" b="9525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C40A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0.156</w:t>
            </w:r>
          </w:p>
        </w:tc>
      </w:tr>
      <w:tr w14:paraId="14154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2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AD76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38225" cy="266700"/>
                  <wp:effectExtent l="0" t="0" r="9525" b="0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248A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0.158</w:t>
            </w:r>
          </w:p>
        </w:tc>
      </w:tr>
      <w:tr w14:paraId="56ABF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2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1A0D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81125" cy="266700"/>
                  <wp:effectExtent l="0" t="0" r="9525" b="0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76E8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0.276</w:t>
            </w:r>
          </w:p>
        </w:tc>
      </w:tr>
      <w:tr w14:paraId="4B91D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2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0165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81125" cy="266700"/>
                  <wp:effectExtent l="0" t="0" r="9525" b="0"/>
                  <wp:docPr id="100045" name="图片 1000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8DCC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0.287</w:t>
            </w:r>
          </w:p>
        </w:tc>
      </w:tr>
    </w:tbl>
    <w:p w14:paraId="3E86C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问小明能否运用以上数据，得到综合楼的高度？若能，请求出其高度（结果精确到</w:t>
      </w:r>
      <w:r>
        <w:rPr>
          <w:rFonts w:eastAsia="Times New Roman" w:cs="Times New Roman"/>
          <w:color w:val="000000"/>
        </w:rPr>
        <w:t>0.01</w:t>
      </w:r>
      <w:r>
        <w:rPr>
          <w:rFonts w:ascii="宋体" w:hAnsi="宋体"/>
          <w:color w:val="000000"/>
        </w:rPr>
        <w:t>米）；若不能，说明理由．（解答过程中可直接使用表格中的数据哟！）</w:t>
      </w:r>
    </w:p>
    <w:p w14:paraId="39937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的内接三角形，∠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的平分线与⊙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DB</w:t>
      </w:r>
      <w:r>
        <w:rPr>
          <w:rFonts w:ascii="宋体" w:hAnsi="宋体"/>
          <w:color w:val="000000"/>
        </w:rPr>
        <w:t>．</w:t>
      </w:r>
    </w:p>
    <w:p w14:paraId="2EFF8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，设∠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的平分线与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，求证：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DI</w:t>
      </w:r>
      <w:r>
        <w:rPr>
          <w:rFonts w:ascii="宋体" w:hAnsi="宋体"/>
          <w:color w:val="000000"/>
        </w:rPr>
        <w:t>；</w:t>
      </w:r>
    </w:p>
    <w:p w14:paraId="0965A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6573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6D0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　　　图</w:t>
      </w:r>
      <w:r>
        <w:rPr>
          <w:rFonts w:eastAsia="Times New Roman" w:cs="Times New Roman"/>
          <w:color w:val="000000"/>
        </w:rPr>
        <w:t>1</w:t>
      </w:r>
    </w:p>
    <w:p w14:paraId="120B7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作直线</w:t>
      </w:r>
      <w:r>
        <w:rPr>
          <w:rFonts w:eastAsia="Times New Roman" w:cs="Times New Roman"/>
          <w:i/>
          <w:color w:val="000000"/>
        </w:rPr>
        <w:t>DE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56" o:title="eqId2a9bfa68259d7a331be323b2038d628a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，求证：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的切线；</w:t>
      </w:r>
    </w:p>
    <w:p w14:paraId="5BAE6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7145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A42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　　　图</w:t>
      </w:r>
      <w:r>
        <w:rPr>
          <w:rFonts w:eastAsia="Times New Roman" w:cs="Times New Roman"/>
          <w:color w:val="000000"/>
        </w:rPr>
        <w:t>2</w:t>
      </w:r>
    </w:p>
    <w:p w14:paraId="0980B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，设弦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延长后交⊙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外一点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的平行线交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作⊙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</w:t>
      </w:r>
      <w:r>
        <w:rPr>
          <w:rFonts w:eastAsia="Times New Roman" w:cs="Times New Roman"/>
          <w:i/>
          <w:color w:val="000000"/>
        </w:rPr>
        <w:t>GH</w:t>
      </w:r>
      <w:r>
        <w:rPr>
          <w:rFonts w:ascii="宋体" w:hAnsi="宋体"/>
          <w:color w:val="000000"/>
        </w:rPr>
        <w:t>（切点为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），求证：</w:t>
      </w:r>
      <w:r>
        <w:rPr>
          <w:rFonts w:eastAsia="Times New Roman" w:cs="Times New Roman"/>
          <w:i/>
          <w:color w:val="000000"/>
        </w:rPr>
        <w:t>GF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GH</w:t>
      </w:r>
      <w:r>
        <w:rPr>
          <w:rFonts w:ascii="宋体" w:hAnsi="宋体"/>
          <w:color w:val="000000"/>
        </w:rPr>
        <w:t>．</w:t>
      </w:r>
    </w:p>
    <w:p w14:paraId="15CDF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6002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BDA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　　　图</w:t>
      </w:r>
      <w:r>
        <w:rPr>
          <w:rFonts w:eastAsia="Times New Roman" w:cs="Times New Roman"/>
          <w:color w:val="000000"/>
        </w:rPr>
        <w:t>3</w:t>
      </w:r>
    </w:p>
    <w:p w14:paraId="60E72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轴相交于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60144" name="图片 36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144" name="图片 36014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左侧），顶点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）在直线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59" o:title="eqIdd599cb4a589f90b0205f24c2e1fa021e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上，动点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轴上方的抛物线上．</w:t>
      </w:r>
    </w:p>
    <w:p w14:paraId="0D915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7335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438275" cy="1800225"/>
            <wp:effectExtent l="0" t="0" r="9525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BF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　　　　　　　　　　　　　　</w:t>
      </w:r>
      <w:r>
        <w:rPr>
          <w:color w:val="000000"/>
        </w:rPr>
        <w:drawing>
          <wp:inline distT="0" distB="0" distL="114300" distR="114300">
            <wp:extent cx="523875" cy="12382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D3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求这条抛物线对应的函数表达式；</w:t>
      </w:r>
    </w:p>
    <w:p w14:paraId="61132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PM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PN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PM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PN</w:t>
      </w:r>
      <w:r>
        <w:rPr>
          <w:rFonts w:ascii="宋体" w:hAnsi="宋体"/>
          <w:color w:val="000000"/>
        </w:rPr>
        <w:t>的最大值；</w:t>
      </w:r>
    </w:p>
    <w:p w14:paraId="328C66D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BP</w:t>
      </w:r>
      <w:r>
        <w:rPr>
          <w:rFonts w:ascii="宋体" w:hAnsi="宋体"/>
          <w:color w:val="000000"/>
        </w:rPr>
        <w:t>与抛物线的对称轴分别相交于点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，请探索以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轴的对称点）为顶点的四边形面积是否随着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点的运动而发生变化，若不变，求出这个四边形的面积；若变化，说明理由．</w:t>
      </w:r>
    </w:p>
    <w:p w14:paraId="64B4635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C1B16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F8E2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D5FC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5E27B4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9004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F1687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3214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5C2872"/>
    <w:rsid w:val="09934041"/>
    <w:rsid w:val="38274566"/>
    <w:rsid w:val="785F6F3C"/>
    <w:rsid w:val="7D18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4" Type="http://schemas.openxmlformats.org/officeDocument/2006/relationships/fontTable" Target="fontTable.xml"/><Relationship Id="rId63" Type="http://schemas.openxmlformats.org/officeDocument/2006/relationships/customXml" Target="../customXml/item1.xml"/><Relationship Id="rId62" Type="http://schemas.openxmlformats.org/officeDocument/2006/relationships/image" Target="media/image53.png"/><Relationship Id="rId61" Type="http://schemas.openxmlformats.org/officeDocument/2006/relationships/image" Target="media/image52.png"/><Relationship Id="rId60" Type="http://schemas.openxmlformats.org/officeDocument/2006/relationships/image" Target="media/image51.png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png"/><Relationship Id="rId57" Type="http://schemas.openxmlformats.org/officeDocument/2006/relationships/image" Target="media/image48.png"/><Relationship Id="rId56" Type="http://schemas.openxmlformats.org/officeDocument/2006/relationships/image" Target="media/image47.wmf"/><Relationship Id="rId55" Type="http://schemas.openxmlformats.org/officeDocument/2006/relationships/image" Target="media/image46.png"/><Relationship Id="rId54" Type="http://schemas.openxmlformats.org/officeDocument/2006/relationships/image" Target="media/image45.png"/><Relationship Id="rId53" Type="http://schemas.openxmlformats.org/officeDocument/2006/relationships/image" Target="media/image44.png"/><Relationship Id="rId52" Type="http://schemas.openxmlformats.org/officeDocument/2006/relationships/image" Target="media/image43.png"/><Relationship Id="rId51" Type="http://schemas.openxmlformats.org/officeDocument/2006/relationships/image" Target="media/image42.png"/><Relationship Id="rId50" Type="http://schemas.openxmlformats.org/officeDocument/2006/relationships/image" Target="media/image41.png"/><Relationship Id="rId5" Type="http://schemas.openxmlformats.org/officeDocument/2006/relationships/header" Target="header3.xml"/><Relationship Id="rId49" Type="http://schemas.openxmlformats.org/officeDocument/2006/relationships/image" Target="media/image40.png"/><Relationship Id="rId48" Type="http://schemas.openxmlformats.org/officeDocument/2006/relationships/image" Target="media/image39.png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png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png"/><Relationship Id="rId41" Type="http://schemas.openxmlformats.org/officeDocument/2006/relationships/image" Target="media/image32.wmf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png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png"/><Relationship Id="rId31" Type="http://schemas.openxmlformats.org/officeDocument/2006/relationships/image" Target="media/image22.wmf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wmf"/><Relationship Id="rId27" Type="http://schemas.openxmlformats.org/officeDocument/2006/relationships/image" Target="media/image18.wmf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wmf"/><Relationship Id="rId23" Type="http://schemas.openxmlformats.org/officeDocument/2006/relationships/image" Target="media/image14.wmf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4F80D-3443-4E12-B150-369E6CFEE9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2443</Words>
  <Characters>2814</Characters>
  <Lines>11</Lines>
  <Paragraphs>7</Paragraphs>
  <TotalTime>4</TotalTime>
  <ScaleCrop>false</ScaleCrop>
  <LinksUpToDate>false</LinksUpToDate>
  <CharactersWithSpaces>3040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2022-10-09T13:00:00Z</dcterms:created>
  <dc:creator>学科网试题生产平台</dc:creator>
  <dc:description>3073802475945984</dc:description>
  <cp:lastModifiedBy>上帝掷骰子吗</cp:lastModifiedBy>
  <dcterms:modified xsi:type="dcterms:W3CDTF">2024-07-18T18:16:28Z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3A1959F03ADF485099DFEE809128B0B3</vt:lpwstr>
  </property>
</Properties>
</file>