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46BAE">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10274300</wp:posOffset>
            </wp:positionV>
            <wp:extent cx="381000" cy="266700"/>
            <wp:effectExtent l="0" t="0" r="0" b="0"/>
            <wp:wrapNone/>
            <wp:docPr id="100103" name="图片 1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pic:cNvPicPr>
                      <a:picLocks noChangeAspect="1"/>
                    </pic:cNvPicPr>
                  </pic:nvPicPr>
                  <pic:blipFill>
                    <a:blip r:embed="rId10"/>
                    <a:stretch>
                      <a:fillRect/>
                    </a:stretch>
                  </pic:blipFill>
                  <pic:spPr>
                    <a:xfrm>
                      <a:off x="0" y="0"/>
                      <a:ext cx="381000" cy="266700"/>
                    </a:xfrm>
                    <a:prstGeom prst="rect">
                      <a:avLst/>
                    </a:prstGeom>
                  </pic:spPr>
                </pic:pic>
              </a:graphicData>
            </a:graphic>
          </wp:anchor>
        </w:drawing>
      </w:r>
      <w:r>
        <w:rPr>
          <w:rFonts w:ascii="宋体" w:hAnsi="宋体" w:eastAsia="宋体" w:cs="宋体"/>
          <w:b/>
          <w:color w:val="auto"/>
          <w:sz w:val="32"/>
        </w:rPr>
        <w:t>临沂市</w:t>
      </w:r>
      <w:r>
        <w:rPr>
          <w:rFonts w:ascii="Times New Roman" w:hAnsi="Times New Roman" w:eastAsia="Times New Roman" w:cs="Times New Roman"/>
          <w:b/>
          <w:color w:val="auto"/>
          <w:sz w:val="32"/>
        </w:rPr>
        <w:t>2022</w:t>
      </w:r>
      <w:r>
        <w:rPr>
          <w:rFonts w:ascii="宋体" w:hAnsi="宋体" w:eastAsia="宋体" w:cs="宋体"/>
          <w:b/>
          <w:color w:val="auto"/>
          <w:sz w:val="32"/>
        </w:rPr>
        <w:t>年中考物理试题</w:t>
      </w:r>
    </w:p>
    <w:p w14:paraId="195091A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一、选择题（每题所列出的四个选项中，只有一项最符合题目要求，每题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74429634">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当</w:t>
      </w:r>
      <w:r>
        <w:rPr>
          <w:rFonts w:ascii="Times New Roman" w:hAnsi="Times New Roman" w:eastAsia="Times New Roman" w:cs="Times New Roman"/>
          <w:color w:val="auto"/>
        </w:rPr>
        <w:t>2022</w:t>
      </w:r>
      <w:r>
        <w:rPr>
          <w:rFonts w:ascii="宋体" w:hAnsi="宋体" w:eastAsia="宋体" w:cs="宋体"/>
          <w:color w:val="auto"/>
        </w:rPr>
        <w:t>虎年的钟声敲响时，天和核心舱的三位航天员在太空为全国人民送上新年祝福（如图）。他们美好的祝福声传到地球靠的是（　　）</w:t>
      </w:r>
    </w:p>
    <w:p w14:paraId="3F4BA80E">
      <w:pPr>
        <w:spacing w:line="360" w:lineRule="auto"/>
        <w:jc w:val="left"/>
        <w:textAlignment w:val="center"/>
        <w:rPr>
          <w:color w:val="auto"/>
        </w:rPr>
      </w:pPr>
      <w:r>
        <w:rPr>
          <w:rFonts w:hint="eastAsia"/>
        </w:rPr>
        <w:drawing>
          <wp:inline distT="0" distB="0" distL="114300" distR="114300">
            <wp:extent cx="161925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19250" cy="714375"/>
                    </a:xfrm>
                    <a:prstGeom prst="rect">
                      <a:avLst/>
                    </a:prstGeom>
                  </pic:spPr>
                </pic:pic>
              </a:graphicData>
            </a:graphic>
          </wp:inline>
        </w:drawing>
      </w:r>
      <w:r>
        <w:rPr>
          <w:rFonts w:hint="eastAsia"/>
        </w:rPr>
        <w:br w:type="textWrapping"/>
      </w:r>
    </w:p>
    <w:p w14:paraId="68EE32E6">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超声波</w:t>
      </w:r>
      <w:r>
        <w:rPr>
          <w:rFonts w:hint="eastAsia"/>
        </w:rPr>
        <w:tab/>
      </w:r>
      <w:r>
        <w:rPr>
          <w:rFonts w:hint="eastAsia"/>
        </w:rPr>
        <w:t xml:space="preserve">B. </w:t>
      </w:r>
      <w:r>
        <w:rPr>
          <w:rFonts w:ascii="宋体" w:hAnsi="宋体" w:eastAsia="宋体" w:cs="宋体"/>
          <w:color w:val="auto"/>
        </w:rPr>
        <w:t>次声波</w:t>
      </w:r>
      <w:r>
        <w:rPr>
          <w:rFonts w:hint="eastAsia"/>
        </w:rPr>
        <w:tab/>
      </w:r>
      <w:r>
        <w:rPr>
          <w:rFonts w:hint="eastAsia"/>
        </w:rPr>
        <w:t xml:space="preserve">C. </w:t>
      </w:r>
      <w:r>
        <w:rPr>
          <w:rFonts w:ascii="宋体" w:hAnsi="宋体" w:eastAsia="宋体" w:cs="宋体"/>
          <w:color w:val="auto"/>
        </w:rPr>
        <w:t>电磁波</w:t>
      </w:r>
      <w:r>
        <w:rPr>
          <w:rFonts w:hint="eastAsia"/>
        </w:rPr>
        <w:tab/>
      </w:r>
      <w:r>
        <w:rPr>
          <w:rFonts w:hint="eastAsia"/>
        </w:rPr>
        <w:t xml:space="preserve">D. </w:t>
      </w:r>
      <w:r>
        <w:rPr>
          <w:rFonts w:ascii="宋体" w:hAnsi="宋体" w:eastAsia="宋体" w:cs="宋体"/>
          <w:color w:val="auto"/>
        </w:rPr>
        <w:t>红外线</w:t>
      </w:r>
    </w:p>
    <w:p w14:paraId="5523BD74">
      <w:pPr>
        <w:spacing w:line="360" w:lineRule="auto"/>
        <w:textAlignment w:val="center"/>
        <w:rPr>
          <w:color w:val="000000"/>
        </w:rPr>
      </w:pPr>
      <w:r>
        <w:rPr>
          <w:color w:val="2E75B6"/>
        </w:rPr>
        <w:t>【答案】</w:t>
      </w:r>
      <w:r>
        <w:rPr>
          <w:color w:val="000000"/>
        </w:rPr>
        <w:t>C</w:t>
      </w:r>
    </w:p>
    <w:p w14:paraId="7760B6C1">
      <w:pPr>
        <w:spacing w:line="360" w:lineRule="auto"/>
        <w:textAlignment w:val="center"/>
        <w:rPr>
          <w:color w:val="000000"/>
        </w:rPr>
      </w:pPr>
      <w:r>
        <w:rPr>
          <w:color w:val="2E75B6"/>
        </w:rPr>
        <w:t>【解析】</w:t>
      </w:r>
    </w:p>
    <w:p w14:paraId="75C0E9B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．超声波不能在真空中传播，故</w:t>
      </w:r>
      <w:r>
        <w:rPr>
          <w:rFonts w:ascii="Times New Roman" w:hAnsi="Times New Roman" w:eastAsia="Times New Roman" w:cs="Times New Roman"/>
          <w:color w:val="000000"/>
        </w:rPr>
        <w:t>A</w:t>
      </w:r>
      <w:r>
        <w:rPr>
          <w:rFonts w:ascii="宋体" w:hAnsi="宋体" w:eastAsia="宋体" w:cs="宋体"/>
          <w:color w:val="000000"/>
        </w:rPr>
        <w:t>不符合题意；</w:t>
      </w:r>
    </w:p>
    <w:p w14:paraId="6012B9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．次声波不能在真空中传播，故</w:t>
      </w:r>
      <w:r>
        <w:rPr>
          <w:rFonts w:ascii="Times New Roman" w:hAnsi="Times New Roman" w:eastAsia="Times New Roman" w:cs="Times New Roman"/>
          <w:color w:val="000000"/>
        </w:rPr>
        <w:t>B</w:t>
      </w:r>
      <w:r>
        <w:rPr>
          <w:rFonts w:ascii="宋体" w:hAnsi="宋体" w:eastAsia="宋体" w:cs="宋体"/>
          <w:color w:val="000000"/>
        </w:rPr>
        <w:t>不符合题意；</w:t>
      </w:r>
    </w:p>
    <w:p w14:paraId="19329B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．电磁波可以在真空中传播，也可以用于通讯，他们美好的祝福声传到地球靠的是电磁波，故</w:t>
      </w:r>
      <w:r>
        <w:rPr>
          <w:rFonts w:ascii="Times New Roman" w:hAnsi="Times New Roman" w:eastAsia="Times New Roman" w:cs="Times New Roman"/>
          <w:color w:val="000000"/>
        </w:rPr>
        <w:t>C</w:t>
      </w:r>
      <w:r>
        <w:rPr>
          <w:rFonts w:ascii="宋体" w:hAnsi="宋体" w:eastAsia="宋体" w:cs="宋体"/>
          <w:color w:val="000000"/>
        </w:rPr>
        <w:t>符合题意；</w:t>
      </w:r>
    </w:p>
    <w:p w14:paraId="553D64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．大气对红外线辐射传输主要是的影响吸收和散射，红外线仅仅适合短距离的通讯，不适合远距离的，故太空和地球的通讯只能是电磁波，故</w:t>
      </w:r>
      <w:r>
        <w:rPr>
          <w:rFonts w:ascii="Times New Roman" w:hAnsi="Times New Roman" w:eastAsia="Times New Roman" w:cs="Times New Roman"/>
          <w:color w:val="000000"/>
        </w:rPr>
        <w:t>D</w:t>
      </w:r>
      <w:r>
        <w:rPr>
          <w:rFonts w:ascii="宋体" w:hAnsi="宋体" w:eastAsia="宋体" w:cs="宋体"/>
          <w:color w:val="000000"/>
        </w:rPr>
        <w:t>不符合题意。</w:t>
      </w:r>
    </w:p>
    <w:p w14:paraId="4F76583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4EECD4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北京冬奥会闭幕式上，嘹亮的童声合唱《我和你》，让所有人回忆起</w:t>
      </w:r>
      <w:r>
        <w:rPr>
          <w:rFonts w:ascii="Times New Roman" w:hAnsi="Times New Roman" w:eastAsia="Times New Roman" w:cs="Times New Roman"/>
          <w:color w:val="000000"/>
        </w:rPr>
        <w:t>2008</w:t>
      </w:r>
      <w:r>
        <w:rPr>
          <w:rFonts w:ascii="宋体" w:hAnsi="宋体" w:eastAsia="宋体" w:cs="宋体"/>
          <w:color w:val="000000"/>
        </w:rPr>
        <w:t>年北京首次举办奥运会时的情景，关于童声合唱，下列判断错误的是（　　）</w:t>
      </w:r>
    </w:p>
    <w:p w14:paraId="40613185">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歌声是由声带振动产生的</w:t>
      </w:r>
      <w:r>
        <w:rPr>
          <w:rFonts w:ascii="宋体" w:hAnsi="宋体" w:eastAsia="宋体" w:cs="宋体"/>
          <w:color w:val="000000"/>
        </w:rPr>
        <w:tab/>
      </w:r>
      <w:r>
        <w:rPr>
          <w:rFonts w:ascii="宋体" w:hAnsi="宋体" w:eastAsia="宋体" w:cs="宋体"/>
          <w:color w:val="000000"/>
        </w:rPr>
        <w:t>B. 歌声的传播速度为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p>
    <w:p w14:paraId="479479F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扩音器增大了歌声的响度</w:t>
      </w:r>
      <w:r>
        <w:rPr>
          <w:rFonts w:ascii="宋体" w:hAnsi="宋体" w:eastAsia="宋体" w:cs="宋体"/>
          <w:color w:val="000000"/>
        </w:rPr>
        <w:tab/>
      </w:r>
      <w:r>
        <w:rPr>
          <w:rFonts w:ascii="宋体" w:hAnsi="宋体" w:eastAsia="宋体" w:cs="宋体"/>
          <w:color w:val="000000"/>
        </w:rPr>
        <w:t>D. 歌声通过空气传到现场观众耳中</w:t>
      </w:r>
    </w:p>
    <w:p w14:paraId="37852A99">
      <w:pPr>
        <w:spacing w:line="360" w:lineRule="auto"/>
        <w:textAlignment w:val="center"/>
        <w:rPr>
          <w:color w:val="000000"/>
        </w:rPr>
      </w:pPr>
      <w:r>
        <w:rPr>
          <w:color w:val="2E75B6"/>
        </w:rPr>
        <w:t>【答案】</w:t>
      </w:r>
      <w:r>
        <w:rPr>
          <w:color w:val="000000"/>
        </w:rPr>
        <w:t>B</w:t>
      </w:r>
    </w:p>
    <w:p w14:paraId="375D34CF">
      <w:pPr>
        <w:spacing w:line="360" w:lineRule="auto"/>
        <w:textAlignment w:val="center"/>
        <w:rPr>
          <w:color w:val="000000"/>
        </w:rPr>
      </w:pPr>
      <w:r>
        <w:rPr>
          <w:color w:val="2E75B6"/>
        </w:rPr>
        <w:t>【解析】</w:t>
      </w:r>
    </w:p>
    <w:p w14:paraId="703FD60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．一切发生的物体都在振动，歌声是由人的声带振动产生的，故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E56D1E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时，声音在空气中传播的速度约为</w:t>
      </w:r>
      <w:r>
        <w:rPr>
          <w:rFonts w:ascii="Times New Roman" w:hAnsi="Times New Roman" w:eastAsia="Times New Roman" w:cs="Times New Roman"/>
          <w:color w:val="000000"/>
        </w:rPr>
        <w:t>340 m/s，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错误，符合题意；</w:t>
      </w:r>
    </w:p>
    <w:p w14:paraId="45076E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．扩音器的作用是增大声音的响度，因此通过扩音器我们听到的歌声响度变大；故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4ADE2F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．声音的传播需要介质，歌声通过空气传到观众耳朵里，故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653CC69E">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早在两千多年前，我国古代思想家墨子就在《墨经》中论述了小孔成像等光学现象，下列光现象与小孔成像原理相同的是（　　）</w:t>
      </w:r>
    </w:p>
    <w:p w14:paraId="280158C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66825" cy="942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66825" cy="942975"/>
                    </a:xfrm>
                    <a:prstGeom prst="rect">
                      <a:avLst/>
                    </a:prstGeom>
                  </pic:spPr>
                </pic:pic>
              </a:graphicData>
            </a:graphic>
          </wp:inline>
        </w:drawing>
      </w:r>
      <w:r>
        <w:rPr>
          <w:rFonts w:ascii="宋体" w:hAnsi="宋体" w:eastAsia="宋体" w:cs="宋体"/>
          <w:color w:val="000000"/>
        </w:rPr>
        <w:t xml:space="preserve"> 地面的人影</w:t>
      </w:r>
    </w:p>
    <w:p w14:paraId="3936512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24000" cy="885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24000" cy="885825"/>
                    </a:xfrm>
                    <a:prstGeom prst="rect">
                      <a:avLst/>
                    </a:prstGeom>
                  </pic:spPr>
                </pic:pic>
              </a:graphicData>
            </a:graphic>
          </wp:inline>
        </w:drawing>
      </w:r>
      <w:r>
        <w:rPr>
          <w:rFonts w:ascii="宋体" w:hAnsi="宋体" w:eastAsia="宋体" w:cs="宋体"/>
          <w:color w:val="000000"/>
        </w:rPr>
        <w:t xml:space="preserve"> 水中的倒影</w:t>
      </w:r>
    </w:p>
    <w:p w14:paraId="1927BC7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571625" cy="962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71625" cy="962025"/>
                    </a:xfrm>
                    <a:prstGeom prst="rect">
                      <a:avLst/>
                    </a:prstGeom>
                  </pic:spPr>
                </pic:pic>
              </a:graphicData>
            </a:graphic>
          </wp:inline>
        </w:drawing>
      </w:r>
      <w:r>
        <w:rPr>
          <w:rFonts w:ascii="宋体" w:hAnsi="宋体" w:eastAsia="宋体" w:cs="宋体"/>
          <w:color w:val="000000"/>
        </w:rPr>
        <w:t xml:space="preserve"> 空中的彩虹</w:t>
      </w:r>
    </w:p>
    <w:p w14:paraId="55162A4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57325" cy="1162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57325" cy="1162050"/>
                    </a:xfrm>
                    <a:prstGeom prst="rect">
                      <a:avLst/>
                    </a:prstGeom>
                  </pic:spPr>
                </pic:pic>
              </a:graphicData>
            </a:graphic>
          </wp:inline>
        </w:drawing>
      </w:r>
      <w:r>
        <w:rPr>
          <w:rFonts w:ascii="宋体" w:hAnsi="宋体" w:eastAsia="宋体" w:cs="宋体"/>
          <w:color w:val="000000"/>
        </w:rPr>
        <w:t xml:space="preserve"> 放大的文字</w:t>
      </w:r>
    </w:p>
    <w:p w14:paraId="74EE8BB1">
      <w:pPr>
        <w:spacing w:line="360" w:lineRule="auto"/>
        <w:textAlignment w:val="center"/>
        <w:rPr>
          <w:color w:val="000000"/>
        </w:rPr>
      </w:pPr>
      <w:r>
        <w:rPr>
          <w:color w:val="2E75B6"/>
        </w:rPr>
        <w:t>【答案】</w:t>
      </w:r>
      <w:r>
        <w:rPr>
          <w:color w:val="000000"/>
        </w:rPr>
        <w:t>A</w:t>
      </w:r>
    </w:p>
    <w:p w14:paraId="3296BBA1">
      <w:pPr>
        <w:spacing w:line="360" w:lineRule="auto"/>
        <w:textAlignment w:val="center"/>
        <w:rPr>
          <w:color w:val="000000"/>
        </w:rPr>
      </w:pPr>
      <w:r>
        <w:rPr>
          <w:color w:val="2E75B6"/>
        </w:rPr>
        <w:t>【解析】</w:t>
      </w:r>
    </w:p>
    <w:p w14:paraId="423BA86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．小孔成像是光的直线传播形成的。影子是光通过不透明物体时，在后面留下阴影形成的，光的直线传播现象，故</w:t>
      </w:r>
      <w:r>
        <w:rPr>
          <w:rFonts w:ascii="Times New Roman" w:hAnsi="Times New Roman" w:eastAsia="Times New Roman" w:cs="Times New Roman"/>
          <w:color w:val="000000"/>
        </w:rPr>
        <w:t>A</w:t>
      </w:r>
      <w:r>
        <w:rPr>
          <w:rFonts w:ascii="宋体" w:hAnsi="宋体" w:eastAsia="宋体" w:cs="宋体"/>
          <w:color w:val="000000"/>
        </w:rPr>
        <w:t>符合题意；</w:t>
      </w:r>
      <w:r>
        <w:rPr>
          <w:color w:val="000000"/>
        </w:rPr>
        <w:br w:type="textWrapping"/>
      </w:r>
    </w:p>
    <w:p w14:paraId="463A21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．水中的倒影是平面镜成像现象，光的反射形成的，故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3473C9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．空中的彩虹是光的色散现象，光的折射形成的，故</w:t>
      </w:r>
      <w:r>
        <w:rPr>
          <w:rFonts w:ascii="Times New Roman" w:hAnsi="Times New Roman" w:eastAsia="Times New Roman" w:cs="Times New Roman"/>
          <w:color w:val="000000"/>
        </w:rPr>
        <w:t>C</w:t>
      </w:r>
      <w:r>
        <w:rPr>
          <w:rFonts w:ascii="宋体" w:hAnsi="宋体" w:eastAsia="宋体" w:cs="宋体"/>
          <w:color w:val="000000"/>
        </w:rPr>
        <w:t>不符合题意；</w:t>
      </w:r>
    </w:p>
    <w:p w14:paraId="63520A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．放大的文字是通过放大镜看到的，是光的折射现象，故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331D078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65FF103">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危险化学品安全管理条例》要求，学校危化品储藏室的门上要装两把锁，只有学校分管领导和管理员同时启用钥匙才能触发保险栓，从而打开储藏室的门。如果启用钥匙相当于闭合开关，下列简化电路，符合要求的是（　　）</w:t>
      </w:r>
    </w:p>
    <w:p w14:paraId="04C17886">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76350" cy="11144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76350" cy="11144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371600" cy="1181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71600" cy="1181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14450" cy="12192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14450" cy="12192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71600" cy="1133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71600" cy="1133475"/>
                    </a:xfrm>
                    <a:prstGeom prst="rect">
                      <a:avLst/>
                    </a:prstGeom>
                  </pic:spPr>
                </pic:pic>
              </a:graphicData>
            </a:graphic>
          </wp:inline>
        </w:drawing>
      </w:r>
    </w:p>
    <w:p w14:paraId="43CCBBE5">
      <w:pPr>
        <w:spacing w:line="360" w:lineRule="auto"/>
        <w:textAlignment w:val="center"/>
        <w:rPr>
          <w:color w:val="000000"/>
        </w:rPr>
      </w:pPr>
      <w:r>
        <w:rPr>
          <w:color w:val="2E75B6"/>
        </w:rPr>
        <w:t>【答案】</w:t>
      </w:r>
      <w:r>
        <w:rPr>
          <w:color w:val="000000"/>
        </w:rPr>
        <w:t>A</w:t>
      </w:r>
    </w:p>
    <w:p w14:paraId="35A84600">
      <w:pPr>
        <w:spacing w:line="360" w:lineRule="auto"/>
        <w:textAlignment w:val="center"/>
        <w:rPr>
          <w:color w:val="000000"/>
        </w:rPr>
      </w:pPr>
      <w:r>
        <w:rPr>
          <w:color w:val="2E75B6"/>
        </w:rPr>
        <w:t>【解析】</w:t>
      </w:r>
    </w:p>
    <w:p w14:paraId="31898C9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图知，开关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串联，只要有一个开关不闭合，电路是开路，若要打开储藏室的门需同时闭合开关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，即可触发保险栓，电动机工作，故</w:t>
      </w:r>
      <w:r>
        <w:rPr>
          <w:rFonts w:ascii="Times New Roman" w:hAnsi="Times New Roman" w:eastAsia="Times New Roman" w:cs="Times New Roman"/>
          <w:color w:val="000000"/>
        </w:rPr>
        <w:t>A</w:t>
      </w:r>
      <w:r>
        <w:rPr>
          <w:rFonts w:ascii="宋体" w:hAnsi="宋体" w:eastAsia="宋体" w:cs="宋体"/>
          <w:color w:val="000000"/>
        </w:rPr>
        <w:t>符合题意；</w:t>
      </w:r>
    </w:p>
    <w:p w14:paraId="4A835AA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w:t>
      </w:r>
      <w:r>
        <w:rPr>
          <w:rFonts w:ascii="Times New Roman" w:hAnsi="Times New Roman" w:eastAsia="Times New Roman" w:cs="Times New Roman"/>
          <w:color w:val="000000"/>
        </w:rPr>
        <w:t>B</w:t>
      </w:r>
      <w:r>
        <w:rPr>
          <w:rFonts w:ascii="宋体" w:hAnsi="宋体" w:eastAsia="宋体" w:cs="宋体"/>
          <w:color w:val="000000"/>
        </w:rPr>
        <w:t>图知，开关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并联，只要有一个开关闭合即可触发保险栓，电动机工作，故</w:t>
      </w:r>
      <w:r>
        <w:rPr>
          <w:rFonts w:ascii="Times New Roman" w:hAnsi="Times New Roman" w:eastAsia="Times New Roman" w:cs="Times New Roman"/>
          <w:color w:val="000000"/>
        </w:rPr>
        <w:t>B</w:t>
      </w:r>
      <w:r>
        <w:rPr>
          <w:rFonts w:ascii="宋体" w:hAnsi="宋体" w:eastAsia="宋体" w:cs="宋体"/>
          <w:color w:val="000000"/>
        </w:rPr>
        <w:t>不符合题意；</w:t>
      </w:r>
    </w:p>
    <w:p w14:paraId="7960BD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．由</w:t>
      </w:r>
      <w:r>
        <w:rPr>
          <w:rFonts w:ascii="Times New Roman" w:hAnsi="Times New Roman" w:eastAsia="Times New Roman" w:cs="Times New Roman"/>
          <w:color w:val="000000"/>
        </w:rPr>
        <w:t>C</w:t>
      </w:r>
      <w:r>
        <w:rPr>
          <w:rFonts w:ascii="宋体" w:hAnsi="宋体" w:eastAsia="宋体" w:cs="宋体"/>
          <w:color w:val="000000"/>
        </w:rPr>
        <w:t>图和</w:t>
      </w:r>
      <w:r>
        <w:rPr>
          <w:rFonts w:ascii="Times New Roman" w:hAnsi="Times New Roman" w:eastAsia="Times New Roman" w:cs="Times New Roman"/>
          <w:color w:val="000000"/>
        </w:rPr>
        <w:t>D</w:t>
      </w:r>
      <w:r>
        <w:rPr>
          <w:rFonts w:ascii="宋体" w:hAnsi="宋体" w:eastAsia="宋体" w:cs="宋体"/>
          <w:color w:val="000000"/>
        </w:rPr>
        <w:t>图知，开关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并联，若两个开关闭合，则会出现电源短路，电动机不能工作，故</w:t>
      </w:r>
      <w:r>
        <w:rPr>
          <w:rFonts w:ascii="Times New Roman" w:hAnsi="Times New Roman" w:eastAsia="Times New Roman" w:cs="Times New Roman"/>
          <w:color w:val="000000"/>
        </w:rPr>
        <w:t>CD</w:t>
      </w:r>
      <w:r>
        <w:rPr>
          <w:rFonts w:ascii="宋体" w:hAnsi="宋体" w:eastAsia="宋体" w:cs="宋体"/>
          <w:color w:val="000000"/>
        </w:rPr>
        <w:t>不符合题意。</w:t>
      </w:r>
    </w:p>
    <w:p w14:paraId="6B22C94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61A3870">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临沂市文化公园是我市一道亮丽的风景线。</w:t>
      </w:r>
      <w:r>
        <w:rPr>
          <w:rFonts w:ascii="Times New Roman" w:hAnsi="Times New Roman" w:eastAsia="Times New Roman" w:cs="Times New Roman"/>
          <w:color w:val="000000"/>
        </w:rPr>
        <w:t>1.5m</w:t>
      </w:r>
      <w:r>
        <w:rPr>
          <w:rFonts w:ascii="宋体" w:hAnsi="宋体" w:eastAsia="宋体" w:cs="宋体"/>
          <w:color w:val="000000"/>
        </w:rPr>
        <w:t>深的荷花池内，一只立于荷尖上的蜻蜓距水面</w:t>
      </w:r>
      <w:r>
        <w:rPr>
          <w:rFonts w:ascii="Times New Roman" w:hAnsi="Times New Roman" w:eastAsia="Times New Roman" w:cs="Times New Roman"/>
          <w:color w:val="000000"/>
        </w:rPr>
        <w:t>0.6m</w:t>
      </w:r>
      <w:r>
        <w:rPr>
          <w:rFonts w:ascii="宋体" w:hAnsi="宋体" w:eastAsia="宋体" w:cs="宋体"/>
          <w:color w:val="000000"/>
        </w:rPr>
        <w:t>（如图），蜻蜓在水中的像（　　）</w:t>
      </w:r>
    </w:p>
    <w:p w14:paraId="754C6B7E">
      <w:pPr>
        <w:spacing w:line="360" w:lineRule="auto"/>
        <w:jc w:val="left"/>
        <w:textAlignment w:val="center"/>
        <w:rPr>
          <w:color w:val="000000"/>
        </w:rPr>
      </w:pPr>
      <w:r>
        <w:rPr>
          <w:rFonts w:ascii="宋体" w:hAnsi="宋体" w:eastAsia="宋体" w:cs="宋体"/>
          <w:color w:val="000000"/>
        </w:rPr>
        <w:br w:type="textWrapping"/>
      </w:r>
      <w:r>
        <w:rPr>
          <w:rFonts w:ascii="宋体" w:hAnsi="宋体" w:eastAsia="宋体" w:cs="宋体"/>
          <w:color w:val="000000"/>
        </w:rPr>
        <w:drawing>
          <wp:inline distT="0" distB="0" distL="114300" distR="114300">
            <wp:extent cx="1514475" cy="13906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14475" cy="1390650"/>
                    </a:xfrm>
                    <a:prstGeom prst="rect">
                      <a:avLst/>
                    </a:prstGeom>
                  </pic:spPr>
                </pic:pic>
              </a:graphicData>
            </a:graphic>
          </wp:inline>
        </w:drawing>
      </w:r>
    </w:p>
    <w:p w14:paraId="0F2C16C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因光的折射而形成</w:t>
      </w:r>
      <w:r>
        <w:rPr>
          <w:rFonts w:ascii="宋体" w:hAnsi="宋体" w:eastAsia="宋体" w:cs="宋体"/>
          <w:color w:val="000000"/>
        </w:rPr>
        <w:tab/>
      </w:r>
      <w:r>
        <w:rPr>
          <w:rFonts w:ascii="宋体" w:hAnsi="宋体" w:eastAsia="宋体" w:cs="宋体"/>
          <w:color w:val="000000"/>
        </w:rPr>
        <w:t>B. 是比蜻蜓略小的虚像</w:t>
      </w:r>
    </w:p>
    <w:p w14:paraId="24297C92">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在水面下</w:t>
      </w:r>
      <w:r>
        <w:rPr>
          <w:rFonts w:ascii="Times New Roman" w:hAnsi="Times New Roman" w:eastAsia="Times New Roman" w:cs="Times New Roman"/>
          <w:color w:val="000000"/>
        </w:rPr>
        <w:t>0.9m</w:t>
      </w:r>
      <w:r>
        <w:rPr>
          <w:rFonts w:ascii="宋体" w:hAnsi="宋体" w:eastAsia="宋体" w:cs="宋体"/>
          <w:color w:val="000000"/>
        </w:rPr>
        <w:t>深处</w:t>
      </w:r>
      <w:r>
        <w:rPr>
          <w:rFonts w:ascii="宋体" w:hAnsi="宋体" w:eastAsia="宋体" w:cs="宋体"/>
          <w:color w:val="000000"/>
        </w:rPr>
        <w:tab/>
      </w:r>
      <w:r>
        <w:rPr>
          <w:rFonts w:ascii="宋体" w:hAnsi="宋体" w:eastAsia="宋体" w:cs="宋体"/>
          <w:color w:val="000000"/>
        </w:rPr>
        <w:t>D. 与蜻蜓相距</w:t>
      </w:r>
      <w:r>
        <w:rPr>
          <w:rFonts w:ascii="Times New Roman" w:hAnsi="Times New Roman" w:eastAsia="Times New Roman" w:cs="Times New Roman"/>
          <w:color w:val="000000"/>
        </w:rPr>
        <w:t>1.2m</w:t>
      </w:r>
    </w:p>
    <w:p w14:paraId="4D09C823">
      <w:pPr>
        <w:spacing w:line="360" w:lineRule="auto"/>
        <w:textAlignment w:val="center"/>
        <w:rPr>
          <w:color w:val="000000"/>
        </w:rPr>
      </w:pPr>
      <w:r>
        <w:rPr>
          <w:color w:val="2E75B6"/>
        </w:rPr>
        <w:t>【答案】</w:t>
      </w:r>
      <w:r>
        <w:rPr>
          <w:color w:val="000000"/>
        </w:rPr>
        <w:t>D</w:t>
      </w:r>
    </w:p>
    <w:p w14:paraId="18F2B0A7">
      <w:pPr>
        <w:spacing w:line="360" w:lineRule="auto"/>
        <w:textAlignment w:val="center"/>
        <w:rPr>
          <w:color w:val="000000"/>
        </w:rPr>
      </w:pPr>
      <w:r>
        <w:rPr>
          <w:color w:val="2E75B6"/>
        </w:rPr>
        <w:t>【解析】</w:t>
      </w:r>
    </w:p>
    <w:p w14:paraId="4B688B3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．蜻蜓在水中的像是平面镜成像，是光的反射，故</w:t>
      </w:r>
      <w:r>
        <w:rPr>
          <w:rFonts w:ascii="Times New Roman" w:hAnsi="Times New Roman" w:eastAsia="Times New Roman" w:cs="Times New Roman"/>
          <w:color w:val="000000"/>
        </w:rPr>
        <w:t>A</w:t>
      </w:r>
      <w:r>
        <w:rPr>
          <w:rFonts w:ascii="宋体" w:hAnsi="宋体" w:eastAsia="宋体" w:cs="宋体"/>
          <w:color w:val="000000"/>
        </w:rPr>
        <w:t>不符合题意；</w:t>
      </w:r>
    </w:p>
    <w:p w14:paraId="15245E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．蜻蜓在水中的像是平面镜成像，成的是等大的虚像，故</w:t>
      </w:r>
      <w:r>
        <w:rPr>
          <w:rFonts w:ascii="Times New Roman" w:hAnsi="Times New Roman" w:eastAsia="Times New Roman" w:cs="Times New Roman"/>
          <w:color w:val="000000"/>
        </w:rPr>
        <w:t>B</w:t>
      </w:r>
      <w:r>
        <w:rPr>
          <w:rFonts w:ascii="宋体" w:hAnsi="宋体" w:eastAsia="宋体" w:cs="宋体"/>
          <w:color w:val="000000"/>
        </w:rPr>
        <w:t>不符合题意；</w:t>
      </w:r>
    </w:p>
    <w:p w14:paraId="6FDEEB2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．蜻蜓在水中的像是平面镜成像，像到平面镜的距离等于物体到水面的距离等于</w:t>
      </w:r>
      <w:r>
        <w:rPr>
          <w:rFonts w:ascii="Times New Roman" w:hAnsi="Times New Roman" w:eastAsia="Times New Roman" w:cs="Times New Roman"/>
          <w:color w:val="000000"/>
        </w:rPr>
        <w:t>0.6m</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3194C7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．蜻蜓在水中的像与蜻蜓相距</w:t>
      </w:r>
    </w:p>
    <w:p w14:paraId="053006C7">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3.65pt;width:87.35pt;" o:ole="t" filled="f" o:preferrelative="t" stroked="f" coordsize="21600,21600">
            <v:path/>
            <v:fill on="f" focussize="0,0"/>
            <v:stroke on="f" joinstyle="miter"/>
            <v:imagedata r:id="rId22" o:title="eqId9ae836a9ac153c1fda4c97c9ff23c94e"/>
            <o:lock v:ext="edit" aspectratio="t"/>
            <w10:wrap type="none"/>
            <w10:anchorlock/>
          </v:shape>
          <o:OLEObject Type="Embed" ProgID="Equation.DSMT4" ShapeID="_x0000_i1025" DrawAspect="Content" ObjectID="_1468075725" r:id="rId21">
            <o:LockedField>false</o:LockedField>
          </o:OLEObject>
        </w:object>
      </w:r>
    </w:p>
    <w:p w14:paraId="1EE9A8EC">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p>
    <w:p w14:paraId="68932FC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5B3BE00">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自</w:t>
      </w:r>
      <w:r>
        <w:rPr>
          <w:rFonts w:ascii="Times New Roman" w:hAnsi="Times New Roman" w:eastAsia="Times New Roman" w:cs="Times New Roman"/>
          <w:color w:val="000000"/>
        </w:rPr>
        <w:t>2022</w:t>
      </w:r>
      <w:r>
        <w:rPr>
          <w:rFonts w:ascii="宋体" w:hAnsi="宋体" w:eastAsia="宋体" w:cs="宋体"/>
          <w:color w:val="000000"/>
        </w:rPr>
        <w:t>年秋季开始，劳动课将成为中小学的一门独立课程。课程要求</w:t>
      </w:r>
      <w:r>
        <w:rPr>
          <w:rFonts w:ascii="Times New Roman" w:hAnsi="Times New Roman" w:eastAsia="Times New Roman" w:cs="Times New Roman"/>
          <w:color w:val="000000"/>
        </w:rPr>
        <w:t>5-6</w:t>
      </w:r>
      <w:r>
        <w:rPr>
          <w:rFonts w:ascii="宋体" w:hAnsi="宋体" w:eastAsia="宋体" w:cs="宋体"/>
          <w:color w:val="000000"/>
        </w:rPr>
        <w:t>年级的学生要学会做西红柿炒鸡蛋等家常菜。关于炒菜过程中涉及到的物理知识，下列判断正确的是（　　）</w:t>
      </w:r>
    </w:p>
    <w:p w14:paraId="2FEED81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切西红柿</w:t>
      </w:r>
      <w:r>
        <w:rPr>
          <w:rFonts w:ascii="宋体" w:hAnsi="宋体" w:eastAsia="宋体" w:cs="宋体"/>
          <w:color w:val="000000"/>
          <w:position w:val="0"/>
        </w:rPr>
        <w:drawing>
          <wp:inline distT="0" distB="0" distL="114300" distR="114300">
            <wp:extent cx="133350" cy="177800"/>
            <wp:effectExtent l="0" t="0" r="0" b="0"/>
            <wp:docPr id="200443" name="图片 200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3" name="图片 20044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锋利刀刃可以增大压力</w:t>
      </w:r>
      <w:r>
        <w:rPr>
          <w:rFonts w:ascii="宋体" w:hAnsi="宋体" w:eastAsia="宋体" w:cs="宋体"/>
          <w:color w:val="000000"/>
        </w:rPr>
        <w:tab/>
      </w:r>
      <w:r>
        <w:rPr>
          <w:rFonts w:ascii="宋体" w:hAnsi="宋体" w:eastAsia="宋体" w:cs="宋体"/>
          <w:color w:val="000000"/>
        </w:rPr>
        <w:t>B. 用铁锅炒菜是因为铁的比热容大</w:t>
      </w:r>
    </w:p>
    <w:p w14:paraId="5DAA7B1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天然气燃烧时将化学能转化为内能</w:t>
      </w:r>
      <w:r>
        <w:rPr>
          <w:rFonts w:ascii="宋体" w:hAnsi="宋体" w:eastAsia="宋体" w:cs="宋体"/>
          <w:color w:val="000000"/>
        </w:rPr>
        <w:tab/>
      </w:r>
      <w:r>
        <w:rPr>
          <w:rFonts w:ascii="宋体" w:hAnsi="宋体" w:eastAsia="宋体" w:cs="宋体"/>
          <w:color w:val="000000"/>
        </w:rPr>
        <w:t>D. 炒菜过程中鸡蛋的内能保持不变</w:t>
      </w:r>
    </w:p>
    <w:p w14:paraId="3F700550">
      <w:pPr>
        <w:spacing w:line="360" w:lineRule="auto"/>
        <w:textAlignment w:val="center"/>
        <w:rPr>
          <w:color w:val="000000"/>
        </w:rPr>
      </w:pPr>
      <w:r>
        <w:rPr>
          <w:color w:val="2E75B6"/>
        </w:rPr>
        <w:t>【答案】</w:t>
      </w:r>
      <w:r>
        <w:rPr>
          <w:color w:val="000000"/>
        </w:rPr>
        <w:t>C</w:t>
      </w:r>
    </w:p>
    <w:p w14:paraId="0D42D9A8">
      <w:pPr>
        <w:spacing w:line="360" w:lineRule="auto"/>
        <w:textAlignment w:val="center"/>
        <w:rPr>
          <w:color w:val="000000"/>
        </w:rPr>
      </w:pPr>
      <w:r>
        <w:rPr>
          <w:color w:val="2E75B6"/>
        </w:rPr>
        <w:t>【解析】</w:t>
      </w:r>
    </w:p>
    <w:p w14:paraId="7F35008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．刀刃非常锋利，是在压力一定时，通过减小受力面积来增大压强的，故</w:t>
      </w:r>
      <w:r>
        <w:rPr>
          <w:rFonts w:ascii="Times New Roman" w:hAnsi="Times New Roman" w:eastAsia="Times New Roman" w:cs="Times New Roman"/>
          <w:color w:val="000000"/>
        </w:rPr>
        <w:t>A</w:t>
      </w:r>
      <w:r>
        <w:rPr>
          <w:rFonts w:ascii="宋体" w:hAnsi="宋体" w:eastAsia="宋体" w:cs="宋体"/>
          <w:color w:val="000000"/>
        </w:rPr>
        <w:t>错误；</w:t>
      </w:r>
    </w:p>
    <w:p w14:paraId="039D77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．用铁锅炒菜，是因为铁的导热能力强，故</w:t>
      </w:r>
      <w:r>
        <w:rPr>
          <w:rFonts w:ascii="Times New Roman" w:hAnsi="Times New Roman" w:eastAsia="Times New Roman" w:cs="Times New Roman"/>
          <w:color w:val="000000"/>
        </w:rPr>
        <w:t>B</w:t>
      </w:r>
      <w:r>
        <w:rPr>
          <w:rFonts w:ascii="宋体" w:hAnsi="宋体" w:eastAsia="宋体" w:cs="宋体"/>
          <w:color w:val="000000"/>
        </w:rPr>
        <w:t>错误；</w:t>
      </w:r>
    </w:p>
    <w:p w14:paraId="6A5ACB3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．天然气燃烧时，消耗化学能，得到内能，将化学能转化为内能，故</w:t>
      </w:r>
      <w:r>
        <w:rPr>
          <w:rFonts w:ascii="Times New Roman" w:hAnsi="Times New Roman" w:eastAsia="Times New Roman" w:cs="Times New Roman"/>
          <w:color w:val="000000"/>
        </w:rPr>
        <w:t>C</w:t>
      </w:r>
      <w:r>
        <w:rPr>
          <w:rFonts w:ascii="宋体" w:hAnsi="宋体" w:eastAsia="宋体" w:cs="宋体"/>
          <w:color w:val="000000"/>
        </w:rPr>
        <w:t>正确；</w:t>
      </w:r>
    </w:p>
    <w:p w14:paraId="1E06CB9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．炒菜过程中，鸡蛋吸收热量，温度升高，是通过热传递的方式增加了内能，故</w:t>
      </w:r>
      <w:r>
        <w:rPr>
          <w:rFonts w:ascii="Times New Roman" w:hAnsi="Times New Roman" w:eastAsia="Times New Roman" w:cs="Times New Roman"/>
          <w:color w:val="000000"/>
        </w:rPr>
        <w:t>D</w:t>
      </w:r>
      <w:r>
        <w:rPr>
          <w:rFonts w:ascii="宋体" w:hAnsi="宋体" w:eastAsia="宋体" w:cs="宋体"/>
          <w:color w:val="000000"/>
        </w:rPr>
        <w:t>错误。</w:t>
      </w:r>
    </w:p>
    <w:p w14:paraId="0A7CD3E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A9724C2">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我市今年投入运营的第二批“沂蒙红”新能源公交车的动力装置是电动机。下列选项，能说明其工作原理的是（　　）</w:t>
      </w:r>
    </w:p>
    <w:p w14:paraId="2148C53D">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47750"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47750" cy="11620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57325" cy="8667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57325" cy="8667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57325"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457325" cy="11144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57325" cy="13906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57325" cy="1390650"/>
                    </a:xfrm>
                    <a:prstGeom prst="rect">
                      <a:avLst/>
                    </a:prstGeom>
                  </pic:spPr>
                </pic:pic>
              </a:graphicData>
            </a:graphic>
          </wp:inline>
        </w:drawing>
      </w:r>
    </w:p>
    <w:p w14:paraId="377787F0">
      <w:pPr>
        <w:spacing w:line="360" w:lineRule="auto"/>
        <w:textAlignment w:val="center"/>
        <w:rPr>
          <w:color w:val="000000"/>
        </w:rPr>
      </w:pPr>
      <w:r>
        <w:rPr>
          <w:color w:val="2E75B6"/>
        </w:rPr>
        <w:t>【答案】</w:t>
      </w:r>
      <w:r>
        <w:rPr>
          <w:color w:val="000000"/>
        </w:rPr>
        <w:t>B</w:t>
      </w:r>
    </w:p>
    <w:p w14:paraId="377330BD">
      <w:pPr>
        <w:spacing w:line="360" w:lineRule="auto"/>
        <w:textAlignment w:val="center"/>
        <w:rPr>
          <w:color w:val="000000"/>
        </w:rPr>
      </w:pPr>
      <w:r>
        <w:rPr>
          <w:color w:val="2E75B6"/>
        </w:rPr>
        <w:t>【解析】</w:t>
      </w:r>
    </w:p>
    <w:p w14:paraId="66BBEFB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电动机的工作原理是通电导体在磁场中受力的作用。</w:t>
      </w:r>
    </w:p>
    <w:p w14:paraId="453019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．图中是奥斯特实验原理图，探究电流的磁效应现象，故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743A98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．图中是电动机的工作原理图，即通电导体在磁场中受力作用，故</w:t>
      </w:r>
      <w:r>
        <w:rPr>
          <w:rFonts w:ascii="Times New Roman" w:hAnsi="Times New Roman" w:eastAsia="Times New Roman" w:cs="Times New Roman"/>
          <w:color w:val="000000"/>
        </w:rPr>
        <w:t>B</w:t>
      </w:r>
      <w:r>
        <w:rPr>
          <w:rFonts w:ascii="宋体" w:hAnsi="宋体" w:eastAsia="宋体" w:cs="宋体"/>
          <w:color w:val="000000"/>
        </w:rPr>
        <w:t>符合题意；</w:t>
      </w:r>
    </w:p>
    <w:p w14:paraId="58F73C7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．图中使发电机的工作原理图，探究的是电磁感应现象，故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0468A6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．图中是通电线圈切割磁感线产生感应电流的现象，是电磁感应现象，故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0F6512F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C0A54DF">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下列估测，最接近实际的是（　　）</w:t>
      </w:r>
    </w:p>
    <w:p w14:paraId="22358B5C">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一层教学楼的高度约</w:t>
      </w:r>
      <w:r>
        <w:rPr>
          <w:rFonts w:ascii="Times New Roman" w:hAnsi="Times New Roman" w:eastAsia="Times New Roman" w:cs="Times New Roman"/>
          <w:color w:val="000000"/>
        </w:rPr>
        <w:t>5.5m</w:t>
      </w:r>
      <w:r>
        <w:rPr>
          <w:rFonts w:ascii="宋体" w:hAnsi="宋体" w:eastAsia="宋体" w:cs="宋体"/>
          <w:color w:val="000000"/>
        </w:rPr>
        <w:tab/>
      </w:r>
      <w:r>
        <w:rPr>
          <w:rFonts w:ascii="宋体" w:hAnsi="宋体" w:eastAsia="宋体" w:cs="宋体"/>
          <w:color w:val="000000"/>
        </w:rPr>
        <w:t>B. 成人正常步行</w:t>
      </w:r>
      <w:r>
        <w:rPr>
          <w:rFonts w:ascii="Times New Roman" w:hAnsi="Times New Roman" w:eastAsia="Times New Roman" w:cs="Times New Roman"/>
          <w:color w:val="000000"/>
        </w:rPr>
        <w:t>1km</w:t>
      </w:r>
      <w:r>
        <w:rPr>
          <w:rFonts w:ascii="宋体" w:hAnsi="宋体" w:eastAsia="宋体" w:cs="宋体"/>
          <w:color w:val="000000"/>
        </w:rPr>
        <w:t>用时约</w:t>
      </w:r>
      <w:r>
        <w:rPr>
          <w:rFonts w:ascii="Times New Roman" w:hAnsi="Times New Roman" w:eastAsia="Times New Roman" w:cs="Times New Roman"/>
          <w:color w:val="000000"/>
        </w:rPr>
        <w:t>15min</w:t>
      </w:r>
    </w:p>
    <w:p w14:paraId="49E7DC8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一个鸡蛋的质量约</w:t>
      </w:r>
      <w:r>
        <w:rPr>
          <w:rFonts w:ascii="Times New Roman" w:hAnsi="Times New Roman" w:eastAsia="Times New Roman" w:cs="Times New Roman"/>
          <w:color w:val="000000"/>
        </w:rPr>
        <w:t>500mg</w:t>
      </w:r>
      <w:r>
        <w:rPr>
          <w:rFonts w:ascii="宋体" w:hAnsi="宋体" w:eastAsia="宋体" w:cs="宋体"/>
          <w:color w:val="000000"/>
        </w:rPr>
        <w:tab/>
      </w:r>
      <w:r>
        <w:rPr>
          <w:rFonts w:ascii="宋体" w:hAnsi="宋体" w:eastAsia="宋体" w:cs="宋体"/>
          <w:color w:val="000000"/>
        </w:rPr>
        <w:t>D. 人感觉舒适的室温约</w:t>
      </w:r>
      <w:r>
        <w:rPr>
          <w:rFonts w:ascii="Times New Roman" w:hAnsi="Times New Roman" w:eastAsia="Times New Roman" w:cs="Times New Roman"/>
          <w:color w:val="000000"/>
        </w:rPr>
        <w:t>36.5</w:t>
      </w:r>
      <w:r>
        <w:object>
          <v:shape id="_x0000_i102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 o:title="eqIdde96374212b9a5df820d78d10e7d1291"/>
            <o:lock v:ext="edit" aspectratio="t"/>
            <w10:wrap type="none"/>
            <w10:anchorlock/>
          </v:shape>
          <o:OLEObject Type="Embed" ProgID="Equation.DSMT4" ShapeID="_x0000_i1026" DrawAspect="Content" ObjectID="_1468075726" r:id="rId28">
            <o:LockedField>false</o:LockedField>
          </o:OLEObject>
        </w:object>
      </w:r>
    </w:p>
    <w:p w14:paraId="0FBC12C6">
      <w:pPr>
        <w:spacing w:line="360" w:lineRule="auto"/>
        <w:textAlignment w:val="center"/>
        <w:rPr>
          <w:color w:val="000000"/>
        </w:rPr>
      </w:pPr>
      <w:r>
        <w:rPr>
          <w:color w:val="2E75B6"/>
        </w:rPr>
        <w:t>【答案】</w:t>
      </w:r>
      <w:r>
        <w:rPr>
          <w:color w:val="000000"/>
        </w:rPr>
        <w:t>B</w:t>
      </w:r>
    </w:p>
    <w:p w14:paraId="4225D56C">
      <w:pPr>
        <w:spacing w:line="360" w:lineRule="auto"/>
        <w:textAlignment w:val="center"/>
        <w:rPr>
          <w:color w:val="000000"/>
        </w:rPr>
      </w:pPr>
      <w:r>
        <w:rPr>
          <w:color w:val="2E75B6"/>
        </w:rPr>
        <w:t>【解析】</w:t>
      </w:r>
    </w:p>
    <w:p w14:paraId="07D158D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．一层教学楼的高度约</w:t>
      </w:r>
      <w:r>
        <w:rPr>
          <w:rFonts w:ascii="Times New Roman" w:hAnsi="Times New Roman" w:eastAsia="Times New Roman" w:cs="Times New Roman"/>
          <w:color w:val="000000"/>
        </w:rPr>
        <w:t>3m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02265C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．成人正常步行速度约</w:t>
      </w:r>
      <w:r>
        <w:rPr>
          <w:rFonts w:ascii="Times New Roman" w:hAnsi="Times New Roman" w:eastAsia="Times New Roman" w:cs="Times New Roman"/>
          <w:color w:val="000000"/>
        </w:rPr>
        <w:t>1.1m/s</w:t>
      </w:r>
      <w:r>
        <w:rPr>
          <w:rFonts w:ascii="宋体" w:hAnsi="宋体" w:eastAsia="宋体" w:cs="宋体"/>
          <w:color w:val="000000"/>
        </w:rPr>
        <w:t>，正常步行</w:t>
      </w:r>
      <w:r>
        <w:rPr>
          <w:rFonts w:ascii="Times New Roman" w:hAnsi="Times New Roman" w:eastAsia="Times New Roman" w:cs="Times New Roman"/>
          <w:color w:val="000000"/>
        </w:rPr>
        <w:t>1km</w:t>
      </w:r>
      <w:r>
        <w:rPr>
          <w:rFonts w:ascii="宋体" w:hAnsi="宋体" w:eastAsia="宋体" w:cs="宋体"/>
          <w:color w:val="000000"/>
        </w:rPr>
        <w:t>用时</w:t>
      </w:r>
    </w:p>
    <w:p w14:paraId="63386D75">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31" o:title="eqId6d6915e858ae1fa51900d7e5ae1dae85"/>
            <o:lock v:ext="edit" aspectratio="t"/>
            <w10:wrap type="none"/>
            <w10:anchorlock/>
          </v:shape>
          <o:OLEObject Type="Embed" ProgID="Equation.DSMT4" ShapeID="_x0000_i1027" DrawAspect="Content" ObjectID="_1468075727" r:id="rId30">
            <o:LockedField>false</o:LockedField>
          </o:OLEObject>
        </w:object>
      </w:r>
    </w:p>
    <w:p w14:paraId="355D7EF7">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58D943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．一个鸡蛋的质量约</w:t>
      </w:r>
      <w:r>
        <w:rPr>
          <w:rFonts w:ascii="Times New Roman" w:hAnsi="Times New Roman" w:eastAsia="Times New Roman" w:cs="Times New Roman"/>
          <w:color w:val="000000"/>
        </w:rPr>
        <w:t>50g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79B34A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．人感觉舒适的室温约</w:t>
      </w:r>
      <w:r>
        <w:rPr>
          <w:rFonts w:ascii="Times New Roman" w:hAnsi="Times New Roman" w:eastAsia="Times New Roman" w:cs="Times New Roman"/>
          <w:color w:val="000000"/>
        </w:rPr>
        <w:t>25</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5F80D65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ABD545D">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北京冬奥会以“二十四节气”作为开幕式的倒计时，彰显了中华民族悠久的文化内涵和历史积淀。下列与节气有关的物态变化，属于凝华的是（　　）</w:t>
      </w:r>
    </w:p>
    <w:p w14:paraId="368CBE3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2571750" cy="1733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571750" cy="1733550"/>
                    </a:xfrm>
                    <a:prstGeom prst="rect">
                      <a:avLst/>
                    </a:prstGeom>
                  </pic:spPr>
                </pic:pic>
              </a:graphicData>
            </a:graphic>
          </wp:inline>
        </w:drawing>
      </w:r>
      <w:r>
        <w:rPr>
          <w:rFonts w:ascii="宋体" w:hAnsi="宋体" w:eastAsia="宋体" w:cs="宋体"/>
          <w:color w:val="000000"/>
        </w:rPr>
        <w:t>雨水，冰雪消融</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2657475" cy="16859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657475" cy="1685925"/>
                    </a:xfrm>
                    <a:prstGeom prst="rect">
                      <a:avLst/>
                    </a:prstGeom>
                  </pic:spPr>
                </pic:pic>
              </a:graphicData>
            </a:graphic>
          </wp:inline>
        </w:drawing>
      </w:r>
      <w:r>
        <w:rPr>
          <w:rFonts w:ascii="宋体" w:hAnsi="宋体" w:eastAsia="宋体" w:cs="宋体"/>
          <w:color w:val="000000"/>
        </w:rPr>
        <w:t>立夏，雾绕山峦</w:t>
      </w:r>
    </w:p>
    <w:p w14:paraId="0CE9B2E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2543175" cy="1485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543175" cy="1485900"/>
                    </a:xfrm>
                    <a:prstGeom prst="rect">
                      <a:avLst/>
                    </a:prstGeom>
                  </pic:spPr>
                </pic:pic>
              </a:graphicData>
            </a:graphic>
          </wp:inline>
        </w:drawing>
      </w:r>
      <w:r>
        <w:rPr>
          <w:rFonts w:ascii="宋体" w:hAnsi="宋体" w:eastAsia="宋体" w:cs="宋体"/>
          <w:color w:val="000000"/>
        </w:rPr>
        <w:t>霜降，霜满枝头</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2628900" cy="16383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628900" cy="1638300"/>
                    </a:xfrm>
                    <a:prstGeom prst="rect">
                      <a:avLst/>
                    </a:prstGeom>
                  </pic:spPr>
                </pic:pic>
              </a:graphicData>
            </a:graphic>
          </wp:inline>
        </w:drawing>
      </w:r>
      <w:r>
        <w:rPr>
          <w:rFonts w:ascii="宋体" w:hAnsi="宋体" w:eastAsia="宋体" w:cs="宋体"/>
          <w:color w:val="000000"/>
        </w:rPr>
        <w:t>大寒，滴水成冰</w:t>
      </w:r>
    </w:p>
    <w:p w14:paraId="4BC828F8">
      <w:pPr>
        <w:spacing w:line="360" w:lineRule="auto"/>
        <w:textAlignment w:val="center"/>
        <w:rPr>
          <w:color w:val="000000"/>
        </w:rPr>
      </w:pPr>
      <w:r>
        <w:rPr>
          <w:color w:val="2E75B6"/>
        </w:rPr>
        <w:t>【答案】</w:t>
      </w:r>
      <w:r>
        <w:rPr>
          <w:color w:val="000000"/>
        </w:rPr>
        <w:t>C</w:t>
      </w:r>
    </w:p>
    <w:p w14:paraId="3D1365A1">
      <w:pPr>
        <w:spacing w:line="360" w:lineRule="auto"/>
        <w:textAlignment w:val="center"/>
        <w:rPr>
          <w:color w:val="000000"/>
        </w:rPr>
      </w:pPr>
      <w:r>
        <w:rPr>
          <w:color w:val="2E75B6"/>
        </w:rPr>
        <w:t>【解析】</w:t>
      </w:r>
    </w:p>
    <w:p w14:paraId="738DB71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．冰雪消融，水从固态变为液态，属于熔化，故</w:t>
      </w:r>
      <w:r>
        <w:rPr>
          <w:rFonts w:ascii="Times New Roman" w:hAnsi="Times New Roman" w:eastAsia="Times New Roman" w:cs="Times New Roman"/>
          <w:color w:val="000000"/>
        </w:rPr>
        <w:t>A</w:t>
      </w:r>
      <w:r>
        <w:rPr>
          <w:rFonts w:ascii="宋体" w:hAnsi="宋体" w:eastAsia="宋体" w:cs="宋体"/>
          <w:color w:val="000000"/>
        </w:rPr>
        <w:t>不符合题意；</w:t>
      </w:r>
    </w:p>
    <w:p w14:paraId="3406A4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．雾是小液滴，气态水蒸气变为液态的雾，属于液化，故</w:t>
      </w:r>
      <w:r>
        <w:rPr>
          <w:rFonts w:ascii="Times New Roman" w:hAnsi="Times New Roman" w:eastAsia="Times New Roman" w:cs="Times New Roman"/>
          <w:color w:val="000000"/>
        </w:rPr>
        <w:t>B</w:t>
      </w:r>
      <w:r>
        <w:rPr>
          <w:rFonts w:ascii="宋体" w:hAnsi="宋体" w:eastAsia="宋体" w:cs="宋体"/>
          <w:color w:val="000000"/>
        </w:rPr>
        <w:t>不符合题意；</w:t>
      </w:r>
    </w:p>
    <w:p w14:paraId="2BC9552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．霜的形成，是由气态的水蒸气变为固态冰晶，属于凝华，故</w:t>
      </w:r>
      <w:r>
        <w:rPr>
          <w:rFonts w:ascii="Times New Roman" w:hAnsi="Times New Roman" w:eastAsia="Times New Roman" w:cs="Times New Roman"/>
          <w:color w:val="000000"/>
        </w:rPr>
        <w:t>C</w:t>
      </w:r>
      <w:r>
        <w:rPr>
          <w:rFonts w:ascii="宋体" w:hAnsi="宋体" w:eastAsia="宋体" w:cs="宋体"/>
          <w:color w:val="000000"/>
        </w:rPr>
        <w:t>符合题意；</w:t>
      </w:r>
    </w:p>
    <w:p w14:paraId="5E6C0C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．滴水成冰，由液态变为固态，属于凝固，故</w:t>
      </w:r>
      <w:r>
        <w:rPr>
          <w:rFonts w:ascii="Times New Roman" w:hAnsi="Times New Roman" w:eastAsia="Times New Roman" w:cs="Times New Roman"/>
          <w:color w:val="000000"/>
        </w:rPr>
        <w:t>D</w:t>
      </w:r>
      <w:r>
        <w:rPr>
          <w:rFonts w:ascii="宋体" w:hAnsi="宋体" w:eastAsia="宋体" w:cs="宋体"/>
          <w:color w:val="000000"/>
        </w:rPr>
        <w:t>不符合题意。</w:t>
      </w:r>
    </w:p>
    <w:p w14:paraId="017DEA0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0FD5E5F">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日，不服输、敢拼搏、懂团结的中国女足第</w:t>
      </w:r>
      <w:r>
        <w:rPr>
          <w:rFonts w:ascii="Times New Roman" w:hAnsi="Times New Roman" w:eastAsia="Times New Roman" w:cs="Times New Roman"/>
          <w:color w:val="000000"/>
        </w:rPr>
        <w:t>9</w:t>
      </w:r>
      <w:r>
        <w:rPr>
          <w:rFonts w:ascii="宋体" w:hAnsi="宋体" w:eastAsia="宋体" w:cs="宋体"/>
          <w:color w:val="000000"/>
        </w:rPr>
        <w:t>次捧起亚洲杯冠军奖杯（如图）。在比赛过程中（　　）</w:t>
      </w:r>
    </w:p>
    <w:p w14:paraId="0276891D">
      <w:pPr>
        <w:spacing w:line="360" w:lineRule="auto"/>
        <w:jc w:val="left"/>
        <w:textAlignment w:val="center"/>
        <w:rPr>
          <w:color w:val="000000"/>
        </w:rPr>
      </w:pPr>
      <w:r>
        <w:rPr>
          <w:rFonts w:ascii="宋体" w:hAnsi="宋体" w:eastAsia="宋体" w:cs="宋体"/>
          <w:color w:val="000000"/>
        </w:rPr>
        <w:drawing>
          <wp:inline distT="0" distB="0" distL="114300" distR="114300">
            <wp:extent cx="1714500" cy="1076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714500" cy="1076325"/>
                    </a:xfrm>
                    <a:prstGeom prst="rect">
                      <a:avLst/>
                    </a:prstGeom>
                  </pic:spPr>
                </pic:pic>
              </a:graphicData>
            </a:graphic>
          </wp:inline>
        </w:drawing>
      </w:r>
      <w:r>
        <w:rPr>
          <w:rFonts w:ascii="宋体" w:hAnsi="宋体" w:eastAsia="宋体" w:cs="宋体"/>
          <w:color w:val="000000"/>
        </w:rPr>
        <w:br w:type="textWrapping"/>
      </w:r>
    </w:p>
    <w:p w14:paraId="3B1C6C85">
      <w:pPr>
        <w:spacing w:line="360" w:lineRule="auto"/>
        <w:jc w:val="left"/>
        <w:textAlignment w:val="center"/>
        <w:rPr>
          <w:rFonts w:ascii="宋体" w:hAnsi="宋体" w:eastAsia="宋体" w:cs="宋体"/>
          <w:color w:val="000000"/>
        </w:rPr>
      </w:pPr>
      <w:r>
        <w:rPr>
          <w:rFonts w:ascii="宋体" w:hAnsi="宋体" w:eastAsia="宋体" w:cs="宋体"/>
          <w:color w:val="000000"/>
        </w:rPr>
        <w:t>A. 静止在水平草地上的足球只受重力</w:t>
      </w:r>
    </w:p>
    <w:p w14:paraId="2567ABD4">
      <w:pPr>
        <w:spacing w:line="360" w:lineRule="auto"/>
        <w:jc w:val="left"/>
        <w:textAlignment w:val="center"/>
        <w:rPr>
          <w:rFonts w:ascii="宋体" w:hAnsi="宋体" w:eastAsia="宋体" w:cs="宋体"/>
          <w:color w:val="000000"/>
        </w:rPr>
      </w:pPr>
      <w:r>
        <w:rPr>
          <w:rFonts w:ascii="宋体" w:hAnsi="宋体" w:eastAsia="宋体" w:cs="宋体"/>
          <w:color w:val="000000"/>
        </w:rPr>
        <w:t>B. 将足球踢飞说明力可以改变物体的形状</w:t>
      </w:r>
    </w:p>
    <w:p w14:paraId="5FB0A34F">
      <w:pPr>
        <w:spacing w:line="360" w:lineRule="auto"/>
        <w:jc w:val="left"/>
        <w:textAlignment w:val="center"/>
        <w:rPr>
          <w:rFonts w:ascii="宋体" w:hAnsi="宋体" w:eastAsia="宋体" w:cs="宋体"/>
          <w:color w:val="000000"/>
        </w:rPr>
      </w:pPr>
      <w:r>
        <w:rPr>
          <w:rFonts w:ascii="宋体" w:hAnsi="宋体" w:eastAsia="宋体" w:cs="宋体"/>
          <w:color w:val="000000"/>
        </w:rPr>
        <w:t>C. 在空中运动到最高点的足球受力不平衡</w:t>
      </w:r>
    </w:p>
    <w:p w14:paraId="20EFF901">
      <w:pPr>
        <w:spacing w:line="360" w:lineRule="auto"/>
        <w:jc w:val="left"/>
        <w:textAlignment w:val="center"/>
        <w:rPr>
          <w:rFonts w:ascii="宋体" w:hAnsi="宋体" w:eastAsia="宋体" w:cs="宋体"/>
          <w:color w:val="000000"/>
        </w:rPr>
      </w:pPr>
      <w:r>
        <w:rPr>
          <w:rFonts w:ascii="宋体" w:hAnsi="宋体" w:eastAsia="宋体" w:cs="宋体"/>
          <w:color w:val="000000"/>
        </w:rPr>
        <w:t>D. 草地上滚动的足球因不受力而逐渐停下</w:t>
      </w:r>
    </w:p>
    <w:p w14:paraId="3273F138">
      <w:pPr>
        <w:spacing w:line="360" w:lineRule="auto"/>
        <w:textAlignment w:val="center"/>
        <w:rPr>
          <w:color w:val="000000"/>
        </w:rPr>
      </w:pPr>
      <w:r>
        <w:rPr>
          <w:color w:val="2E75B6"/>
        </w:rPr>
        <w:t>【答案】</w:t>
      </w:r>
      <w:r>
        <w:rPr>
          <w:color w:val="000000"/>
        </w:rPr>
        <w:t>C</w:t>
      </w:r>
    </w:p>
    <w:p w14:paraId="30C26511">
      <w:pPr>
        <w:spacing w:line="360" w:lineRule="auto"/>
        <w:textAlignment w:val="center"/>
        <w:rPr>
          <w:color w:val="000000"/>
        </w:rPr>
      </w:pPr>
      <w:r>
        <w:rPr>
          <w:color w:val="2E75B6"/>
        </w:rPr>
        <w:t>【解析】</w:t>
      </w:r>
    </w:p>
    <w:p w14:paraId="568216C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．静止在水平草地上的足球受到竖直向下的重力和竖直向上的支持力的作用，这两个力是一对平衡力，故</w:t>
      </w:r>
      <w:r>
        <w:rPr>
          <w:rFonts w:ascii="Times New Roman" w:hAnsi="Times New Roman" w:eastAsia="Times New Roman" w:cs="Times New Roman"/>
          <w:color w:val="000000"/>
        </w:rPr>
        <w:t>A</w:t>
      </w:r>
      <w:r>
        <w:rPr>
          <w:rFonts w:ascii="宋体" w:hAnsi="宋体" w:eastAsia="宋体" w:cs="宋体"/>
          <w:color w:val="000000"/>
        </w:rPr>
        <w:t>不符合题意；</w:t>
      </w:r>
    </w:p>
    <w:p w14:paraId="646B26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．脚对足球用力，足球被踢飞，是力改变了足球的运动状态，故</w:t>
      </w:r>
      <w:r>
        <w:rPr>
          <w:rFonts w:ascii="Times New Roman" w:hAnsi="Times New Roman" w:eastAsia="Times New Roman" w:cs="Times New Roman"/>
          <w:color w:val="000000"/>
        </w:rPr>
        <w:t>B</w:t>
      </w:r>
      <w:r>
        <w:rPr>
          <w:rFonts w:ascii="宋体" w:hAnsi="宋体" w:eastAsia="宋体" w:cs="宋体"/>
          <w:color w:val="000000"/>
        </w:rPr>
        <w:t>不符合题意；</w:t>
      </w:r>
    </w:p>
    <w:p w14:paraId="62622B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．在空中运动到最高点的足球有水平方向的速度，不是处于静止或匀速运动状态，所受的力不是平衡力，故</w:t>
      </w:r>
      <w:r>
        <w:rPr>
          <w:rFonts w:ascii="Times New Roman" w:hAnsi="Times New Roman" w:eastAsia="Times New Roman" w:cs="Times New Roman"/>
          <w:color w:val="000000"/>
        </w:rPr>
        <w:t>C</w:t>
      </w:r>
      <w:r>
        <w:rPr>
          <w:rFonts w:ascii="宋体" w:hAnsi="宋体" w:eastAsia="宋体" w:cs="宋体"/>
          <w:color w:val="000000"/>
        </w:rPr>
        <w:t>符合题意；</w:t>
      </w:r>
    </w:p>
    <w:p w14:paraId="6591A5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．草地上滚动的足球逐渐停下，是因为受到阻力的作用，阻力改变了足球的运动状态，所以最后停下，故</w:t>
      </w:r>
      <w:r>
        <w:rPr>
          <w:rFonts w:ascii="Times New Roman" w:hAnsi="Times New Roman" w:eastAsia="Times New Roman" w:cs="Times New Roman"/>
          <w:color w:val="000000"/>
        </w:rPr>
        <w:t>D</w:t>
      </w:r>
      <w:r>
        <w:rPr>
          <w:rFonts w:ascii="宋体" w:hAnsi="宋体" w:eastAsia="宋体" w:cs="宋体"/>
          <w:color w:val="000000"/>
        </w:rPr>
        <w:t>不符合题意。</w:t>
      </w:r>
    </w:p>
    <w:p w14:paraId="377452E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ED1C33A">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日，我市文化体育新地标一临沂奥体中心体育场钢结构主体顺利完成合拢。履带式起重机是该项工程的重要施工机械，施工现场的履带式起重机（　　）</w:t>
      </w:r>
    </w:p>
    <w:p w14:paraId="6E0FFFF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水平移动时其重力不做功</w:t>
      </w:r>
      <w:r>
        <w:rPr>
          <w:rFonts w:ascii="宋体" w:hAnsi="宋体" w:eastAsia="宋体" w:cs="宋体"/>
          <w:color w:val="000000"/>
        </w:rPr>
        <w:tab/>
      </w:r>
      <w:r>
        <w:rPr>
          <w:rFonts w:ascii="宋体" w:hAnsi="宋体" w:eastAsia="宋体" w:cs="宋体"/>
          <w:color w:val="000000"/>
        </w:rPr>
        <w:t>B. 吊臂前端的定滑轮能省力</w:t>
      </w:r>
    </w:p>
    <w:p w14:paraId="6948039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粗糙的履带可以减小摩擦</w:t>
      </w:r>
      <w:r>
        <w:rPr>
          <w:rFonts w:ascii="宋体" w:hAnsi="宋体" w:eastAsia="宋体" w:cs="宋体"/>
          <w:color w:val="000000"/>
        </w:rPr>
        <w:tab/>
      </w:r>
      <w:r>
        <w:rPr>
          <w:rFonts w:ascii="宋体" w:hAnsi="宋体" w:eastAsia="宋体" w:cs="宋体"/>
          <w:color w:val="000000"/>
        </w:rPr>
        <w:t>D. 宽大的履带可以增大压强</w:t>
      </w:r>
    </w:p>
    <w:p w14:paraId="0ADFF969">
      <w:pPr>
        <w:spacing w:line="360" w:lineRule="auto"/>
        <w:textAlignment w:val="center"/>
        <w:rPr>
          <w:color w:val="000000"/>
        </w:rPr>
      </w:pPr>
      <w:r>
        <w:rPr>
          <w:color w:val="2E75B6"/>
        </w:rPr>
        <w:t>【答案】</w:t>
      </w:r>
      <w:r>
        <w:rPr>
          <w:color w:val="000000"/>
        </w:rPr>
        <w:t>A</w:t>
      </w:r>
    </w:p>
    <w:p w14:paraId="12BD27D8">
      <w:pPr>
        <w:spacing w:line="360" w:lineRule="auto"/>
        <w:textAlignment w:val="center"/>
        <w:rPr>
          <w:color w:val="000000"/>
        </w:rPr>
      </w:pPr>
      <w:r>
        <w:rPr>
          <w:color w:val="2E75B6"/>
        </w:rPr>
        <w:t>【解析】</w:t>
      </w:r>
    </w:p>
    <w:p w14:paraId="0ECF7A5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．水平移动时其重力方向与移动方向垂直，重力不做功，故</w:t>
      </w:r>
      <w:r>
        <w:rPr>
          <w:rFonts w:ascii="Times New Roman" w:hAnsi="Times New Roman" w:eastAsia="Times New Roman" w:cs="Times New Roman"/>
          <w:color w:val="000000"/>
        </w:rPr>
        <w:t>A</w:t>
      </w:r>
      <w:r>
        <w:rPr>
          <w:rFonts w:ascii="宋体" w:hAnsi="宋体" w:eastAsia="宋体" w:cs="宋体"/>
          <w:color w:val="000000"/>
        </w:rPr>
        <w:t>符合题意；</w:t>
      </w:r>
      <w:r>
        <w:rPr>
          <w:color w:val="000000"/>
        </w:rPr>
        <w:t xml:space="preserve">    </w:t>
      </w:r>
    </w:p>
    <w:p w14:paraId="0805D0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．吊臂前端的定滑轮是等臂杠杆，不能省力，故</w:t>
      </w:r>
      <w:r>
        <w:rPr>
          <w:rFonts w:ascii="Times New Roman" w:hAnsi="Times New Roman" w:eastAsia="Times New Roman" w:cs="Times New Roman"/>
          <w:color w:val="000000"/>
        </w:rPr>
        <w:t>B</w:t>
      </w:r>
      <w:r>
        <w:rPr>
          <w:rFonts w:ascii="宋体" w:hAnsi="宋体" w:eastAsia="宋体" w:cs="宋体"/>
          <w:color w:val="000000"/>
        </w:rPr>
        <w:t>不符合题意；</w:t>
      </w:r>
    </w:p>
    <w:p w14:paraId="16B573B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．粗糙的履带，增大接触面的粗糙程度，可以增大摩擦，故</w:t>
      </w:r>
      <w:r>
        <w:rPr>
          <w:rFonts w:ascii="Times New Roman" w:hAnsi="Times New Roman" w:eastAsia="Times New Roman" w:cs="Times New Roman"/>
          <w:color w:val="000000"/>
        </w:rPr>
        <w:t>C</w:t>
      </w:r>
      <w:r>
        <w:rPr>
          <w:rFonts w:ascii="宋体" w:hAnsi="宋体" w:eastAsia="宋体" w:cs="宋体"/>
          <w:color w:val="000000"/>
        </w:rPr>
        <w:t>不符合题意；</w:t>
      </w:r>
      <w:r>
        <w:rPr>
          <w:color w:val="000000"/>
        </w:rPr>
        <w:t xml:space="preserve">    </w:t>
      </w:r>
    </w:p>
    <w:p w14:paraId="43A959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．宽大的履带，增大了接触面积，可以减小压强，故</w:t>
      </w:r>
      <w:r>
        <w:rPr>
          <w:rFonts w:ascii="Times New Roman" w:hAnsi="Times New Roman" w:eastAsia="Times New Roman" w:cs="Times New Roman"/>
          <w:color w:val="000000"/>
        </w:rPr>
        <w:t>D</w:t>
      </w:r>
      <w:r>
        <w:rPr>
          <w:rFonts w:ascii="宋体" w:hAnsi="宋体" w:eastAsia="宋体" w:cs="宋体"/>
          <w:color w:val="000000"/>
        </w:rPr>
        <w:t>不符合题意。</w:t>
      </w:r>
    </w:p>
    <w:p w14:paraId="447F07D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8ED38FC">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东京奥运会上，</w:t>
      </w:r>
      <w:r>
        <w:rPr>
          <w:rFonts w:ascii="Times New Roman" w:hAnsi="Times New Roman" w:eastAsia="Times New Roman" w:cs="Times New Roman"/>
          <w:color w:val="000000"/>
        </w:rPr>
        <w:t>14</w:t>
      </w:r>
      <w:r>
        <w:rPr>
          <w:rFonts w:ascii="宋体" w:hAnsi="宋体" w:eastAsia="宋体" w:cs="宋体"/>
          <w:color w:val="000000"/>
        </w:rPr>
        <w:t>岁的全红婵获得女子</w:t>
      </w:r>
      <w:r>
        <w:rPr>
          <w:rFonts w:ascii="Times New Roman" w:hAnsi="Times New Roman" w:eastAsia="Times New Roman" w:cs="Times New Roman"/>
          <w:color w:val="000000"/>
        </w:rPr>
        <w:t>10</w:t>
      </w:r>
      <w:r>
        <w:rPr>
          <w:rFonts w:ascii="宋体" w:hAnsi="宋体" w:eastAsia="宋体" w:cs="宋体"/>
          <w:color w:val="000000"/>
        </w:rPr>
        <w:t>米跳台跳水冠军。如图所示，正在比赛中的全红婵（　　）</w:t>
      </w:r>
    </w:p>
    <w:p w14:paraId="437C3B05">
      <w:pPr>
        <w:spacing w:line="360" w:lineRule="auto"/>
        <w:jc w:val="left"/>
        <w:textAlignment w:val="center"/>
        <w:rPr>
          <w:color w:val="000000"/>
        </w:rPr>
      </w:pPr>
      <w:r>
        <w:rPr>
          <w:rFonts w:ascii="宋体" w:hAnsi="宋体" w:eastAsia="宋体" w:cs="宋体"/>
          <w:color w:val="000000"/>
        </w:rPr>
        <w:drawing>
          <wp:inline distT="0" distB="0" distL="114300" distR="114300">
            <wp:extent cx="1800225" cy="11430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800225" cy="1143000"/>
                    </a:xfrm>
                    <a:prstGeom prst="rect">
                      <a:avLst/>
                    </a:prstGeom>
                  </pic:spPr>
                </pic:pic>
              </a:graphicData>
            </a:graphic>
          </wp:inline>
        </w:drawing>
      </w:r>
    </w:p>
    <w:p w14:paraId="568DC8B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起跳过程中运动状态保持不变</w:t>
      </w:r>
      <w:r>
        <w:rPr>
          <w:rFonts w:ascii="宋体" w:hAnsi="宋体" w:eastAsia="宋体" w:cs="宋体"/>
          <w:color w:val="000000"/>
        </w:rPr>
        <w:tab/>
      </w:r>
      <w:r>
        <w:rPr>
          <w:rFonts w:ascii="宋体" w:hAnsi="宋体" w:eastAsia="宋体" w:cs="宋体"/>
          <w:color w:val="000000"/>
        </w:rPr>
        <w:t>B. 上升过程中重力势能转化为动能</w:t>
      </w:r>
    </w:p>
    <w:p w14:paraId="17C03DD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下落过程中动能保持不变</w:t>
      </w:r>
      <w:r>
        <w:rPr>
          <w:rFonts w:ascii="宋体" w:hAnsi="宋体" w:eastAsia="宋体" w:cs="宋体"/>
          <w:color w:val="000000"/>
        </w:rPr>
        <w:tab/>
      </w:r>
      <w:r>
        <w:rPr>
          <w:rFonts w:ascii="宋体" w:hAnsi="宋体" w:eastAsia="宋体" w:cs="宋体"/>
          <w:color w:val="000000"/>
        </w:rPr>
        <w:t>D. 入水过程中所受水的浮力逐渐增大</w:t>
      </w:r>
    </w:p>
    <w:p w14:paraId="2581E708">
      <w:pPr>
        <w:spacing w:line="360" w:lineRule="auto"/>
        <w:textAlignment w:val="center"/>
        <w:rPr>
          <w:color w:val="000000"/>
        </w:rPr>
      </w:pPr>
      <w:r>
        <w:rPr>
          <w:color w:val="2E75B6"/>
        </w:rPr>
        <w:t>【答案】</w:t>
      </w:r>
      <w:r>
        <w:rPr>
          <w:color w:val="000000"/>
        </w:rPr>
        <w:t>D</w:t>
      </w:r>
    </w:p>
    <w:p w14:paraId="00D5852B">
      <w:pPr>
        <w:spacing w:line="360" w:lineRule="auto"/>
        <w:textAlignment w:val="center"/>
        <w:rPr>
          <w:color w:val="000000"/>
        </w:rPr>
      </w:pPr>
      <w:r>
        <w:rPr>
          <w:color w:val="2E75B6"/>
        </w:rPr>
        <w:t>【解析】</w:t>
      </w:r>
    </w:p>
    <w:p w14:paraId="3AE3978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．起跳过程中，是跳台的弹性势能转化为全红婵的动能，动能变大，速度变大，运动状态发生改变，故</w:t>
      </w:r>
      <w:r>
        <w:rPr>
          <w:rFonts w:ascii="Times New Roman" w:hAnsi="Times New Roman" w:eastAsia="Times New Roman" w:cs="Times New Roman"/>
          <w:color w:val="000000"/>
        </w:rPr>
        <w:t>A</w:t>
      </w:r>
      <w:r>
        <w:rPr>
          <w:rFonts w:ascii="宋体" w:hAnsi="宋体" w:eastAsia="宋体" w:cs="宋体"/>
          <w:color w:val="000000"/>
        </w:rPr>
        <w:t>不符合题意；</w:t>
      </w:r>
    </w:p>
    <w:p w14:paraId="74362E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．上升过程中，全红婵的质量不变，速度变小，高度变大，动能减少，重力势能增大，是动能转化为重力势能，故</w:t>
      </w:r>
      <w:r>
        <w:rPr>
          <w:rFonts w:ascii="Times New Roman" w:hAnsi="Times New Roman" w:eastAsia="Times New Roman" w:cs="Times New Roman"/>
          <w:color w:val="000000"/>
        </w:rPr>
        <w:t>B</w:t>
      </w:r>
      <w:r>
        <w:rPr>
          <w:rFonts w:ascii="宋体" w:hAnsi="宋体" w:eastAsia="宋体" w:cs="宋体"/>
          <w:color w:val="000000"/>
        </w:rPr>
        <w:t>不符合题意；</w:t>
      </w:r>
    </w:p>
    <w:p w14:paraId="52DF78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．下落过程中，质量不变，速度变大，动能增大，故</w:t>
      </w:r>
      <w:r>
        <w:rPr>
          <w:rFonts w:ascii="Times New Roman" w:hAnsi="Times New Roman" w:eastAsia="Times New Roman" w:cs="Times New Roman"/>
          <w:color w:val="000000"/>
        </w:rPr>
        <w:t>C</w:t>
      </w:r>
      <w:r>
        <w:rPr>
          <w:rFonts w:ascii="宋体" w:hAnsi="宋体" w:eastAsia="宋体" w:cs="宋体"/>
          <w:color w:val="000000"/>
        </w:rPr>
        <w:t>不符合题意；</w:t>
      </w:r>
    </w:p>
    <w:p w14:paraId="10EFB3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．入水过程中，排开水的体积变大，据阿基米德原理知，受到的浮力变大，故</w:t>
      </w:r>
      <w:r>
        <w:rPr>
          <w:rFonts w:ascii="Times New Roman" w:hAnsi="Times New Roman" w:eastAsia="Times New Roman" w:cs="Times New Roman"/>
          <w:color w:val="000000"/>
        </w:rPr>
        <w:t>D</w:t>
      </w:r>
      <w:r>
        <w:rPr>
          <w:rFonts w:ascii="宋体" w:hAnsi="宋体" w:eastAsia="宋体" w:cs="宋体"/>
          <w:color w:val="000000"/>
        </w:rPr>
        <w:t>符合题意。</w:t>
      </w:r>
    </w:p>
    <w:p w14:paraId="03BEED6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E524A1E">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日凌晨，我国自主研制的“极目一号”Ⅲ型浮空艇（如图）以</w:t>
      </w:r>
      <w:r>
        <w:rPr>
          <w:rFonts w:ascii="Times New Roman" w:hAnsi="Times New Roman" w:eastAsia="Times New Roman" w:cs="Times New Roman"/>
          <w:color w:val="000000"/>
        </w:rPr>
        <w:t>30m/min</w:t>
      </w:r>
      <w:r>
        <w:rPr>
          <w:rFonts w:ascii="宋体" w:hAnsi="宋体" w:eastAsia="宋体" w:cs="宋体"/>
          <w:color w:val="000000"/>
        </w:rPr>
        <w:t>的平均速度顺利升至</w:t>
      </w:r>
      <w:r>
        <w:rPr>
          <w:rFonts w:ascii="Times New Roman" w:hAnsi="Times New Roman" w:eastAsia="Times New Roman" w:cs="Times New Roman"/>
          <w:color w:val="000000"/>
        </w:rPr>
        <w:t>9050m</w:t>
      </w:r>
      <w:r>
        <w:rPr>
          <w:rFonts w:ascii="宋体" w:hAnsi="宋体" w:eastAsia="宋体" w:cs="宋体"/>
          <w:color w:val="000000"/>
        </w:rPr>
        <w:t>高空，创造了浮空艇大气科学观测的世界纪录</w:t>
      </w:r>
      <w:r>
        <w:rPr>
          <w:rFonts w:ascii="Times New Roman" w:hAnsi="Times New Roman" w:eastAsia="Times New Roman" w:cs="Times New Roman"/>
          <w:color w:val="000000"/>
        </w:rPr>
        <w:t>.</w:t>
      </w:r>
      <w:r>
        <w:rPr>
          <w:rFonts w:ascii="宋体" w:hAnsi="宋体" w:eastAsia="宋体" w:cs="宋体"/>
          <w:color w:val="000000"/>
        </w:rPr>
        <w:t>正在升空的浮空艇（　　）</w:t>
      </w:r>
    </w:p>
    <w:p w14:paraId="4D01E962">
      <w:pPr>
        <w:spacing w:line="360" w:lineRule="auto"/>
        <w:jc w:val="left"/>
        <w:textAlignment w:val="center"/>
        <w:rPr>
          <w:color w:val="000000"/>
        </w:rPr>
      </w:pPr>
      <w:r>
        <w:rPr>
          <w:rFonts w:ascii="宋体" w:hAnsi="宋体" w:eastAsia="宋体" w:cs="宋体"/>
          <w:color w:val="000000"/>
        </w:rPr>
        <w:drawing>
          <wp:inline distT="0" distB="0" distL="114300" distR="114300">
            <wp:extent cx="1962150"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962150" cy="1314450"/>
                    </a:xfrm>
                    <a:prstGeom prst="rect">
                      <a:avLst/>
                    </a:prstGeom>
                  </pic:spPr>
                </pic:pic>
              </a:graphicData>
            </a:graphic>
          </wp:inline>
        </w:drawing>
      </w:r>
    </w:p>
    <w:p w14:paraId="7D72DEF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平均速度为</w:t>
      </w:r>
      <w:r>
        <w:rPr>
          <w:rFonts w:ascii="Times New Roman" w:hAnsi="Times New Roman" w:eastAsia="Times New Roman" w:cs="Times New Roman"/>
          <w:color w:val="000000"/>
        </w:rPr>
        <w:t>5m/s</w:t>
      </w:r>
      <w:r>
        <w:rPr>
          <w:rFonts w:ascii="宋体" w:hAnsi="宋体" w:eastAsia="宋体" w:cs="宋体"/>
          <w:color w:val="000000"/>
        </w:rPr>
        <w:tab/>
      </w:r>
      <w:r>
        <w:rPr>
          <w:rFonts w:ascii="宋体" w:hAnsi="宋体" w:eastAsia="宋体" w:cs="宋体"/>
          <w:color w:val="000000"/>
        </w:rPr>
        <w:t>B. 所受大气压强逐渐减小</w:t>
      </w:r>
    </w:p>
    <w:p w14:paraId="4CF9140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所受空气浮力逐渐增大</w:t>
      </w:r>
      <w:r>
        <w:rPr>
          <w:rFonts w:ascii="宋体" w:hAnsi="宋体" w:eastAsia="宋体" w:cs="宋体"/>
          <w:color w:val="000000"/>
        </w:rPr>
        <w:tab/>
      </w:r>
      <w:r>
        <w:rPr>
          <w:rFonts w:ascii="宋体" w:hAnsi="宋体" w:eastAsia="宋体" w:cs="宋体"/>
          <w:color w:val="000000"/>
        </w:rPr>
        <w:t>D. 所受空气浮力小于重力</w:t>
      </w:r>
    </w:p>
    <w:p w14:paraId="102D673D">
      <w:pPr>
        <w:spacing w:line="360" w:lineRule="auto"/>
        <w:textAlignment w:val="center"/>
        <w:rPr>
          <w:color w:val="000000"/>
        </w:rPr>
      </w:pPr>
      <w:r>
        <w:rPr>
          <w:color w:val="2E75B6"/>
        </w:rPr>
        <w:t>【答案】</w:t>
      </w:r>
      <w:r>
        <w:rPr>
          <w:color w:val="000000"/>
        </w:rPr>
        <w:t>B</w:t>
      </w:r>
    </w:p>
    <w:p w14:paraId="3C8BFAF6">
      <w:pPr>
        <w:spacing w:line="360" w:lineRule="auto"/>
        <w:textAlignment w:val="center"/>
        <w:rPr>
          <w:color w:val="000000"/>
        </w:rPr>
      </w:pPr>
      <w:r>
        <w:rPr>
          <w:color w:val="2E75B6"/>
        </w:rPr>
        <w:t>【解析】</w:t>
      </w:r>
    </w:p>
    <w:p w14:paraId="49A8E3F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．浮空艇平均速度为</w:t>
      </w:r>
    </w:p>
    <w:p w14:paraId="5525B5B4">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40" o:title="eqId46dc085d6078c2b626a010d62ad10573"/>
            <o:lock v:ext="edit" aspectratio="t"/>
            <w10:wrap type="none"/>
            <w10:anchorlock/>
          </v:shape>
          <o:OLEObject Type="Embed" ProgID="Equation.DSMT4" ShapeID="_x0000_i1028" DrawAspect="Content" ObjectID="_1468075728" r:id="rId39">
            <o:LockedField>false</o:LockedField>
          </o:OLEObject>
        </w:object>
      </w:r>
    </w:p>
    <w:p w14:paraId="6A7479A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62B1B37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．越高处，大气越稀薄，气压越低，所受大气压强逐渐减小，故</w:t>
      </w:r>
      <w:r>
        <w:rPr>
          <w:rFonts w:ascii="Times New Roman" w:hAnsi="Times New Roman" w:eastAsia="Times New Roman" w:cs="Times New Roman"/>
          <w:color w:val="000000"/>
        </w:rPr>
        <w:t>B</w:t>
      </w:r>
      <w:r>
        <w:rPr>
          <w:rFonts w:ascii="宋体" w:hAnsi="宋体" w:eastAsia="宋体" w:cs="宋体"/>
          <w:color w:val="000000"/>
        </w:rPr>
        <w:t>符合题意；</w:t>
      </w:r>
    </w:p>
    <w:p w14:paraId="75924B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．越高处，大气越稀薄，大气密度越小。浸没在大气中的浮空艇，排开空气的体积不变，根据</w:t>
      </w:r>
      <w:r>
        <w:object>
          <v:shape id="_x0000_i1029" o:spt="75" alt="学科网(www.zxxk.com)--教育资源门户，提供试卷、教案、课件、论文、素材以及各类教学资源下载，还有大量而丰富的教学相关资讯！" type="#_x0000_t75" style="height:18.75pt;width:66.1pt;" o:ole="t" filled="f" o:preferrelative="t" stroked="f" coordsize="21600,21600">
            <v:path/>
            <v:fill on="f" focussize="0,0"/>
            <v:stroke on="f" joinstyle="miter"/>
            <v:imagedata r:id="rId42" o:title="eqIdfd153e9520bf5033fd84f523b761baaf"/>
            <o:lock v:ext="edit" aspectratio="t"/>
            <w10:wrap type="none"/>
            <w10:anchorlock/>
          </v:shape>
          <o:OLEObject Type="Embed" ProgID="Equation.DSMT4" ShapeID="_x0000_i1029" DrawAspect="Content" ObjectID="_1468075729" r:id="rId41">
            <o:LockedField>false</o:LockedField>
          </o:OLEObject>
        </w:object>
      </w:r>
      <w:r>
        <w:rPr>
          <w:rFonts w:ascii="宋体" w:hAnsi="宋体" w:eastAsia="宋体" w:cs="宋体"/>
          <w:color w:val="000000"/>
        </w:rPr>
        <w:t>得，随高度增加所受空气浮力逐渐减小，故</w:t>
      </w:r>
      <w:r>
        <w:rPr>
          <w:rFonts w:ascii="Times New Roman" w:hAnsi="Times New Roman" w:eastAsia="Times New Roman" w:cs="Times New Roman"/>
          <w:color w:val="000000"/>
        </w:rPr>
        <w:t>C</w:t>
      </w:r>
      <w:r>
        <w:rPr>
          <w:rFonts w:ascii="宋体" w:hAnsi="宋体" w:eastAsia="宋体" w:cs="宋体"/>
          <w:color w:val="000000"/>
        </w:rPr>
        <w:t>不符合题意；</w:t>
      </w:r>
    </w:p>
    <w:p w14:paraId="0CA0CE8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．由题意知，浮空艇在竖直方向上只受浮力和重力。由物体的浮沉条件得，所受空气浮力大于重力，故</w:t>
      </w:r>
      <w:r>
        <w:rPr>
          <w:rFonts w:ascii="Times New Roman" w:hAnsi="Times New Roman" w:eastAsia="Times New Roman" w:cs="Times New Roman"/>
          <w:color w:val="000000"/>
        </w:rPr>
        <w:t>D</w:t>
      </w:r>
      <w:r>
        <w:rPr>
          <w:rFonts w:ascii="宋体" w:hAnsi="宋体" w:eastAsia="宋体" w:cs="宋体"/>
          <w:color w:val="000000"/>
        </w:rPr>
        <w:t>不符合题意。</w:t>
      </w:r>
    </w:p>
    <w:p w14:paraId="64E2318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B13F2ED">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我国自主研制的亚洲第一深水导管架“海基一号”质量为</w:t>
      </w:r>
      <w:r>
        <w:rPr>
          <w:rFonts w:ascii="Times New Roman" w:hAnsi="Times New Roman" w:eastAsia="Times New Roman" w:cs="Times New Roman"/>
          <w:color w:val="000000"/>
        </w:rPr>
        <w:t>3</w:t>
      </w:r>
      <w:r>
        <w:rPr>
          <w:rFonts w:ascii="宋体" w:hAnsi="宋体" w:eastAsia="宋体" w:cs="宋体"/>
          <w:color w:val="000000"/>
        </w:rPr>
        <w:t>万吨，于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日被顺利装上驳船运往珠江口盆地海域。驳船因载有“海基一号”而多排开海水的质量（　　）</w:t>
      </w:r>
    </w:p>
    <w:p w14:paraId="23919DB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等于</w:t>
      </w:r>
      <w:r>
        <w:rPr>
          <w:rFonts w:ascii="Times New Roman" w:hAnsi="Times New Roman" w:eastAsia="Times New Roman" w:cs="Times New Roman"/>
          <w:color w:val="000000"/>
        </w:rPr>
        <w:t>3</w:t>
      </w:r>
      <w:r>
        <w:rPr>
          <w:rFonts w:ascii="宋体" w:hAnsi="宋体" w:eastAsia="宋体" w:cs="宋体"/>
          <w:color w:val="000000"/>
        </w:rPr>
        <w:t>万吨</w:t>
      </w:r>
      <w:r>
        <w:rPr>
          <w:rFonts w:ascii="宋体" w:hAnsi="宋体" w:eastAsia="宋体" w:cs="宋体"/>
          <w:color w:val="000000"/>
        </w:rPr>
        <w:tab/>
      </w:r>
      <w:r>
        <w:rPr>
          <w:rFonts w:ascii="宋体" w:hAnsi="宋体" w:eastAsia="宋体" w:cs="宋体"/>
          <w:color w:val="000000"/>
        </w:rPr>
        <w:t>B. 大于</w:t>
      </w:r>
      <w:r>
        <w:rPr>
          <w:rFonts w:ascii="Times New Roman" w:hAnsi="Times New Roman" w:eastAsia="Times New Roman" w:cs="Times New Roman"/>
          <w:color w:val="000000"/>
        </w:rPr>
        <w:t>3</w:t>
      </w:r>
      <w:r>
        <w:rPr>
          <w:rFonts w:ascii="宋体" w:hAnsi="宋体" w:eastAsia="宋体" w:cs="宋体"/>
          <w:color w:val="000000"/>
        </w:rPr>
        <w:t>万吨</w:t>
      </w:r>
    </w:p>
    <w:p w14:paraId="29F3720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小于</w:t>
      </w:r>
      <w:r>
        <w:rPr>
          <w:rFonts w:ascii="Times New Roman" w:hAnsi="Times New Roman" w:eastAsia="Times New Roman" w:cs="Times New Roman"/>
          <w:color w:val="000000"/>
        </w:rPr>
        <w:t>3</w:t>
      </w:r>
      <w:r>
        <w:rPr>
          <w:rFonts w:ascii="宋体" w:hAnsi="宋体" w:eastAsia="宋体" w:cs="宋体"/>
          <w:color w:val="000000"/>
        </w:rPr>
        <w:t>万吨</w:t>
      </w:r>
      <w:r>
        <w:rPr>
          <w:rFonts w:ascii="宋体" w:hAnsi="宋体" w:eastAsia="宋体" w:cs="宋体"/>
          <w:color w:val="000000"/>
        </w:rPr>
        <w:tab/>
      </w:r>
      <w:r>
        <w:rPr>
          <w:rFonts w:ascii="宋体" w:hAnsi="宋体" w:eastAsia="宋体" w:cs="宋体"/>
          <w:color w:val="000000"/>
        </w:rPr>
        <w:t>D. 都有可能</w:t>
      </w:r>
    </w:p>
    <w:p w14:paraId="32605A52">
      <w:pPr>
        <w:spacing w:line="360" w:lineRule="auto"/>
        <w:textAlignment w:val="center"/>
        <w:rPr>
          <w:color w:val="000000"/>
        </w:rPr>
      </w:pPr>
      <w:r>
        <w:rPr>
          <w:color w:val="2E75B6"/>
        </w:rPr>
        <w:t>【答案】</w:t>
      </w:r>
      <w:r>
        <w:rPr>
          <w:color w:val="000000"/>
        </w:rPr>
        <w:t>A</w:t>
      </w:r>
    </w:p>
    <w:p w14:paraId="626D5C00">
      <w:pPr>
        <w:spacing w:line="360" w:lineRule="auto"/>
        <w:textAlignment w:val="center"/>
        <w:rPr>
          <w:color w:val="000000"/>
        </w:rPr>
      </w:pPr>
      <w:r>
        <w:rPr>
          <w:color w:val="2E75B6"/>
        </w:rPr>
        <w:t>【解析】</w:t>
      </w:r>
    </w:p>
    <w:p w14:paraId="598FA0B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驳船在海上运行的过程中漂浮在水面上，受到海水的浮力等于自身的重力，根据阿基米得原理可知，浸在液体中的物体受到的浮力等于排开水的重力，可以得到</w:t>
      </w:r>
    </w:p>
    <w:p w14:paraId="58168858">
      <w:pPr>
        <w:spacing w:line="360" w:lineRule="auto"/>
        <w:jc w:val="center"/>
        <w:textAlignment w:val="center"/>
        <w:rPr>
          <w:rFonts w:ascii="宋体" w:hAnsi="宋体" w:eastAsia="宋体" w:cs="宋体"/>
          <w:i/>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船</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排水</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排水</w:t>
      </w:r>
      <w:r>
        <w:rPr>
          <w:rFonts w:ascii="宋体" w:hAnsi="宋体" w:eastAsia="宋体" w:cs="宋体"/>
          <w:i/>
          <w:color w:val="000000"/>
        </w:rPr>
        <w:t>g</w:t>
      </w:r>
    </w:p>
    <w:p w14:paraId="695901E6">
      <w:pPr>
        <w:spacing w:line="360" w:lineRule="auto"/>
        <w:jc w:val="left"/>
        <w:textAlignment w:val="center"/>
        <w:rPr>
          <w:rFonts w:ascii="宋体" w:hAnsi="宋体" w:eastAsia="宋体" w:cs="宋体"/>
          <w:color w:val="000000"/>
        </w:rPr>
      </w:pPr>
      <w:r>
        <w:rPr>
          <w:rFonts w:ascii="宋体" w:hAnsi="宋体" w:eastAsia="宋体" w:cs="宋体"/>
          <w:color w:val="000000"/>
        </w:rPr>
        <w:t>驳船因载有“海基一号”而多排开海水的重力等于海基一号的重力，即多排开海水的质量</w:t>
      </w:r>
      <w:r>
        <w:rPr>
          <w:rFonts w:ascii="Times New Roman" w:hAnsi="Times New Roman" w:eastAsia="Times New Roman" w:cs="Times New Roman"/>
          <w:color w:val="000000"/>
        </w:rPr>
        <w:t>3</w:t>
      </w:r>
      <w:r>
        <w:rPr>
          <w:rFonts w:ascii="宋体" w:hAnsi="宋体" w:eastAsia="宋体" w:cs="宋体"/>
          <w:color w:val="000000"/>
        </w:rPr>
        <w:t>万吨，故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1487BF4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3C3FD0D">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如图所示电路，闭合开关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均正常发光，两电表都有示数，下列判断正确的是（　　）</w:t>
      </w:r>
    </w:p>
    <w:p w14:paraId="73B0F163">
      <w:pPr>
        <w:spacing w:line="360" w:lineRule="auto"/>
        <w:jc w:val="left"/>
        <w:textAlignment w:val="center"/>
        <w:rPr>
          <w:color w:val="000000"/>
        </w:rPr>
      </w:pPr>
      <w:r>
        <w:rPr>
          <w:rFonts w:ascii="宋体" w:hAnsi="宋体" w:eastAsia="宋体" w:cs="宋体"/>
          <w:color w:val="000000"/>
        </w:rPr>
        <w:drawing>
          <wp:inline distT="0" distB="0" distL="114300" distR="114300">
            <wp:extent cx="2390775" cy="17907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390775" cy="1790700"/>
                    </a:xfrm>
                    <a:prstGeom prst="rect">
                      <a:avLst/>
                    </a:prstGeom>
                  </pic:spPr>
                </pic:pic>
              </a:graphicData>
            </a:graphic>
          </wp:inline>
        </w:drawing>
      </w:r>
    </w:p>
    <w:p w14:paraId="51529C1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只测量灯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w:t>
      </w:r>
      <w:r>
        <w:rPr>
          <w:rFonts w:ascii="宋体" w:hAnsi="宋体" w:eastAsia="宋体" w:cs="宋体"/>
          <w:color w:val="000000"/>
        </w:rPr>
        <w:tab/>
      </w:r>
      <w:r>
        <w:rPr>
          <w:rFonts w:ascii="宋体" w:hAnsi="宋体" w:eastAsia="宋体" w:cs="宋体"/>
          <w:color w:val="000000"/>
        </w:rPr>
        <w:t>B. 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的示数比</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的大</w:t>
      </w:r>
    </w:p>
    <w:p w14:paraId="58FE2EB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被短路时，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正常发光</w:t>
      </w:r>
      <w:r>
        <w:rPr>
          <w:rFonts w:ascii="宋体" w:hAnsi="宋体" w:eastAsia="宋体" w:cs="宋体"/>
          <w:color w:val="000000"/>
        </w:rPr>
        <w:tab/>
      </w:r>
      <w:r>
        <w:rPr>
          <w:rFonts w:ascii="宋体" w:hAnsi="宋体" w:eastAsia="宋体" w:cs="宋体"/>
          <w:color w:val="000000"/>
        </w:rPr>
        <w:t>D. 仅断开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只有一个表有示数</w:t>
      </w:r>
    </w:p>
    <w:p w14:paraId="4380BD86">
      <w:pPr>
        <w:spacing w:line="360" w:lineRule="auto"/>
        <w:textAlignment w:val="center"/>
        <w:rPr>
          <w:color w:val="000000"/>
        </w:rPr>
      </w:pPr>
      <w:r>
        <w:rPr>
          <w:color w:val="2E75B6"/>
        </w:rPr>
        <w:t>【答案】</w:t>
      </w:r>
      <w:r>
        <w:rPr>
          <w:color w:val="000000"/>
        </w:rPr>
        <w:t>D</w:t>
      </w:r>
    </w:p>
    <w:p w14:paraId="7E48D3CD">
      <w:pPr>
        <w:spacing w:line="360" w:lineRule="auto"/>
        <w:textAlignment w:val="center"/>
        <w:rPr>
          <w:color w:val="000000"/>
        </w:rPr>
      </w:pPr>
      <w:r>
        <w:rPr>
          <w:color w:val="2E75B6"/>
        </w:rPr>
        <w:t>【解析】</w:t>
      </w:r>
    </w:p>
    <w:p w14:paraId="1562679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position w:val="-1"/>
        </w:rPr>
        <w:drawing>
          <wp:inline distT="0" distB="0" distL="114300" distR="114300">
            <wp:extent cx="139700" cy="190500"/>
            <wp:effectExtent l="0" t="0" r="0" b="0"/>
            <wp:docPr id="200439" name="图片 200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9" name="图片 200439"/>
                    <pic:cNvPicPr>
                      <a:picLocks noChangeAspect="1"/>
                    </pic:cNvPicPr>
                  </pic:nvPicPr>
                  <pic:blipFill>
                    <a:blip r:embed="rId4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干路上，测量干路电流，故</w:t>
      </w:r>
      <w:r>
        <w:rPr>
          <w:rFonts w:ascii="Times New Roman" w:hAnsi="Times New Roman" w:eastAsia="Times New Roman" w:cs="Times New Roman"/>
          <w:color w:val="000000"/>
        </w:rPr>
        <w:t>A</w:t>
      </w:r>
      <w:r>
        <w:rPr>
          <w:rFonts w:ascii="宋体" w:hAnsi="宋体" w:eastAsia="宋体" w:cs="宋体"/>
          <w:color w:val="000000"/>
        </w:rPr>
        <w:t>错误；</w:t>
      </w:r>
    </w:p>
    <w:p w14:paraId="4F4320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，两个灯泡并联，电流表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在干路上，电流表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在支路上，故电流表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的示数比</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的小，故</w:t>
      </w:r>
      <w:r>
        <w:rPr>
          <w:rFonts w:ascii="Times New Roman" w:hAnsi="Times New Roman" w:eastAsia="Times New Roman" w:cs="Times New Roman"/>
          <w:color w:val="000000"/>
        </w:rPr>
        <w:t>B</w:t>
      </w:r>
      <w:r>
        <w:rPr>
          <w:rFonts w:ascii="宋体" w:hAnsi="宋体" w:eastAsia="宋体" w:cs="宋体"/>
          <w:color w:val="000000"/>
        </w:rPr>
        <w:t>错误；</w:t>
      </w:r>
    </w:p>
    <w:p w14:paraId="460F76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被短路时，则灯泡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也被短路，故</w:t>
      </w:r>
      <w:r>
        <w:rPr>
          <w:rFonts w:ascii="Times New Roman" w:hAnsi="Times New Roman" w:eastAsia="Times New Roman" w:cs="Times New Roman"/>
          <w:color w:val="000000"/>
        </w:rPr>
        <w:t>C</w:t>
      </w:r>
      <w:r>
        <w:rPr>
          <w:rFonts w:ascii="宋体" w:hAnsi="宋体" w:eastAsia="宋体" w:cs="宋体"/>
          <w:color w:val="000000"/>
        </w:rPr>
        <w:t>错误；</w:t>
      </w:r>
    </w:p>
    <w:p w14:paraId="2E8C50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．仅断开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，只有灯泡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接入电路，电流表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没有接入电路，故没有示数，只有电流表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接入电路，故只有电流表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有示数，故</w:t>
      </w:r>
      <w:r>
        <w:rPr>
          <w:rFonts w:ascii="Times New Roman" w:hAnsi="Times New Roman" w:eastAsia="Times New Roman" w:cs="Times New Roman"/>
          <w:color w:val="000000"/>
        </w:rPr>
        <w:t>D</w:t>
      </w:r>
      <w:r>
        <w:rPr>
          <w:rFonts w:ascii="宋体" w:hAnsi="宋体" w:eastAsia="宋体" w:cs="宋体"/>
          <w:color w:val="000000"/>
        </w:rPr>
        <w:t>正确。</w:t>
      </w:r>
    </w:p>
    <w:p w14:paraId="1FB4BC7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CCEBB0">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如图所示电路，闭合开关后，将滑动变阻器的滑片从最右端向左移动一小段距离的过程中（　　）</w:t>
      </w:r>
    </w:p>
    <w:p w14:paraId="2D5BF8C6">
      <w:pPr>
        <w:spacing w:line="360" w:lineRule="auto"/>
        <w:jc w:val="left"/>
        <w:textAlignment w:val="center"/>
        <w:rPr>
          <w:color w:val="000000"/>
        </w:rPr>
      </w:pPr>
      <w:r>
        <w:rPr>
          <w:rFonts w:ascii="宋体" w:hAnsi="宋体" w:eastAsia="宋体" w:cs="宋体"/>
          <w:color w:val="000000"/>
        </w:rPr>
        <w:drawing>
          <wp:inline distT="0" distB="0" distL="114300" distR="114300">
            <wp:extent cx="1819275" cy="1371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819275" cy="1371600"/>
                    </a:xfrm>
                    <a:prstGeom prst="rect">
                      <a:avLst/>
                    </a:prstGeom>
                  </pic:spPr>
                </pic:pic>
              </a:graphicData>
            </a:graphic>
          </wp:inline>
        </w:drawing>
      </w:r>
    </w:p>
    <w:p w14:paraId="27B4E94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电流表示数变小</w:t>
      </w:r>
      <w:r>
        <w:rPr>
          <w:rFonts w:ascii="宋体" w:hAnsi="宋体" w:eastAsia="宋体" w:cs="宋体"/>
          <w:color w:val="000000"/>
        </w:rPr>
        <w:tab/>
      </w:r>
      <w:r>
        <w:rPr>
          <w:rFonts w:ascii="宋体" w:hAnsi="宋体" w:eastAsia="宋体" w:cs="宋体"/>
          <w:color w:val="000000"/>
        </w:rPr>
        <w:t>B. 电压表示数变小</w:t>
      </w:r>
    </w:p>
    <w:p w14:paraId="672BE1F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灯泡的功率变大</w:t>
      </w:r>
      <w:r>
        <w:rPr>
          <w:rFonts w:ascii="宋体" w:hAnsi="宋体" w:eastAsia="宋体" w:cs="宋体"/>
          <w:color w:val="000000"/>
        </w:rPr>
        <w:tab/>
      </w:r>
      <w:r>
        <w:rPr>
          <w:rFonts w:ascii="宋体" w:hAnsi="宋体" w:eastAsia="宋体" w:cs="宋体"/>
          <w:color w:val="000000"/>
        </w:rPr>
        <w:t>D. 电路总功率变大</w:t>
      </w:r>
    </w:p>
    <w:p w14:paraId="4273082C">
      <w:pPr>
        <w:spacing w:line="360" w:lineRule="auto"/>
        <w:textAlignment w:val="center"/>
        <w:rPr>
          <w:color w:val="000000"/>
        </w:rPr>
      </w:pPr>
      <w:r>
        <w:rPr>
          <w:color w:val="2E75B6"/>
        </w:rPr>
        <w:t>【答案】</w:t>
      </w:r>
      <w:r>
        <w:rPr>
          <w:color w:val="000000"/>
        </w:rPr>
        <w:t>D</w:t>
      </w:r>
    </w:p>
    <w:p w14:paraId="73F041D7">
      <w:pPr>
        <w:spacing w:line="360" w:lineRule="auto"/>
        <w:textAlignment w:val="center"/>
        <w:rPr>
          <w:color w:val="000000"/>
        </w:rPr>
      </w:pPr>
      <w:r>
        <w:rPr>
          <w:color w:val="2E75B6"/>
        </w:rPr>
        <w:t>【解析】</w:t>
      </w:r>
    </w:p>
    <w:p w14:paraId="1D3590F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AD</w:t>
      </w:r>
      <w:r>
        <w:rPr>
          <w:rFonts w:ascii="宋体" w:hAnsi="宋体" w:eastAsia="宋体" w:cs="宋体"/>
          <w:color w:val="000000"/>
        </w:rPr>
        <w:t>．由图可知灯与滑动变阻器并联，电流表测干路上的总电流，根据并联电路中电流的规律可知，当滑动变阻器的滑片从最右端向左移动时，电阻减小，这一条支路上的电流增大，所以干路上电流表的示数增大，根据电功率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可知，电路的总功率增大。故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w:t>
      </w:r>
      <w:r>
        <w:rPr>
          <w:rFonts w:ascii="宋体" w:hAnsi="宋体" w:eastAsia="宋体" w:cs="宋体"/>
          <w:color w:val="000000"/>
        </w:rPr>
        <w:t>不符合题意；</w:t>
      </w:r>
    </w:p>
    <w:p w14:paraId="2A052A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．由图可知电压表测电源两端的电压，电源电压保持不变，所以电压表示数不变，故</w:t>
      </w:r>
      <w:r>
        <w:rPr>
          <w:rFonts w:ascii="Times New Roman" w:hAnsi="Times New Roman" w:eastAsia="Times New Roman" w:cs="Times New Roman"/>
          <w:color w:val="000000"/>
        </w:rPr>
        <w:t>B</w:t>
      </w:r>
      <w:r>
        <w:rPr>
          <w:rFonts w:ascii="宋体" w:hAnsi="宋体" w:eastAsia="宋体" w:cs="宋体"/>
          <w:color w:val="000000"/>
        </w:rPr>
        <w:t>不符合题意；</w:t>
      </w:r>
    </w:p>
    <w:p w14:paraId="7A7774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．根据并联电路的特点各支路独立工作互不影响可知，灯泡的电功率不变，故</w:t>
      </w:r>
      <w:r>
        <w:rPr>
          <w:rFonts w:ascii="Times New Roman" w:hAnsi="Times New Roman" w:eastAsia="Times New Roman" w:cs="Times New Roman"/>
          <w:color w:val="000000"/>
        </w:rPr>
        <w:t>C</w:t>
      </w:r>
      <w:r>
        <w:rPr>
          <w:rFonts w:ascii="宋体" w:hAnsi="宋体" w:eastAsia="宋体" w:cs="宋体"/>
          <w:color w:val="000000"/>
        </w:rPr>
        <w:t>不符合题意。</w:t>
      </w:r>
    </w:p>
    <w:p w14:paraId="7FBDDA8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3BBB4FF">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一个标有“</w:t>
      </w:r>
      <w:r>
        <w:rPr>
          <w:rFonts w:ascii="Times New Roman" w:hAnsi="Times New Roman" w:eastAsia="Times New Roman" w:cs="Times New Roman"/>
          <w:color w:val="000000"/>
        </w:rPr>
        <w:t>220V 1100W</w:t>
      </w:r>
      <w:r>
        <w:rPr>
          <w:rFonts w:ascii="宋体" w:hAnsi="宋体" w:eastAsia="宋体" w:cs="宋体"/>
          <w:color w:val="000000"/>
        </w:rPr>
        <w:t>”的电热器，当通过它的电流为</w:t>
      </w:r>
      <w:r>
        <w:rPr>
          <w:rFonts w:ascii="Times New Roman" w:hAnsi="Times New Roman" w:eastAsia="Times New Roman" w:cs="Times New Roman"/>
          <w:color w:val="000000"/>
        </w:rPr>
        <w:t>4A</w:t>
      </w:r>
      <w:r>
        <w:rPr>
          <w:rFonts w:ascii="宋体" w:hAnsi="宋体" w:eastAsia="宋体" w:cs="宋体"/>
          <w:color w:val="000000"/>
        </w:rPr>
        <w:t>时，它的实际功率为（　　）</w:t>
      </w:r>
    </w:p>
    <w:p w14:paraId="02EC4C9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176W</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704W</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880W</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1100W</w:t>
      </w:r>
    </w:p>
    <w:p w14:paraId="3C9717E9">
      <w:pPr>
        <w:spacing w:line="360" w:lineRule="auto"/>
        <w:textAlignment w:val="center"/>
        <w:rPr>
          <w:color w:val="000000"/>
        </w:rPr>
      </w:pPr>
      <w:r>
        <w:rPr>
          <w:color w:val="2E75B6"/>
        </w:rPr>
        <w:t>【答案】</w:t>
      </w:r>
      <w:r>
        <w:rPr>
          <w:color w:val="000000"/>
        </w:rPr>
        <w:t>B</w:t>
      </w:r>
    </w:p>
    <w:p w14:paraId="2EC654C7">
      <w:pPr>
        <w:spacing w:line="360" w:lineRule="auto"/>
        <w:textAlignment w:val="center"/>
        <w:rPr>
          <w:color w:val="000000"/>
        </w:rPr>
      </w:pPr>
      <w:r>
        <w:rPr>
          <w:color w:val="2E75B6"/>
        </w:rPr>
        <w:t>【解析】</w:t>
      </w:r>
    </w:p>
    <w:p w14:paraId="7F70FB3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一个标有“</w:t>
      </w:r>
      <w:r>
        <w:rPr>
          <w:rFonts w:ascii="Times New Roman" w:hAnsi="Times New Roman" w:eastAsia="Times New Roman" w:cs="Times New Roman"/>
          <w:color w:val="000000"/>
        </w:rPr>
        <w:t>220V 1100W</w:t>
      </w:r>
      <w:r>
        <w:rPr>
          <w:rFonts w:ascii="宋体" w:hAnsi="宋体" w:eastAsia="宋体" w:cs="宋体"/>
          <w:color w:val="000000"/>
        </w:rPr>
        <w:t>”的电热器，则该电热器的电阻为</w:t>
      </w:r>
    </w:p>
    <w:p w14:paraId="1FBD6FEB">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7.55pt;width:133.35pt;" o:ole="t" filled="f" o:preferrelative="t" stroked="f" coordsize="21600,21600">
            <v:path/>
            <v:fill on="f" focussize="0,0"/>
            <v:stroke on="f" joinstyle="miter"/>
            <v:imagedata r:id="rId47" o:title="eqIde5630affd2fb32b0199a998575c8849b"/>
            <o:lock v:ext="edit" aspectratio="t"/>
            <w10:wrap type="none"/>
            <w10:anchorlock/>
          </v:shape>
          <o:OLEObject Type="Embed" ProgID="Equation.DSMT4" ShapeID="_x0000_i1030" DrawAspect="Content" ObjectID="_1468075730" r:id="rId46">
            <o:LockedField>false</o:LockedField>
          </o:OLEObject>
        </w:object>
      </w:r>
    </w:p>
    <w:p w14:paraId="683106F2">
      <w:pPr>
        <w:spacing w:line="360" w:lineRule="auto"/>
        <w:jc w:val="left"/>
        <w:textAlignment w:val="center"/>
        <w:rPr>
          <w:rFonts w:ascii="宋体" w:hAnsi="宋体" w:eastAsia="宋体" w:cs="宋体"/>
          <w:color w:val="000000"/>
        </w:rPr>
      </w:pPr>
      <w:r>
        <w:rPr>
          <w:rFonts w:ascii="宋体" w:hAnsi="宋体" w:eastAsia="宋体" w:cs="宋体"/>
          <w:color w:val="000000"/>
        </w:rPr>
        <w:t>当通过它的电流为</w:t>
      </w:r>
      <w:r>
        <w:rPr>
          <w:rFonts w:ascii="Times New Roman" w:hAnsi="Times New Roman" w:eastAsia="Times New Roman" w:cs="Times New Roman"/>
          <w:color w:val="000000"/>
        </w:rPr>
        <w:t>4A</w:t>
      </w:r>
      <w:r>
        <w:rPr>
          <w:rFonts w:ascii="宋体" w:hAnsi="宋体" w:eastAsia="宋体" w:cs="宋体"/>
          <w:color w:val="000000"/>
        </w:rPr>
        <w:t>时，它的实际功率为</w:t>
      </w:r>
    </w:p>
    <w:p w14:paraId="7675A03A">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21.6pt;width:157.15pt;" o:ole="t" filled="f" o:preferrelative="t" stroked="f" coordsize="21600,21600">
            <v:path/>
            <v:fill on="f" focussize="0,0"/>
            <v:stroke on="f" joinstyle="miter"/>
            <v:imagedata r:id="rId49" o:title="eqIdbc6c0a29308c0fc466158552a8d7b917"/>
            <o:lock v:ext="edit" aspectratio="t"/>
            <w10:wrap type="none"/>
            <w10:anchorlock/>
          </v:shape>
          <o:OLEObject Type="Embed" ProgID="Equation.DSMT4" ShapeID="_x0000_i1031" DrawAspect="Content" ObjectID="_1468075731" r:id="rId48">
            <o:LockedField>false</o:LockedField>
          </o:OLEObject>
        </w:object>
      </w:r>
    </w:p>
    <w:p w14:paraId="30E2CAF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6737C28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6766AF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北京路沂河大桥改造工程是我市今年重大工程之一，截至</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日，质量为</w:t>
      </w:r>
      <w:r>
        <w:rPr>
          <w:rFonts w:ascii="Times New Roman" w:hAnsi="Times New Roman" w:eastAsia="Times New Roman" w:cs="Times New Roman"/>
          <w:color w:val="000000"/>
        </w:rPr>
        <w:t>2.5</w:t>
      </w:r>
      <w:r>
        <w:rPr>
          <w:rFonts w:ascii="宋体" w:hAnsi="宋体" w:eastAsia="宋体" w:cs="宋体"/>
          <w:color w:val="000000"/>
        </w:rPr>
        <w:t>万吨的南幅老桥桥面由</w:t>
      </w:r>
      <w:r>
        <w:rPr>
          <w:rFonts w:ascii="Times New Roman" w:hAnsi="Times New Roman" w:eastAsia="Times New Roman" w:cs="Times New Roman"/>
          <w:color w:val="000000"/>
        </w:rPr>
        <w:t>560</w:t>
      </w:r>
      <w:r>
        <w:rPr>
          <w:rFonts w:ascii="宋体" w:hAnsi="宋体" w:eastAsia="宋体" w:cs="宋体"/>
          <w:color w:val="000000"/>
        </w:rPr>
        <w:t>个液压千斤顶顶升到位（如图）。桥面被以</w:t>
      </w:r>
      <w:r>
        <w:rPr>
          <w:rFonts w:ascii="Times New Roman" w:hAnsi="Times New Roman" w:eastAsia="Times New Roman" w:cs="Times New Roman"/>
          <w:color w:val="000000"/>
        </w:rPr>
        <w:t>5mm/min</w:t>
      </w:r>
      <w:r>
        <w:rPr>
          <w:rFonts w:ascii="宋体" w:hAnsi="宋体" w:eastAsia="宋体" w:cs="宋体"/>
          <w:color w:val="000000"/>
        </w:rPr>
        <w:t>的速度共顶升</w:t>
      </w:r>
      <w:r>
        <w:rPr>
          <w:rFonts w:ascii="Times New Roman" w:hAnsi="Times New Roman" w:eastAsia="Times New Roman" w:cs="Times New Roman"/>
          <w:color w:val="000000"/>
        </w:rPr>
        <w:t>3.1m</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，下列判断正确的是（　　）</w:t>
      </w:r>
    </w:p>
    <w:p w14:paraId="4A30904D">
      <w:pPr>
        <w:spacing w:line="360" w:lineRule="auto"/>
        <w:jc w:val="left"/>
        <w:textAlignment w:val="center"/>
        <w:rPr>
          <w:color w:val="000000"/>
        </w:rPr>
      </w:pPr>
      <w:r>
        <w:rPr>
          <w:rFonts w:ascii="宋体" w:hAnsi="宋体" w:eastAsia="宋体" w:cs="宋体"/>
          <w:color w:val="000000"/>
        </w:rPr>
        <w:drawing>
          <wp:inline distT="0" distB="0" distL="114300" distR="114300">
            <wp:extent cx="1609725" cy="11430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609725" cy="1143000"/>
                    </a:xfrm>
                    <a:prstGeom prst="rect">
                      <a:avLst/>
                    </a:prstGeom>
                  </pic:spPr>
                </pic:pic>
              </a:graphicData>
            </a:graphic>
          </wp:inline>
        </w:drawing>
      </w:r>
    </w:p>
    <w:p w14:paraId="2239D4E4">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南幅老桥桥面重</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1h</w:t>
      </w:r>
      <w:r>
        <w:rPr>
          <w:rFonts w:ascii="宋体" w:hAnsi="宋体" w:eastAsia="宋体" w:cs="宋体"/>
          <w:color w:val="000000"/>
        </w:rPr>
        <w:t>内桥面可被连续顶升</w:t>
      </w:r>
      <w:r>
        <w:rPr>
          <w:rFonts w:ascii="Times New Roman" w:hAnsi="Times New Roman" w:eastAsia="Times New Roman" w:cs="Times New Roman"/>
          <w:color w:val="000000"/>
        </w:rPr>
        <w:t>3m</w:t>
      </w:r>
    </w:p>
    <w:p w14:paraId="65176B7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千斤顶共对桥面做功</w:t>
      </w:r>
      <w:r>
        <w:rPr>
          <w:rFonts w:ascii="Times New Roman" w:hAnsi="Times New Roman" w:eastAsia="Times New Roman" w:cs="Times New Roman"/>
          <w:color w:val="000000"/>
        </w:rPr>
        <w:t>7.75×10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宋体" w:hAnsi="宋体" w:eastAsia="宋体" w:cs="宋体"/>
          <w:color w:val="000000"/>
        </w:rPr>
        <w:tab/>
      </w:r>
      <w:r>
        <w:rPr>
          <w:rFonts w:ascii="宋体" w:hAnsi="宋体" w:eastAsia="宋体" w:cs="宋体"/>
          <w:color w:val="000000"/>
        </w:rPr>
        <w:t>D. 千斤顶应用了流体压强的特点</w:t>
      </w:r>
    </w:p>
    <w:p w14:paraId="69056185">
      <w:pPr>
        <w:spacing w:line="360" w:lineRule="auto"/>
        <w:textAlignment w:val="center"/>
        <w:rPr>
          <w:color w:val="000000"/>
        </w:rPr>
      </w:pPr>
      <w:r>
        <w:rPr>
          <w:color w:val="2E75B6"/>
        </w:rPr>
        <w:t>【答案】</w:t>
      </w:r>
      <w:r>
        <w:rPr>
          <w:color w:val="000000"/>
        </w:rPr>
        <w:t>C</w:t>
      </w:r>
    </w:p>
    <w:p w14:paraId="0B80B106">
      <w:pPr>
        <w:spacing w:line="360" w:lineRule="auto"/>
        <w:textAlignment w:val="center"/>
        <w:rPr>
          <w:color w:val="000000"/>
        </w:rPr>
      </w:pPr>
      <w:r>
        <w:rPr>
          <w:color w:val="2E75B6"/>
        </w:rPr>
        <w:t>【解析】</w:t>
      </w:r>
    </w:p>
    <w:p w14:paraId="4D6FB0F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．南幅老桥桥面重为</w:t>
      </w:r>
    </w:p>
    <w:p w14:paraId="7C55CE44">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pt;width:225.75pt;" o:ole="t" filled="f" o:preferrelative="t" stroked="f" coordsize="21600,21600">
            <v:path/>
            <v:fill on="f" focussize="0,0"/>
            <v:stroke on="f" joinstyle="miter"/>
            <v:imagedata r:id="rId52" o:title="eqIdc2183f0284c896f6055e1d21050a0cb2"/>
            <o:lock v:ext="edit" aspectratio="t"/>
            <w10:wrap type="none"/>
            <w10:anchorlock/>
          </v:shape>
          <o:OLEObject Type="Embed" ProgID="Equation.DSMT4" ShapeID="_x0000_i1032" DrawAspect="Content" ObjectID="_1468075732" r:id="rId51">
            <o:LockedField>false</o:LockedField>
          </o:OLEObject>
        </w:object>
      </w:r>
    </w:p>
    <w:p w14:paraId="0441A1D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3E702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w:t>
      </w:r>
      <w:r>
        <w:object>
          <v:shape id="_x0000_i1033" o:spt="75" alt="学科网(www.zxxk.com)--教育资源门户，提供试卷、教案、课件、论文、素材以及各类教学资源下载，还有大量而丰富的教学相关资讯！" type="#_x0000_t75" style="height:31.25pt;width:25.15pt;" o:ole="t" filled="f" o:preferrelative="t" stroked="f" coordsize="21600,21600">
            <v:path/>
            <v:fill on="f" focussize="0,0"/>
            <v:stroke on="f" joinstyle="miter"/>
            <v:imagedata r:id="rId54" o:title="eqIdc68dae61a7e049c815f1b0f5b2945eba"/>
            <o:lock v:ext="edit" aspectratio="t"/>
            <w10:wrap type="none"/>
            <w10:anchorlock/>
          </v:shape>
          <o:OLEObject Type="Embed" ProgID="Equation.DSMT4" ShapeID="_x0000_i1033" DrawAspect="Content" ObjectID="_1468075733" r:id="rId53">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1h</w:t>
      </w:r>
      <w:r>
        <w:rPr>
          <w:rFonts w:ascii="宋体" w:hAnsi="宋体" w:eastAsia="宋体" w:cs="宋体"/>
          <w:color w:val="000000"/>
        </w:rPr>
        <w:t>内桥面可被连续顶升</w:t>
      </w:r>
    </w:p>
    <w:p w14:paraId="3F9265A2">
      <w:pPr>
        <w:spacing w:line="360" w:lineRule="auto"/>
        <w:jc w:val="center"/>
        <w:textAlignment w:val="center"/>
        <w:rPr>
          <w:rFonts w:ascii="Times New Roman" w:hAnsi="Times New Roman" w:eastAsia="Times New Roman" w:cs="Times New Roman"/>
          <w:color w:val="000000"/>
        </w:rPr>
      </w:pPr>
      <w:r>
        <w:object>
          <v:shape id="_x0000_i103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6" o:title="eqIde45bcd8f6ede8cc2513ad41402f40086"/>
            <o:lock v:ext="edit" aspectratio="t"/>
            <w10:wrap type="none"/>
            <w10:anchorlock/>
          </v:shape>
          <o:OLEObject Type="Embed" ProgID="Equation.DSMT4" ShapeID="_x0000_i1034" DrawAspect="Content" ObjectID="_1468075734" r:id="rId55">
            <o:LockedField>false</o:LockedField>
          </o:OLEObject>
        </w:object>
      </w:r>
      <w:r>
        <w:rPr>
          <w:rFonts w:ascii="Times New Roman" w:hAnsi="Times New Roman" w:eastAsia="Times New Roman" w:cs="Times New Roman"/>
          <w:color w:val="000000"/>
        </w:rPr>
        <w:t xml:space="preserve"> </w:t>
      </w:r>
      <w:r>
        <w:object>
          <v:shape id="_x0000_i1035" o:spt="75" alt="学科网(www.zxxk.com)--教育资源门户，提供试卷、教案、课件、论文、素材以及各类教学资源下载，还有大量而丰富的教学相关资讯！" type="#_x0000_t75" style="height:14.25pt;width:200.25pt;" o:ole="t" filled="f" o:preferrelative="t" stroked="f" coordsize="21600,21600">
            <v:path/>
            <v:fill on="f" focussize="0,0"/>
            <v:stroke on="f" joinstyle="miter"/>
            <v:imagedata r:id="rId58" o:title="eqId9677c3b480e4b6806d11f651553ad956"/>
            <o:lock v:ext="edit" aspectratio="t"/>
            <w10:wrap type="none"/>
            <w10:anchorlock/>
          </v:shape>
          <o:OLEObject Type="Embed" ProgID="Equation.DSMT4" ShapeID="_x0000_i1035" DrawAspect="Content" ObjectID="_1468075735" r:id="rId57">
            <o:LockedField>false</o:LockedField>
          </o:OLEObject>
        </w:object>
      </w:r>
    </w:p>
    <w:p w14:paraId="23FAC809">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3E82F3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．千斤顶共对桥面做功</w:t>
      </w:r>
    </w:p>
    <w:p w14:paraId="35F5D185">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5.75pt;width:186.75pt;" o:ole="t" filled="f" o:preferrelative="t" stroked="f" coordsize="21600,21600">
            <v:path/>
            <v:fill on="f" focussize="0,0"/>
            <v:stroke on="f" joinstyle="miter"/>
            <v:imagedata r:id="rId60" o:title="eqId6e112301318d140293fd25d3fed6847c"/>
            <o:lock v:ext="edit" aspectratio="t"/>
            <w10:wrap type="none"/>
            <w10:anchorlock/>
          </v:shape>
          <o:OLEObject Type="Embed" ProgID="Equation.DSMT4" ShapeID="_x0000_i1036" DrawAspect="Content" ObjectID="_1468075736" r:id="rId59">
            <o:LockedField>false</o:LockedField>
          </o:OLEObject>
        </w:object>
      </w:r>
    </w:p>
    <w:p w14:paraId="04918B3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color w:val="000000"/>
        </w:rPr>
        <w:t xml:space="preserve">    </w:t>
      </w:r>
    </w:p>
    <w:p w14:paraId="3468EF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．千斤顶应用了帕斯卡原理，即密闭液体能大小不变地传递压强的原理，故</w:t>
      </w:r>
      <w:r>
        <w:rPr>
          <w:rFonts w:ascii="Times New Roman" w:hAnsi="Times New Roman" w:eastAsia="Times New Roman" w:cs="Times New Roman"/>
          <w:color w:val="000000"/>
        </w:rPr>
        <w:t>D</w:t>
      </w:r>
      <w:r>
        <w:rPr>
          <w:rFonts w:ascii="宋体" w:hAnsi="宋体" w:eastAsia="宋体" w:cs="宋体"/>
          <w:color w:val="000000"/>
        </w:rPr>
        <w:t>错误。</w:t>
      </w:r>
    </w:p>
    <w:p w14:paraId="51A2B90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48BAF52">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线上教学期间，居家学习的小明进行实验探究：将水平桌面上的甲、乙两只相同的塑料杯中分别装满水，把两个质量相同的小球分别放入两杯中，两小球静止时如图所示，则（　　）</w:t>
      </w:r>
    </w:p>
    <w:p w14:paraId="64F277B5">
      <w:pPr>
        <w:spacing w:line="360" w:lineRule="auto"/>
        <w:jc w:val="left"/>
        <w:textAlignment w:val="center"/>
        <w:rPr>
          <w:color w:val="000000"/>
        </w:rPr>
      </w:pPr>
      <w:r>
        <w:rPr>
          <w:rFonts w:ascii="宋体" w:hAnsi="宋体" w:eastAsia="宋体" w:cs="宋体"/>
          <w:color w:val="000000"/>
        </w:rPr>
        <w:drawing>
          <wp:inline distT="0" distB="0" distL="114300" distR="114300">
            <wp:extent cx="1581150" cy="1152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581150" cy="1152525"/>
                    </a:xfrm>
                    <a:prstGeom prst="rect">
                      <a:avLst/>
                    </a:prstGeom>
                  </pic:spPr>
                </pic:pic>
              </a:graphicData>
            </a:graphic>
          </wp:inline>
        </w:drawing>
      </w:r>
      <w:r>
        <w:rPr>
          <w:rFonts w:ascii="宋体" w:hAnsi="宋体" w:eastAsia="宋体" w:cs="宋体"/>
          <w:color w:val="000000"/>
        </w:rPr>
        <w:br w:type="textWrapping"/>
      </w:r>
    </w:p>
    <w:p w14:paraId="1BB9D1D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甲杯中溢出水的体积小</w:t>
      </w:r>
      <w:r>
        <w:rPr>
          <w:rFonts w:ascii="宋体" w:hAnsi="宋体" w:eastAsia="宋体" w:cs="宋体"/>
          <w:color w:val="000000"/>
        </w:rPr>
        <w:tab/>
      </w:r>
      <w:r>
        <w:rPr>
          <w:rFonts w:ascii="宋体" w:hAnsi="宋体" w:eastAsia="宋体" w:cs="宋体"/>
          <w:color w:val="000000"/>
        </w:rPr>
        <w:t>B. 乙杯中小球所受浮力大</w:t>
      </w:r>
    </w:p>
    <w:p w14:paraId="38395B0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甲杯底部受到水的压强小</w:t>
      </w:r>
      <w:r>
        <w:rPr>
          <w:rFonts w:ascii="宋体" w:hAnsi="宋体" w:eastAsia="宋体" w:cs="宋体"/>
          <w:color w:val="000000"/>
        </w:rPr>
        <w:tab/>
      </w:r>
      <w:r>
        <w:rPr>
          <w:rFonts w:ascii="宋体" w:hAnsi="宋体" w:eastAsia="宋体" w:cs="宋体"/>
          <w:color w:val="000000"/>
        </w:rPr>
        <w:t>D. 两杯对桌面的压强一样大</w:t>
      </w:r>
    </w:p>
    <w:p w14:paraId="102E592A">
      <w:pPr>
        <w:spacing w:line="360" w:lineRule="auto"/>
        <w:textAlignment w:val="center"/>
        <w:rPr>
          <w:color w:val="000000"/>
        </w:rPr>
      </w:pPr>
      <w:r>
        <w:rPr>
          <w:color w:val="2E75B6"/>
        </w:rPr>
        <w:t>【答案】</w:t>
      </w:r>
      <w:r>
        <w:rPr>
          <w:color w:val="000000"/>
        </w:rPr>
        <w:t>D</w:t>
      </w:r>
    </w:p>
    <w:p w14:paraId="53990784">
      <w:pPr>
        <w:spacing w:line="360" w:lineRule="auto"/>
        <w:textAlignment w:val="center"/>
        <w:rPr>
          <w:color w:val="000000"/>
        </w:rPr>
      </w:pPr>
      <w:r>
        <w:rPr>
          <w:color w:val="2E75B6"/>
        </w:rPr>
        <w:t>【解析】</w:t>
      </w:r>
    </w:p>
    <w:p w14:paraId="449A314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．依题意得，两个小球的质量相等，由</w:t>
      </w:r>
      <w:r>
        <w:object>
          <v:shape id="_x0000_i103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3" o:title="eqIdae48d09e2b20a354246a2a72637fc39a"/>
            <o:lock v:ext="edit" aspectratio="t"/>
            <w10:wrap type="none"/>
            <w10:anchorlock/>
          </v:shape>
          <o:OLEObject Type="Embed" ProgID="Equation.DSMT4" ShapeID="_x0000_i1037" DrawAspect="Content" ObjectID="_1468075737" r:id="rId62">
            <o:LockedField>false</o:LockedField>
          </o:OLEObject>
        </w:object>
      </w:r>
      <w:r>
        <w:rPr>
          <w:rFonts w:ascii="宋体" w:hAnsi="宋体" w:eastAsia="宋体" w:cs="宋体"/>
          <w:color w:val="000000"/>
        </w:rPr>
        <w:t>得，重力相等。由图得，甲杯中球处于漂浮状态，受到的浮力等于重力；乙杯中球处于悬浮状态，受到的浮力等于重力，因此两球受到的浮力大小相等；由阿基米德原理得，两球排开水的重力相同，由</w:t>
      </w:r>
      <w:r>
        <w:object>
          <v:shape id="_x0000_i103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3" o:title="eqIdae48d09e2b20a354246a2a72637fc39a"/>
            <o:lock v:ext="edit" aspectratio="t"/>
            <w10:wrap type="none"/>
            <w10:anchorlock/>
          </v:shape>
          <o:OLEObject Type="Embed" ProgID="Equation.DSMT4" ShapeID="_x0000_i1038" DrawAspect="Content" ObjectID="_1468075738" r:id="rId64">
            <o:LockedField>false</o:LockedField>
          </o:OLEObject>
        </w:object>
      </w:r>
      <w:r>
        <w:rPr>
          <w:rFonts w:ascii="宋体" w:hAnsi="宋体" w:eastAsia="宋体" w:cs="宋体"/>
          <w:color w:val="000000"/>
        </w:rPr>
        <w:t>得，两球排开的水的质量相同，由</w:t>
      </w:r>
      <w:r>
        <w:object>
          <v:shape id="_x0000_i1039"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66" o:title="eqIda3e8b5e08812f92622f79e7b17a5a78d"/>
            <o:lock v:ext="edit" aspectratio="t"/>
            <w10:wrap type="none"/>
            <w10:anchorlock/>
          </v:shape>
          <o:OLEObject Type="Embed" ProgID="Equation.DSMT4" ShapeID="_x0000_i1039" DrawAspect="Content" ObjectID="_1468075739" r:id="rId65">
            <o:LockedField>false</o:LockedField>
          </o:OLEObject>
        </w:object>
      </w:r>
      <w:r>
        <w:rPr>
          <w:rFonts w:ascii="宋体" w:hAnsi="宋体" w:eastAsia="宋体" w:cs="宋体"/>
          <w:color w:val="000000"/>
        </w:rPr>
        <w:t>得，两球排开的水的体积相同，故</w:t>
      </w:r>
      <w:r>
        <w:rPr>
          <w:rFonts w:ascii="Times New Roman" w:hAnsi="Times New Roman" w:eastAsia="Times New Roman" w:cs="Times New Roman"/>
          <w:color w:val="000000"/>
        </w:rPr>
        <w:t>AB</w:t>
      </w:r>
      <w:r>
        <w:rPr>
          <w:rFonts w:ascii="宋体" w:hAnsi="宋体" w:eastAsia="宋体" w:cs="宋体"/>
          <w:color w:val="000000"/>
        </w:rPr>
        <w:t>不符合题意；</w:t>
      </w:r>
    </w:p>
    <w:p w14:paraId="57830C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．两杯水的深度相同，由</w:t>
      </w:r>
      <w:r>
        <w:object>
          <v:shape id="_x0000_i1040"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68" o:title="eqId4a1515878ecd7c5ad8a55f46e58d62b9"/>
            <o:lock v:ext="edit" aspectratio="t"/>
            <w10:wrap type="none"/>
            <w10:anchorlock/>
          </v:shape>
          <o:OLEObject Type="Embed" ProgID="Equation.DSMT4" ShapeID="_x0000_i1040" DrawAspect="Content" ObjectID="_1468075740" r:id="rId67">
            <o:LockedField>false</o:LockedField>
          </o:OLEObject>
        </w:object>
      </w:r>
      <w:r>
        <w:rPr>
          <w:rFonts w:ascii="宋体" w:hAnsi="宋体" w:eastAsia="宋体" w:cs="宋体"/>
          <w:color w:val="000000"/>
        </w:rPr>
        <w:t>得，甲乙杯底受到的水的压强相等，故</w:t>
      </w:r>
      <w:r>
        <w:rPr>
          <w:rFonts w:ascii="Times New Roman" w:hAnsi="Times New Roman" w:eastAsia="Times New Roman" w:cs="Times New Roman"/>
          <w:color w:val="000000"/>
        </w:rPr>
        <w:t>C</w:t>
      </w:r>
      <w:r>
        <w:rPr>
          <w:rFonts w:ascii="宋体" w:hAnsi="宋体" w:eastAsia="宋体" w:cs="宋体"/>
          <w:color w:val="000000"/>
        </w:rPr>
        <w:t>不符合题意；</w:t>
      </w:r>
    </w:p>
    <w:p w14:paraId="27948C6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依题意得，未放入球时，两杯水的重力相等，球放入后，两杯水被排出的水的重力相等，所以剩余水的重力相等，两球的重力相等，所以甲中剩余水与球的总重力等于乙中剩余水与球的总重力，塑料杯放在水平桌面上，对水平桌面的压力等于瓶子和瓶内物理体的总重力，所以两杯对桌面的压力相等，两杯与水平桌面的接触面积相等，由</w:t>
      </w:r>
      <w:r>
        <w:object>
          <v:shape id="_x0000_i104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0" o:title="eqIde512e223efc50cd873f7d5b0e9896c8e"/>
            <o:lock v:ext="edit" aspectratio="t"/>
            <w10:wrap type="none"/>
            <w10:anchorlock/>
          </v:shape>
          <o:OLEObject Type="Embed" ProgID="Equation.DSMT4" ShapeID="_x0000_i1041" DrawAspect="Content" ObjectID="_1468075741" r:id="rId69">
            <o:LockedField>false</o:LockedField>
          </o:OLEObject>
        </w:object>
      </w:r>
      <w:r>
        <w:rPr>
          <w:rFonts w:ascii="宋体" w:hAnsi="宋体" w:eastAsia="宋体" w:cs="宋体"/>
          <w:color w:val="000000"/>
        </w:rPr>
        <w:t>得，两杯对桌面的压强一样大，故</w:t>
      </w:r>
      <w:r>
        <w:rPr>
          <w:rFonts w:ascii="Times New Roman" w:hAnsi="Times New Roman" w:eastAsia="Times New Roman" w:cs="Times New Roman"/>
          <w:color w:val="000000"/>
        </w:rPr>
        <w:t>D</w:t>
      </w:r>
      <w:r>
        <w:rPr>
          <w:rFonts w:ascii="宋体" w:hAnsi="宋体" w:eastAsia="宋体" w:cs="宋体"/>
          <w:color w:val="000000"/>
        </w:rPr>
        <w:t>符合题意。</w:t>
      </w:r>
    </w:p>
    <w:p w14:paraId="58EA6A5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5EA4FDF">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图甲所示电路，电源电压为</w:t>
      </w:r>
      <w:r>
        <w:rPr>
          <w:rFonts w:ascii="Times New Roman" w:hAnsi="Times New Roman" w:eastAsia="Times New Roman" w:cs="Times New Roman"/>
          <w:color w:val="000000"/>
        </w:rPr>
        <w:t>4.5V</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。闭合开关后，将滑动变阻器的滑片从最右端向左移动到某一位置的过程中，两电表的示数关系如图乙所示。下列判断正确的是（　　）</w:t>
      </w:r>
    </w:p>
    <w:p w14:paraId="175FBE0D">
      <w:pPr>
        <w:spacing w:line="360" w:lineRule="auto"/>
        <w:jc w:val="left"/>
        <w:textAlignment w:val="center"/>
        <w:rPr>
          <w:color w:val="000000"/>
        </w:rPr>
      </w:pPr>
      <w:r>
        <w:rPr>
          <w:rFonts w:ascii="宋体" w:hAnsi="宋体" w:eastAsia="宋体" w:cs="宋体"/>
          <w:color w:val="000000"/>
        </w:rPr>
        <w:drawing>
          <wp:inline distT="0" distB="0" distL="114300" distR="114300">
            <wp:extent cx="3352800" cy="15811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3352800" cy="1581150"/>
                    </a:xfrm>
                    <a:prstGeom prst="rect">
                      <a:avLst/>
                    </a:prstGeom>
                  </pic:spPr>
                </pic:pic>
              </a:graphicData>
            </a:graphic>
          </wp:inline>
        </w:drawing>
      </w:r>
      <w:r>
        <w:rPr>
          <w:rFonts w:ascii="宋体" w:hAnsi="宋体" w:eastAsia="宋体" w:cs="宋体"/>
          <w:color w:val="000000"/>
        </w:rPr>
        <w:br w:type="textWrapping"/>
      </w:r>
    </w:p>
    <w:p w14:paraId="4DC0A71D">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小灯泡的额定功率为</w:t>
      </w:r>
      <w:r>
        <w:rPr>
          <w:rFonts w:ascii="Times New Roman" w:hAnsi="Times New Roman" w:eastAsia="Times New Roman" w:cs="Times New Roman"/>
          <w:color w:val="000000"/>
        </w:rPr>
        <w:t>0.625W</w:t>
      </w:r>
      <w:r>
        <w:rPr>
          <w:rFonts w:ascii="宋体" w:hAnsi="宋体" w:eastAsia="宋体" w:cs="宋体"/>
          <w:color w:val="000000"/>
        </w:rPr>
        <w:tab/>
      </w:r>
      <w:r>
        <w:rPr>
          <w:rFonts w:ascii="宋体" w:hAnsi="宋体" w:eastAsia="宋体" w:cs="宋体"/>
          <w:color w:val="000000"/>
        </w:rPr>
        <w:t>B. 电路的最大总功率为</w:t>
      </w:r>
      <w:r>
        <w:rPr>
          <w:rFonts w:ascii="Times New Roman" w:hAnsi="Times New Roman" w:eastAsia="Times New Roman" w:cs="Times New Roman"/>
          <w:color w:val="000000"/>
        </w:rPr>
        <w:t>1.2W</w:t>
      </w:r>
    </w:p>
    <w:p w14:paraId="32FA8AE9">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小灯泡的灯丝阻值越来越小</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R</w:t>
      </w:r>
      <w:r>
        <w:rPr>
          <w:rFonts w:ascii="宋体" w:hAnsi="宋体" w:eastAsia="宋体" w:cs="宋体"/>
          <w:color w:val="000000"/>
        </w:rPr>
        <w:t>的阻值变化范围为</w:t>
      </w:r>
      <w:r>
        <w:rPr>
          <w:rFonts w:ascii="Times New Roman" w:hAnsi="Times New Roman" w:eastAsia="Times New Roman" w:cs="Times New Roman"/>
          <w:color w:val="000000"/>
        </w:rPr>
        <w:t>20Ω~8Ω</w:t>
      </w:r>
    </w:p>
    <w:p w14:paraId="1852F28C">
      <w:pPr>
        <w:spacing w:line="360" w:lineRule="auto"/>
        <w:textAlignment w:val="center"/>
        <w:rPr>
          <w:color w:val="000000"/>
        </w:rPr>
      </w:pPr>
      <w:r>
        <w:rPr>
          <w:color w:val="2E75B6"/>
        </w:rPr>
        <w:t>【答案】</w:t>
      </w:r>
      <w:r>
        <w:rPr>
          <w:color w:val="000000"/>
        </w:rPr>
        <w:t>A</w:t>
      </w:r>
    </w:p>
    <w:p w14:paraId="2D5C2431">
      <w:pPr>
        <w:spacing w:line="360" w:lineRule="auto"/>
        <w:textAlignment w:val="center"/>
        <w:rPr>
          <w:color w:val="000000"/>
        </w:rPr>
      </w:pPr>
      <w:r>
        <w:rPr>
          <w:color w:val="2E75B6"/>
        </w:rPr>
        <w:t>【解析】</w:t>
      </w:r>
    </w:p>
    <w:p w14:paraId="0CA703D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由电路图知，小灯泡与滑动变阻器串联在电路中，电压表测小灯泡两端的电压，电流表测电路中的电流。</w:t>
      </w:r>
    </w:p>
    <w:p w14:paraId="0059C7F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．由图乙知，电压表示数为</w:t>
      </w:r>
      <w:r>
        <w:rPr>
          <w:rFonts w:ascii="Times New Roman" w:hAnsi="Times New Roman" w:eastAsia="Times New Roman" w:cs="Times New Roman"/>
          <w:color w:val="000000"/>
        </w:rPr>
        <w:t>2.5V</w:t>
      </w:r>
      <w:r>
        <w:rPr>
          <w:rFonts w:ascii="宋体" w:hAnsi="宋体" w:eastAsia="宋体" w:cs="宋体"/>
          <w:color w:val="000000"/>
        </w:rPr>
        <w:t>时，电路中的电流为</w:t>
      </w:r>
      <w:r>
        <w:rPr>
          <w:rFonts w:ascii="Times New Roman" w:hAnsi="Times New Roman" w:eastAsia="Times New Roman" w:cs="Times New Roman"/>
          <w:color w:val="000000"/>
        </w:rPr>
        <w:t>0.25A</w:t>
      </w:r>
      <w:r>
        <w:rPr>
          <w:rFonts w:ascii="宋体" w:hAnsi="宋体" w:eastAsia="宋体" w:cs="宋体"/>
          <w:color w:val="000000"/>
        </w:rPr>
        <w:t>，此时小灯泡正常工作，其额定功率</w:t>
      </w:r>
    </w:p>
    <w:p w14:paraId="5187DD1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=2.5V×0.25A=0.625W</w:t>
      </w:r>
    </w:p>
    <w:p w14:paraId="03427209">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0AC732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．小灯泡正常工作时，电路中的电流最大，电路的总功率最大为</w:t>
      </w:r>
    </w:p>
    <w:p w14:paraId="55CB227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额</w:t>
      </w:r>
      <w:r>
        <w:rPr>
          <w:rFonts w:ascii="Times New Roman" w:hAnsi="Times New Roman" w:eastAsia="Times New Roman" w:cs="Times New Roman"/>
          <w:color w:val="000000"/>
        </w:rPr>
        <w:t>=4.5V×0.25A=1.125W</w:t>
      </w:r>
    </w:p>
    <w:p w14:paraId="216767C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30A5B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图甲知，滑片向左滑动过程中，变阻器接入电路的阻值变小，电路中的总电阻变小，电路的电流变大，由图乙知，随着电压增大，电流也增大，而电压的增加量比电流的大，据欧姆定律知，随着电压增大，小灯泡的灯丝电阻变大，故</w:t>
      </w:r>
      <w:r>
        <w:rPr>
          <w:rFonts w:ascii="Times New Roman" w:hAnsi="Times New Roman" w:eastAsia="Times New Roman" w:cs="Times New Roman"/>
          <w:color w:val="000000"/>
        </w:rPr>
        <w:t>C</w:t>
      </w:r>
      <w:r>
        <w:rPr>
          <w:rFonts w:ascii="宋体" w:hAnsi="宋体" w:eastAsia="宋体" w:cs="宋体"/>
          <w:color w:val="000000"/>
        </w:rPr>
        <w:t>错误；</w:t>
      </w:r>
    </w:p>
    <w:p w14:paraId="7049B5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．由图乙知，变阻器接入电路的阻值最大时，电路中的电流最小为</w:t>
      </w:r>
      <w:r>
        <w:rPr>
          <w:rFonts w:ascii="Times New Roman" w:hAnsi="Times New Roman" w:eastAsia="Times New Roman" w:cs="Times New Roman"/>
          <w:color w:val="000000"/>
        </w:rPr>
        <w:t>0.05A</w:t>
      </w:r>
      <w:r>
        <w:rPr>
          <w:rFonts w:ascii="宋体" w:hAnsi="宋体" w:eastAsia="宋体" w:cs="宋体"/>
          <w:color w:val="000000"/>
        </w:rPr>
        <w:t>，此时电压表示数为</w:t>
      </w:r>
      <w:r>
        <w:rPr>
          <w:rFonts w:ascii="Times New Roman" w:hAnsi="Times New Roman" w:eastAsia="Times New Roman" w:cs="Times New Roman"/>
          <w:color w:val="000000"/>
        </w:rPr>
        <w:t>0.5V</w:t>
      </w:r>
      <w:r>
        <w:rPr>
          <w:rFonts w:ascii="宋体" w:hAnsi="宋体" w:eastAsia="宋体" w:cs="宋体"/>
          <w:color w:val="000000"/>
        </w:rPr>
        <w:t>，即小灯泡两端的电压为</w:t>
      </w:r>
      <w:r>
        <w:rPr>
          <w:rFonts w:ascii="Times New Roman" w:hAnsi="Times New Roman" w:eastAsia="Times New Roman" w:cs="Times New Roman"/>
          <w:color w:val="000000"/>
        </w:rPr>
        <w:t>0.5V</w:t>
      </w:r>
      <w:r>
        <w:rPr>
          <w:rFonts w:ascii="宋体" w:hAnsi="宋体" w:eastAsia="宋体" w:cs="宋体"/>
          <w:color w:val="000000"/>
        </w:rPr>
        <w:t>。变阻器两端的电压</w:t>
      </w:r>
    </w:p>
    <w:p w14:paraId="77CBB63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=4.5V-0.5V=4V</w:t>
      </w:r>
    </w:p>
    <w:p w14:paraId="5E37033A">
      <w:pPr>
        <w:spacing w:line="360" w:lineRule="auto"/>
        <w:jc w:val="left"/>
        <w:textAlignment w:val="center"/>
        <w:rPr>
          <w:rFonts w:ascii="宋体" w:hAnsi="宋体" w:eastAsia="宋体" w:cs="宋体"/>
          <w:color w:val="000000"/>
        </w:rPr>
      </w:pPr>
      <w:r>
        <w:rPr>
          <w:rFonts w:ascii="宋体" w:hAnsi="宋体" w:eastAsia="宋体" w:cs="宋体"/>
          <w:color w:val="000000"/>
        </w:rPr>
        <w:t>滑动变阻器的最大阻值</w:t>
      </w:r>
    </w:p>
    <w:p w14:paraId="364FB592">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5.25pt;width:134.25pt;" o:ole="t" filled="f" o:preferrelative="t" stroked="f" coordsize="21600,21600">
            <v:path/>
            <v:fill on="f" focussize="0,0"/>
            <v:stroke on="f" joinstyle="miter"/>
            <v:imagedata r:id="rId73" o:title="eqId0ec78bb8f22cdf1aa3d1fb6fcf64293e"/>
            <o:lock v:ext="edit" aspectratio="t"/>
            <w10:wrap type="none"/>
            <w10:anchorlock/>
          </v:shape>
          <o:OLEObject Type="Embed" ProgID="Equation.DSMT4" ShapeID="_x0000_i1042" DrawAspect="Content" ObjectID="_1468075742" r:id="rId72">
            <o:LockedField>false</o:LockedField>
          </o:OLEObject>
        </w:object>
      </w:r>
    </w:p>
    <w:p w14:paraId="1F1B8B28">
      <w:pPr>
        <w:spacing w:line="360" w:lineRule="auto"/>
        <w:jc w:val="left"/>
        <w:textAlignment w:val="center"/>
        <w:rPr>
          <w:rFonts w:ascii="宋体" w:hAnsi="宋体" w:eastAsia="宋体" w:cs="宋体"/>
          <w:color w:val="000000"/>
        </w:rPr>
      </w:pPr>
      <w:r>
        <w:rPr>
          <w:rFonts w:ascii="宋体" w:hAnsi="宋体" w:eastAsia="宋体" w:cs="宋体"/>
          <w:color w:val="000000"/>
        </w:rPr>
        <w:t>电路中的电流最大时，变阻器两端的电压</w:t>
      </w:r>
    </w:p>
    <w:p w14:paraId="7836FD2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color w:val="000000"/>
        </w:rPr>
        <w:t>=4.5V-2.5V=2V</w:t>
      </w:r>
    </w:p>
    <w:p w14:paraId="46069046">
      <w:pPr>
        <w:spacing w:line="360" w:lineRule="auto"/>
        <w:jc w:val="left"/>
        <w:textAlignment w:val="center"/>
        <w:rPr>
          <w:rFonts w:ascii="宋体" w:hAnsi="宋体" w:eastAsia="宋体" w:cs="宋体"/>
          <w:color w:val="000000"/>
        </w:rPr>
      </w:pPr>
      <w:r>
        <w:rPr>
          <w:rFonts w:ascii="宋体" w:hAnsi="宋体" w:eastAsia="宋体" w:cs="宋体"/>
          <w:color w:val="000000"/>
        </w:rPr>
        <w:t>变阻器接入电路的阻值最小为</w:t>
      </w:r>
    </w:p>
    <w:p w14:paraId="3EF9F627">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pt;width:128.25pt;" o:ole="t" filled="f" o:preferrelative="t" stroked="f" coordsize="21600,21600">
            <v:path/>
            <v:fill on="f" focussize="0,0"/>
            <v:stroke on="f" joinstyle="miter"/>
            <v:imagedata r:id="rId75" o:title="eqId4b1d7fee6d3757a6eedd04dc10e4a121"/>
            <o:lock v:ext="edit" aspectratio="t"/>
            <w10:wrap type="none"/>
            <w10:anchorlock/>
          </v:shape>
          <o:OLEObject Type="Embed" ProgID="Equation.DSMT4" ShapeID="_x0000_i1043" DrawAspect="Content" ObjectID="_1468075743" r:id="rId74">
            <o:LockedField>false</o:LockedField>
          </o:OLEObject>
        </w:object>
      </w:r>
    </w:p>
    <w:p w14:paraId="52AB7F19">
      <w:pPr>
        <w:spacing w:line="360" w:lineRule="auto"/>
        <w:jc w:val="left"/>
        <w:textAlignment w:val="center"/>
        <w:rPr>
          <w:rFonts w:ascii="宋体" w:hAnsi="宋体" w:eastAsia="宋体" w:cs="宋体"/>
          <w:color w:val="000000"/>
        </w:rPr>
      </w:pPr>
      <w:r>
        <w:rPr>
          <w:rFonts w:ascii="宋体" w:hAnsi="宋体" w:eastAsia="宋体" w:cs="宋体"/>
          <w:color w:val="000000"/>
        </w:rPr>
        <w:t>所以变阻器接入电路的阻值为</w:t>
      </w:r>
      <w:r>
        <w:rPr>
          <w:rFonts w:ascii="Times New Roman" w:hAnsi="Times New Roman" w:eastAsia="Times New Roman" w:cs="Times New Roman"/>
          <w:color w:val="000000"/>
        </w:rPr>
        <w:t>80Ω~8Ω</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61CBF6F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FBF57B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72064276">
      <w:pPr>
        <w:spacing w:line="360" w:lineRule="auto"/>
        <w:jc w:val="left"/>
        <w:textAlignment w:val="center"/>
        <w:rPr>
          <w:rFonts w:ascii="宋体" w:hAnsi="宋体" w:eastAsia="宋体" w:cs="宋体"/>
          <w:color w:val="000000"/>
        </w:rPr>
      </w:pPr>
      <w:r>
        <w:rPr>
          <w:color w:val="000000"/>
        </w:rPr>
        <w:t xml:space="preserve">21.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56</w:t>
      </w:r>
      <w:r>
        <w:rPr>
          <w:rFonts w:ascii="宋体" w:hAnsi="宋体" w:eastAsia="宋体" w:cs="宋体"/>
          <w:color w:val="000000"/>
        </w:rPr>
        <w:t>分，神舟十三号载人飞船返回舱在东风着陆场成功着陆。神舟十三号载人飞行任务取得圆满成功，中国航天又站在了一个新的起点上。</w:t>
      </w:r>
    </w:p>
    <w:p w14:paraId="572D43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23</w:t>
      </w:r>
      <w:r>
        <w:rPr>
          <w:rFonts w:ascii="宋体" w:hAnsi="宋体" w:eastAsia="宋体" w:cs="宋体"/>
          <w:color w:val="000000"/>
        </w:rPr>
        <w:t>分，搭载神舟十三号的运载火箭顺利发射升空。火箭发射前，发射台下的水池内需注入大量的水。点火升空时，发射台周围出现大量的“白雾”（如图），这是水蒸气______（填物态变化名称）的结果；火箭加速升空的过程中，飞船的机械能______。</w:t>
      </w:r>
      <w:r>
        <w:rPr>
          <w:rFonts w:ascii="Times New Roman" w:hAnsi="Times New Roman" w:eastAsia="Times New Roman" w:cs="Times New Roman"/>
          <w:color w:val="000000"/>
        </w:rPr>
        <w:t>6</w:t>
      </w:r>
      <w:r>
        <w:rPr>
          <w:rFonts w:ascii="宋体" w:hAnsi="宋体" w:eastAsia="宋体" w:cs="宋体"/>
          <w:color w:val="000000"/>
        </w:rPr>
        <w:t>时</w:t>
      </w:r>
      <w:r>
        <w:rPr>
          <w:rFonts w:ascii="Times New Roman" w:hAnsi="Times New Roman" w:eastAsia="Times New Roman" w:cs="Times New Roman"/>
          <w:color w:val="000000"/>
        </w:rPr>
        <w:t>56</w:t>
      </w:r>
      <w:r>
        <w:rPr>
          <w:rFonts w:ascii="宋体" w:hAnsi="宋体" w:eastAsia="宋体" w:cs="宋体"/>
          <w:color w:val="000000"/>
        </w:rPr>
        <w:t>分，飞船与天和核心舱完成交会对接，对接后，相对于天和核心舱，飞船是______的；</w:t>
      </w:r>
    </w:p>
    <w:p w14:paraId="2B5642E3">
      <w:pPr>
        <w:spacing w:line="360" w:lineRule="auto"/>
        <w:jc w:val="left"/>
        <w:textAlignment w:val="center"/>
        <w:rPr>
          <w:color w:val="000000"/>
        </w:rPr>
      </w:pPr>
      <w:r>
        <w:rPr>
          <w:rFonts w:ascii="宋体" w:hAnsi="宋体" w:eastAsia="宋体" w:cs="宋体"/>
          <w:color w:val="000000"/>
        </w:rPr>
        <w:drawing>
          <wp:inline distT="0" distB="0" distL="114300" distR="114300">
            <wp:extent cx="1104900" cy="647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104900" cy="647700"/>
                    </a:xfrm>
                    <a:prstGeom prst="rect">
                      <a:avLst/>
                    </a:prstGeom>
                  </pic:spPr>
                </pic:pic>
              </a:graphicData>
            </a:graphic>
          </wp:inline>
        </w:drawing>
      </w:r>
      <w:r>
        <w:rPr>
          <w:rFonts w:ascii="宋体" w:hAnsi="宋体" w:eastAsia="宋体" w:cs="宋体"/>
          <w:color w:val="000000"/>
        </w:rPr>
        <w:br w:type="textWrapping"/>
      </w:r>
    </w:p>
    <w:p w14:paraId="3A1DFE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航天员翟志刚和王亚平身着“飞天”舱外航天服成功出舱，并完成在机械臂上安装脚限位器和舱外工作台等工作。航天服上的国旗呈现红色，说明她可以______红光；机械臂工作时类似于人的手臂，属于______杠杆；</w:t>
      </w:r>
    </w:p>
    <w:p w14:paraId="0122E680">
      <w:pPr>
        <w:spacing w:line="360" w:lineRule="auto"/>
        <w:jc w:val="left"/>
        <w:textAlignment w:val="center"/>
        <w:rPr>
          <w:color w:val="000000"/>
        </w:rPr>
      </w:pPr>
      <w:r>
        <w:rPr>
          <w:rFonts w:ascii="宋体" w:hAnsi="宋体" w:eastAsia="宋体" w:cs="宋体"/>
          <w:color w:val="000000"/>
        </w:rPr>
        <w:drawing>
          <wp:inline distT="0" distB="0" distL="114300" distR="114300">
            <wp:extent cx="1076325" cy="75247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076325" cy="752475"/>
                    </a:xfrm>
                    <a:prstGeom prst="rect">
                      <a:avLst/>
                    </a:prstGeom>
                  </pic:spPr>
                </pic:pic>
              </a:graphicData>
            </a:graphic>
          </wp:inline>
        </w:drawing>
      </w:r>
      <w:r>
        <w:rPr>
          <w:rFonts w:ascii="宋体" w:hAnsi="宋体" w:eastAsia="宋体" w:cs="宋体"/>
          <w:color w:val="000000"/>
        </w:rPr>
        <w:br w:type="textWrapping"/>
      </w:r>
    </w:p>
    <w:p w14:paraId="12B2D5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日，“天宫课堂”第一课开讲。如图所示，王亚平老师演示了水中的乒兵球不受浮力的实验。由此可判断，核心舱内______（选填“能”或“不能”）用</w:t>
      </w:r>
      <w:r>
        <w:rPr>
          <w:rFonts w:ascii="Times New Roman" w:hAnsi="Times New Roman" w:eastAsia="Times New Roman" w:cs="Times New Roman"/>
          <w:color w:val="000000"/>
        </w:rPr>
        <w:t>U</w:t>
      </w:r>
      <w:r>
        <w:rPr>
          <w:rFonts w:ascii="宋体" w:hAnsi="宋体" w:eastAsia="宋体" w:cs="宋体"/>
          <w:color w:val="000000"/>
        </w:rPr>
        <w:t>形管压强计研究液体的压强。核心舱内有许多可供航天员随时把握的固定把手，以防止航天员移位时，由于______继续运动而碰到舱壁；</w:t>
      </w:r>
    </w:p>
    <w:p w14:paraId="758944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日，“天宫课堂”再度开课。如图甲所示，两块透明板上的水球接触后合成一个，然后将两块透明板分开，中间形成一个长约</w:t>
      </w:r>
      <w:r>
        <w:rPr>
          <w:rFonts w:ascii="Times New Roman" w:hAnsi="Times New Roman" w:eastAsia="Times New Roman" w:cs="Times New Roman"/>
          <w:color w:val="000000"/>
        </w:rPr>
        <w:t>10cm</w:t>
      </w:r>
      <w:r>
        <w:rPr>
          <w:rFonts w:ascii="宋体" w:hAnsi="宋体" w:eastAsia="宋体" w:cs="宋体"/>
          <w:color w:val="000000"/>
        </w:rPr>
        <w:t>的液桥，这一实验说明分子间存在______力。如图乙所示，太空抛物实验中，奥运顶流“冰墩墩”被王亚平抛出后，假如它不受任何外力，将______；</w:t>
      </w:r>
    </w:p>
    <w:p w14:paraId="543E2D17">
      <w:pPr>
        <w:spacing w:line="360" w:lineRule="auto"/>
        <w:jc w:val="left"/>
        <w:textAlignment w:val="center"/>
        <w:rPr>
          <w:color w:val="000000"/>
        </w:rPr>
      </w:pPr>
      <w:r>
        <w:rPr>
          <w:rFonts w:ascii="宋体" w:hAnsi="宋体" w:eastAsia="宋体" w:cs="宋体"/>
          <w:color w:val="000000"/>
        </w:rPr>
        <w:drawing>
          <wp:inline distT="0" distB="0" distL="114300" distR="114300">
            <wp:extent cx="2085975" cy="9810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085975" cy="981075"/>
                    </a:xfrm>
                    <a:prstGeom prst="rect">
                      <a:avLst/>
                    </a:prstGeom>
                  </pic:spPr>
                </pic:pic>
              </a:graphicData>
            </a:graphic>
          </wp:inline>
        </w:drawing>
      </w:r>
      <w:r>
        <w:rPr>
          <w:rFonts w:ascii="宋体" w:hAnsi="宋体" w:eastAsia="宋体" w:cs="宋体"/>
          <w:color w:val="000000"/>
        </w:rPr>
        <w:br w:type="textWrapping"/>
      </w:r>
    </w:p>
    <w:p w14:paraId="7F7A228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）飞船返回舱返回地球时，进入大气层后，与大气剧烈摩擦，舱体外壁的温度达</w:t>
      </w:r>
      <w:r>
        <w:rPr>
          <w:rFonts w:ascii="Times New Roman" w:hAnsi="Times New Roman" w:eastAsia="Times New Roman" w:cs="Times New Roman"/>
          <w:color w:val="000000"/>
        </w:rPr>
        <w:t>2000</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以上，这是通过______的方式改变了返回舱的内能。舱体外壁涂的防热材料在高温下熔化、汽化，______热量，加之隔热层的保护，从而使舱内温度可保持在</w:t>
      </w:r>
      <w:r>
        <w:rPr>
          <w:rFonts w:ascii="Times New Roman" w:hAnsi="Times New Roman" w:eastAsia="Times New Roman" w:cs="Times New Roman"/>
          <w:color w:val="000000"/>
        </w:rPr>
        <w:t>30</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左右。</w:t>
      </w:r>
    </w:p>
    <w:p w14:paraId="086DA41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液化</w:t>
      </w:r>
      <w:r>
        <w:rPr>
          <w:color w:val="000000"/>
        </w:rPr>
        <w:t xml:space="preserve">    ②. </w:t>
      </w:r>
      <w:r>
        <w:rPr>
          <w:rFonts w:ascii="宋体" w:hAnsi="宋体" w:eastAsia="宋体" w:cs="宋体"/>
          <w:color w:val="000000"/>
        </w:rPr>
        <w:t>增大</w:t>
      </w:r>
      <w:r>
        <w:rPr>
          <w:color w:val="000000"/>
        </w:rPr>
        <w:t xml:space="preserve">    ③. </w:t>
      </w:r>
      <w:r>
        <w:rPr>
          <w:rFonts w:ascii="宋体" w:hAnsi="宋体" w:eastAsia="宋体" w:cs="宋体"/>
          <w:color w:val="000000"/>
        </w:rPr>
        <w:t>静止</w:t>
      </w:r>
      <w:r>
        <w:rPr>
          <w:color w:val="000000"/>
        </w:rPr>
        <w:t xml:space="preserve">    ④. </w:t>
      </w:r>
      <w:r>
        <w:rPr>
          <w:rFonts w:ascii="宋体" w:hAnsi="宋体" w:eastAsia="宋体" w:cs="宋体"/>
          <w:color w:val="000000"/>
        </w:rPr>
        <w:t>反射</w:t>
      </w:r>
      <w:r>
        <w:rPr>
          <w:color w:val="000000"/>
        </w:rPr>
        <w:t xml:space="preserve">    ⑤. </w:t>
      </w:r>
      <w:r>
        <w:rPr>
          <w:rFonts w:ascii="宋体" w:hAnsi="宋体" w:eastAsia="宋体" w:cs="宋体"/>
          <w:color w:val="000000"/>
        </w:rPr>
        <w:t>费力</w:t>
      </w:r>
      <w:r>
        <w:rPr>
          <w:color w:val="000000"/>
        </w:rPr>
        <w:t xml:space="preserve">    ⑥. </w:t>
      </w:r>
      <w:r>
        <w:rPr>
          <w:rFonts w:ascii="宋体" w:hAnsi="宋体" w:eastAsia="宋体" w:cs="宋体"/>
          <w:color w:val="000000"/>
        </w:rPr>
        <w:t>不能</w:t>
      </w:r>
      <w:r>
        <w:rPr>
          <w:color w:val="000000"/>
        </w:rPr>
        <w:t xml:space="preserve">    ⑦. </w:t>
      </w:r>
      <w:r>
        <w:rPr>
          <w:rFonts w:ascii="宋体" w:hAnsi="宋体" w:eastAsia="宋体" w:cs="宋体"/>
          <w:color w:val="000000"/>
        </w:rPr>
        <w:t>惯性</w:t>
      </w:r>
      <w:r>
        <w:rPr>
          <w:color w:val="000000"/>
        </w:rPr>
        <w:t xml:space="preserve">    ⑧. </w:t>
      </w:r>
      <w:r>
        <w:rPr>
          <w:rFonts w:ascii="宋体" w:hAnsi="宋体" w:eastAsia="宋体" w:cs="宋体"/>
          <w:color w:val="000000"/>
        </w:rPr>
        <w:t>引力</w:t>
      </w:r>
      <w:r>
        <w:rPr>
          <w:color w:val="000000"/>
        </w:rPr>
        <w:t xml:space="preserve">    ⑨. </w:t>
      </w:r>
      <w:r>
        <w:rPr>
          <w:rFonts w:ascii="宋体" w:hAnsi="宋体" w:eastAsia="宋体" w:cs="宋体"/>
          <w:color w:val="000000"/>
        </w:rPr>
        <w:t>做匀速直线运动</w:t>
      </w:r>
      <w:r>
        <w:rPr>
          <w:color w:val="000000"/>
        </w:rPr>
        <w:t xml:space="preserve">    ⑩. </w:t>
      </w:r>
      <w:r>
        <w:rPr>
          <w:rFonts w:ascii="宋体" w:hAnsi="宋体" w:eastAsia="宋体" w:cs="宋体"/>
          <w:color w:val="000000"/>
        </w:rPr>
        <w:t>做功</w:t>
      </w:r>
      <w:r>
        <w:rPr>
          <w:color w:val="000000"/>
        </w:rPr>
        <w:t xml:space="preserve">    ⑪. </w:t>
      </w:r>
      <w:r>
        <w:rPr>
          <w:rFonts w:ascii="宋体" w:hAnsi="宋体" w:eastAsia="宋体" w:cs="宋体"/>
          <w:color w:val="000000"/>
        </w:rPr>
        <w:t>吸收</w:t>
      </w:r>
    </w:p>
    <w:p w14:paraId="3B9C95DC">
      <w:pPr>
        <w:spacing w:line="360" w:lineRule="auto"/>
        <w:textAlignment w:val="center"/>
        <w:rPr>
          <w:color w:val="000000"/>
        </w:rPr>
      </w:pPr>
      <w:r>
        <w:rPr>
          <w:color w:val="2E75B6"/>
        </w:rPr>
        <w:t>【解析】</w:t>
      </w:r>
    </w:p>
    <w:p w14:paraId="05D6751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 xml:space="preserve"> “白雾”是由空气中的水蒸气遇冷液化形成的小水珠。</w:t>
      </w:r>
    </w:p>
    <w:p w14:paraId="5EA271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[2]</w:t>
      </w:r>
      <w:r>
        <w:rPr>
          <w:rFonts w:ascii="宋体" w:hAnsi="宋体" w:eastAsia="宋体" w:cs="宋体"/>
          <w:color w:val="000000"/>
        </w:rPr>
        <w:t>动能和势能统称为机械能，火箭加速升空，动能增大，重力势能也增大，所以机械能也增大。</w:t>
      </w:r>
    </w:p>
    <w:p w14:paraId="0B842C8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[3]</w:t>
      </w:r>
      <w:r>
        <w:rPr>
          <w:rFonts w:ascii="宋体" w:hAnsi="宋体" w:eastAsia="宋体" w:cs="宋体"/>
          <w:color w:val="000000"/>
        </w:rPr>
        <w:t xml:space="preserve"> 飞船与天和核心舱对接后，成为了一个整体，所以相对于天和核心舱，飞船是静止的。</w:t>
      </w:r>
    </w:p>
    <w:p w14:paraId="505210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能看到衣服上的国旗呈红色，说明红光反射到了我们人的眼睛里。</w:t>
      </w:r>
    </w:p>
    <w:p w14:paraId="3408EF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[5]</w:t>
      </w:r>
      <w:r>
        <w:rPr>
          <w:rFonts w:ascii="宋体" w:hAnsi="宋体" w:eastAsia="宋体" w:cs="宋体"/>
          <w:color w:val="000000"/>
        </w:rPr>
        <w:t>动力臂小于阻力臂，所以是费力杠杆。</w:t>
      </w:r>
    </w:p>
    <w:p w14:paraId="6454C2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浮力产生</w:t>
      </w:r>
      <w:r>
        <w:rPr>
          <w:rFonts w:ascii="宋体" w:hAnsi="宋体" w:eastAsia="宋体" w:cs="宋体"/>
          <w:color w:val="000000"/>
          <w:position w:val="0"/>
        </w:rPr>
        <w:drawing>
          <wp:inline distT="0" distB="0" distL="114300" distR="114300">
            <wp:extent cx="133350" cy="177800"/>
            <wp:effectExtent l="0" t="0" r="0" b="0"/>
            <wp:docPr id="200442" name="图片 200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2" name="图片 200442"/>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是由于浸没在液体中的物体，液体对物体向上的压强大于向下的压强，向上的压力大于向下的压力，物体受到向上和向下的压力差的作用。因为乒兵球在太空中的液体中不受浮力，所以乒兵球在液体中没有受到液体的压强，因此核心舱内不能用</w:t>
      </w:r>
      <w:r>
        <w:rPr>
          <w:rFonts w:ascii="Times New Roman" w:hAnsi="Times New Roman" w:eastAsia="Times New Roman" w:cs="Times New Roman"/>
          <w:color w:val="000000"/>
        </w:rPr>
        <w:t>U</w:t>
      </w:r>
      <w:r>
        <w:rPr>
          <w:rFonts w:ascii="宋体" w:hAnsi="宋体" w:eastAsia="宋体" w:cs="宋体"/>
          <w:color w:val="000000"/>
        </w:rPr>
        <w:t>形管压强计研究液体的压强。</w:t>
      </w:r>
    </w:p>
    <w:p w14:paraId="14015E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[7]</w:t>
      </w:r>
      <w:r>
        <w:rPr>
          <w:rFonts w:ascii="宋体" w:hAnsi="宋体" w:eastAsia="宋体" w:cs="宋体"/>
          <w:color w:val="000000"/>
        </w:rPr>
        <w:t>一切物体都具有保持原来运动状态不变的性质，这种性质叫惯性。</w:t>
      </w:r>
    </w:p>
    <w:p w14:paraId="386523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两滴液体自动融合在一起说明分子间存在引力。</w:t>
      </w:r>
    </w:p>
    <w:p w14:paraId="3109A7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[9]</w:t>
      </w:r>
      <w:r>
        <w:rPr>
          <w:rFonts w:ascii="宋体" w:hAnsi="宋体" w:eastAsia="宋体" w:cs="宋体"/>
          <w:color w:val="000000"/>
        </w:rPr>
        <w:t>一切不受力的物体总将保持静止或匀速直线运动状态，由于物体不受力之前是运动的，所以不受力之后，物体将沿着原来的运动方向做匀速直线运动。</w:t>
      </w:r>
    </w:p>
    <w:p w14:paraId="5845C5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飞船与大气剧烈摩擦，使舱体外壁的温度升高，内能增大，这是通过做功的方式来改变舱体外壁的内能。</w:t>
      </w:r>
    </w:p>
    <w:p w14:paraId="72EF77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[11]</w:t>
      </w:r>
      <w:r>
        <w:rPr>
          <w:rFonts w:ascii="宋体" w:hAnsi="宋体" w:eastAsia="宋体" w:cs="宋体"/>
          <w:color w:val="000000"/>
        </w:rPr>
        <w:t>舱体外壁的特殊材料在熔化和汽化时可以吸收大量的热量，从而达到保护飞船的目的，这是利用了熔化和汽化要吸热的原理。</w:t>
      </w:r>
    </w:p>
    <w:p w14:paraId="59470B14">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二极管具有单向导电性，硅二极管正向导通时，其两端电压为</w:t>
      </w:r>
      <w:r>
        <w:rPr>
          <w:rFonts w:ascii="Times New Roman" w:hAnsi="Times New Roman" w:eastAsia="Times New Roman" w:cs="Times New Roman"/>
          <w:color w:val="000000"/>
        </w:rPr>
        <w:t>0.7V</w:t>
      </w:r>
      <w:r>
        <w:rPr>
          <w:rFonts w:ascii="宋体" w:hAnsi="宋体" w:eastAsia="宋体" w:cs="宋体"/>
          <w:color w:val="000000"/>
        </w:rPr>
        <w:t>。如图所示，将一个硅二极管和阻值为</w:t>
      </w:r>
      <w:r>
        <w:rPr>
          <w:rFonts w:ascii="Times New Roman" w:hAnsi="Times New Roman" w:eastAsia="Times New Roman" w:cs="Times New Roman"/>
          <w:color w:val="000000"/>
        </w:rPr>
        <w:t>23Ω</w:t>
      </w:r>
      <w:r>
        <w:rPr>
          <w:rFonts w:ascii="宋体" w:hAnsi="宋体" w:eastAsia="宋体" w:cs="宋体"/>
          <w:color w:val="000000"/>
        </w:rPr>
        <w:t>的定值电阻串联，闭合开关，二极管导通，电流表的示数为</w:t>
      </w:r>
      <w:r>
        <w:rPr>
          <w:rFonts w:ascii="Times New Roman" w:hAnsi="Times New Roman" w:eastAsia="Times New Roman" w:cs="Times New Roman"/>
          <w:color w:val="000000"/>
        </w:rPr>
        <w:t>0.1A</w:t>
      </w:r>
      <w:r>
        <w:rPr>
          <w:rFonts w:ascii="宋体" w:hAnsi="宋体" w:eastAsia="宋体" w:cs="宋体"/>
          <w:color w:val="000000"/>
        </w:rPr>
        <w:t>。则定值电阻两端的电压为______</w:t>
      </w:r>
      <w:r>
        <w:rPr>
          <w:rFonts w:ascii="Times New Roman" w:hAnsi="Times New Roman" w:eastAsia="Times New Roman" w:cs="Times New Roman"/>
          <w:color w:val="000000"/>
        </w:rPr>
        <w:t>V</w:t>
      </w:r>
      <w:r>
        <w:rPr>
          <w:rFonts w:ascii="宋体" w:hAnsi="宋体" w:eastAsia="宋体" w:cs="宋体"/>
          <w:color w:val="000000"/>
        </w:rPr>
        <w:t>，电功率为______</w:t>
      </w:r>
      <w:r>
        <w:rPr>
          <w:rFonts w:ascii="Times New Roman" w:hAnsi="Times New Roman" w:eastAsia="Times New Roman" w:cs="Times New Roman"/>
          <w:color w:val="000000"/>
        </w:rPr>
        <w:t>W</w:t>
      </w:r>
      <w:r>
        <w:rPr>
          <w:rFonts w:ascii="宋体" w:hAnsi="宋体" w:eastAsia="宋体" w:cs="宋体"/>
          <w:color w:val="000000"/>
        </w:rPr>
        <w:t>；电源电压为______</w:t>
      </w:r>
      <w:r>
        <w:rPr>
          <w:rFonts w:ascii="Times New Roman" w:hAnsi="Times New Roman" w:eastAsia="Times New Roman" w:cs="Times New Roman"/>
          <w:color w:val="000000"/>
        </w:rPr>
        <w:t>V</w:t>
      </w:r>
      <w:r>
        <w:rPr>
          <w:rFonts w:ascii="宋体" w:hAnsi="宋体" w:eastAsia="宋体" w:cs="宋体"/>
          <w:color w:val="000000"/>
        </w:rPr>
        <w:t>。</w:t>
      </w:r>
    </w:p>
    <w:p w14:paraId="255DC55F">
      <w:pPr>
        <w:spacing w:line="360" w:lineRule="auto"/>
        <w:jc w:val="left"/>
        <w:textAlignment w:val="center"/>
        <w:rPr>
          <w:color w:val="000000"/>
        </w:rPr>
      </w:pPr>
      <w:r>
        <w:rPr>
          <w:rFonts w:ascii="宋体" w:hAnsi="宋体" w:eastAsia="宋体" w:cs="宋体"/>
          <w:color w:val="000000"/>
        </w:rPr>
        <w:drawing>
          <wp:inline distT="0" distB="0" distL="114300" distR="114300">
            <wp:extent cx="1905000" cy="10668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905000" cy="1066800"/>
                    </a:xfrm>
                    <a:prstGeom prst="rect">
                      <a:avLst/>
                    </a:prstGeom>
                  </pic:spPr>
                </pic:pic>
              </a:graphicData>
            </a:graphic>
          </wp:inline>
        </w:drawing>
      </w:r>
    </w:p>
    <w:p w14:paraId="1EFEFF7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2.3</w:t>
      </w:r>
      <w:r>
        <w:rPr>
          <w:color w:val="000000"/>
        </w:rPr>
        <w:t xml:space="preserve">    ②. </w:t>
      </w:r>
      <w:r>
        <w:rPr>
          <w:rFonts w:ascii="Times New Roman" w:hAnsi="Times New Roman" w:eastAsia="Times New Roman" w:cs="Times New Roman"/>
          <w:color w:val="000000"/>
        </w:rPr>
        <w:t>0.23</w:t>
      </w:r>
      <w:r>
        <w:rPr>
          <w:color w:val="000000"/>
        </w:rPr>
        <w:t xml:space="preserve">    ③. </w:t>
      </w:r>
      <w:r>
        <w:rPr>
          <w:rFonts w:ascii="Times New Roman" w:hAnsi="Times New Roman" w:eastAsia="Times New Roman" w:cs="Times New Roman"/>
          <w:color w:val="000000"/>
        </w:rPr>
        <w:t>3</w:t>
      </w:r>
    </w:p>
    <w:p w14:paraId="6B72B7E6">
      <w:pPr>
        <w:spacing w:line="360" w:lineRule="auto"/>
        <w:textAlignment w:val="center"/>
        <w:rPr>
          <w:color w:val="000000"/>
        </w:rPr>
      </w:pPr>
      <w:r>
        <w:rPr>
          <w:color w:val="2E75B6"/>
        </w:rPr>
        <w:t>【解析】</w:t>
      </w:r>
    </w:p>
    <w:p w14:paraId="209063F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一个硅二极管和阻值为</w:t>
      </w:r>
      <w:r>
        <w:rPr>
          <w:rFonts w:ascii="Times New Roman" w:hAnsi="Times New Roman" w:eastAsia="Times New Roman" w:cs="Times New Roman"/>
          <w:color w:val="000000"/>
        </w:rPr>
        <w:t>23Ω</w:t>
      </w:r>
      <w:r>
        <w:rPr>
          <w:rFonts w:ascii="宋体" w:hAnsi="宋体" w:eastAsia="宋体" w:cs="宋体"/>
          <w:color w:val="000000"/>
        </w:rPr>
        <w:t>的定值电阻串联，电流处处相等，定值电阻两端的电压为</w:t>
      </w:r>
    </w:p>
    <w:p w14:paraId="1071090E">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21.05pt;width:136.15pt;" o:ole="t" filled="f" o:preferrelative="t" stroked="f" coordsize="21600,21600">
            <v:path/>
            <v:fill on="f" focussize="0,0"/>
            <v:stroke on="f" joinstyle="miter"/>
            <v:imagedata r:id="rId81" o:title="eqIdffa16796420ec20c938084d21afc1788"/>
            <o:lock v:ext="edit" aspectratio="t"/>
            <w10:wrap type="none"/>
            <w10:anchorlock/>
          </v:shape>
          <o:OLEObject Type="Embed" ProgID="Equation.DSMT4" ShapeID="_x0000_i1044" DrawAspect="Content" ObjectID="_1468075744" r:id="rId80">
            <o:LockedField>false</o:LockedField>
          </o:OLEObject>
        </w:object>
      </w:r>
    </w:p>
    <w:p w14:paraId="4B69BF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定值电阻的电功率为</w:t>
      </w:r>
    </w:p>
    <w:p w14:paraId="5766481C">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7.8pt;width:154pt;" o:ole="t" filled="f" o:preferrelative="t" stroked="f" coordsize="21600,21600">
            <v:path/>
            <v:fill on="f" focussize="0,0"/>
            <v:stroke on="f" joinstyle="miter"/>
            <v:imagedata r:id="rId83" o:title="eqId9606d6322e12395acc313c62c830868c"/>
            <o:lock v:ext="edit" aspectratio="t"/>
            <w10:wrap type="none"/>
            <w10:anchorlock/>
          </v:shape>
          <o:OLEObject Type="Embed" ProgID="Equation.DSMT4" ShapeID="_x0000_i1045" DrawAspect="Content" ObjectID="_1468075745" r:id="rId82">
            <o:LockedField>false</o:LockedField>
          </o:OLEObject>
        </w:object>
      </w:r>
    </w:p>
    <w:p w14:paraId="477B48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电源电压为</w:t>
      </w:r>
    </w:p>
    <w:p w14:paraId="67D9F362">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1.75pt;width:160.75pt;" o:ole="t" filled="f" o:preferrelative="t" stroked="f" coordsize="21600,21600">
            <v:path/>
            <v:fill on="f" focussize="0,0"/>
            <v:stroke on="f" joinstyle="miter"/>
            <v:imagedata r:id="rId85" o:title="eqId0d7dad2b9a34995386bb644e4e9cae9f"/>
            <o:lock v:ext="edit" aspectratio="t"/>
            <w10:wrap type="none"/>
            <w10:anchorlock/>
          </v:shape>
          <o:OLEObject Type="Embed" ProgID="Equation.DSMT4" ShapeID="_x0000_i1046" DrawAspect="Content" ObjectID="_1468075746" r:id="rId84">
            <o:LockedField>false</o:LockedField>
          </o:OLEObject>
        </w:object>
      </w:r>
    </w:p>
    <w:p w14:paraId="020FF355">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小明家新购买了一台“</w:t>
      </w:r>
      <w:r>
        <w:rPr>
          <w:rFonts w:ascii="Times New Roman" w:hAnsi="Times New Roman" w:eastAsia="Times New Roman" w:cs="Times New Roman"/>
          <w:color w:val="000000"/>
        </w:rPr>
        <w:t>220V</w:t>
      </w:r>
      <w:r>
        <w:rPr>
          <w:rFonts w:ascii="宋体" w:hAnsi="宋体" w:eastAsia="宋体" w:cs="宋体"/>
          <w:color w:val="000000"/>
        </w:rPr>
        <w:t xml:space="preserve"> </w:t>
      </w:r>
      <w:r>
        <w:rPr>
          <w:rFonts w:ascii="Times New Roman" w:hAnsi="Times New Roman" w:eastAsia="Times New Roman" w:cs="Times New Roman"/>
          <w:color w:val="000000"/>
        </w:rPr>
        <w:t>6600W</w:t>
      </w:r>
      <w:r>
        <w:rPr>
          <w:rFonts w:ascii="宋体" w:hAnsi="宋体" w:eastAsia="宋体" w:cs="宋体"/>
          <w:color w:val="000000"/>
        </w:rPr>
        <w:t>”的即热式热水器。</w:t>
      </w:r>
    </w:p>
    <w:p w14:paraId="00219C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）在其他条件相同时，导线的横截面积越大，电阻越</w:t>
      </w:r>
      <w:r>
        <w:rPr>
          <w:color w:val="000000"/>
        </w:rPr>
        <w:t>______</w:t>
      </w:r>
      <w:r>
        <w:rPr>
          <w:rFonts w:ascii="宋体" w:hAnsi="宋体" w:eastAsia="宋体" w:cs="宋体"/>
          <w:color w:val="000000"/>
        </w:rPr>
        <w:t>，允许通过的最大电流越大，所以安装师傅选用较粗的铜芯导线。同时，为确保用电安全，热水器的金属外壳要</w:t>
      </w:r>
      <w:r>
        <w:rPr>
          <w:color w:val="000000"/>
        </w:rPr>
        <w:t>______</w:t>
      </w:r>
      <w:r>
        <w:rPr>
          <w:rFonts w:ascii="宋体" w:hAnsi="宋体" w:eastAsia="宋体" w:cs="宋体"/>
          <w:color w:val="000000"/>
        </w:rPr>
        <w:t>；</w:t>
      </w:r>
    </w:p>
    <w:p w14:paraId="7E66A0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）小明洗头时，该热水器共正常工作</w:t>
      </w:r>
      <w:r>
        <w:rPr>
          <w:rFonts w:ascii="Times New Roman" w:hAnsi="Times New Roman" w:eastAsia="Times New Roman" w:cs="Times New Roman"/>
          <w:color w:val="000000"/>
        </w:rPr>
        <w:t>5min</w:t>
      </w:r>
      <w:r>
        <w:rPr>
          <w:rFonts w:ascii="宋体" w:hAnsi="宋体" w:eastAsia="宋体" w:cs="宋体"/>
          <w:color w:val="000000"/>
        </w:rPr>
        <w:t>，消耗的电能为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；吹干头发后，用塑料梳子梳头，头发越梳越蓬松，这是头发与梳子摩擦后带同种电荷而相互</w:t>
      </w:r>
      <w:r>
        <w:rPr>
          <w:color w:val="000000"/>
        </w:rPr>
        <w:t>______</w:t>
      </w:r>
      <w:r>
        <w:rPr>
          <w:rFonts w:ascii="宋体" w:hAnsi="宋体" w:eastAsia="宋体" w:cs="宋体"/>
          <w:color w:val="000000"/>
        </w:rPr>
        <w:t>的结果。</w:t>
      </w:r>
    </w:p>
    <w:p w14:paraId="36B3580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小</w:t>
      </w:r>
      <w:r>
        <w:rPr>
          <w:color w:val="000000"/>
        </w:rPr>
        <w:t xml:space="preserve">    ②. </w:t>
      </w:r>
      <w:r>
        <w:rPr>
          <w:rFonts w:ascii="宋体" w:hAnsi="宋体" w:eastAsia="宋体" w:cs="宋体"/>
          <w:color w:val="000000"/>
        </w:rPr>
        <w:t>接地线</w:t>
      </w:r>
      <w:r>
        <w:rPr>
          <w:color w:val="000000"/>
        </w:rPr>
        <w:t xml:space="preserve">    ③. </w:t>
      </w:r>
      <w:r>
        <w:object>
          <v:shape id="_x0000_i104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7" o:title="eqId5601d07e139a62307e951072e390c06b"/>
            <o:lock v:ext="edit" aspectratio="t"/>
            <w10:wrap type="none"/>
            <w10:anchorlock/>
          </v:shape>
          <o:OLEObject Type="Embed" ProgID="Equation.DSMT4" ShapeID="_x0000_i1047" DrawAspect="Content" ObjectID="_1468075747" r:id="rId86">
            <o:LockedField>false</o:LockedField>
          </o:OLEObject>
        </w:object>
      </w:r>
      <w:r>
        <w:rPr>
          <w:color w:val="000000"/>
        </w:rPr>
        <w:t xml:space="preserve">    ④. </w:t>
      </w:r>
      <w:r>
        <w:rPr>
          <w:rFonts w:ascii="宋体" w:hAnsi="宋体" w:eastAsia="宋体" w:cs="宋体"/>
          <w:color w:val="000000"/>
        </w:rPr>
        <w:t>排斥</w:t>
      </w:r>
    </w:p>
    <w:p w14:paraId="6E9B0F91">
      <w:pPr>
        <w:spacing w:line="360" w:lineRule="auto"/>
        <w:textAlignment w:val="center"/>
        <w:rPr>
          <w:color w:val="000000"/>
        </w:rPr>
      </w:pPr>
      <w:r>
        <w:rPr>
          <w:color w:val="2E75B6"/>
        </w:rPr>
        <w:t>【解析】</w:t>
      </w:r>
    </w:p>
    <w:p w14:paraId="5FB5E3F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048"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89" o:title="eqIdb7d9b68dd6d3cf83edf396228c99cb8f"/>
            <o:lock v:ext="edit" aspectratio="t"/>
            <w10:wrap type="none"/>
            <w10:anchorlock/>
          </v:shape>
          <o:OLEObject Type="Embed" ProgID="Equation.DSMT4" ShapeID="_x0000_i1048" DrawAspect="Content" ObjectID="_1468075748" r:id="rId88">
            <o:LockedField>false</o:LockedField>
          </o:OLEObject>
        </w:object>
      </w:r>
      <w:r>
        <w:rPr>
          <w:rFonts w:ascii="宋体" w:hAnsi="宋体" w:eastAsia="宋体" w:cs="宋体"/>
          <w:color w:val="000000"/>
        </w:rPr>
        <w:t>得，在其他条件相同时，导线的横截面积越大，电阻越小，允许通过的最大电流越大，所以安装师傅选用较粗的铜芯导线。</w:t>
      </w:r>
    </w:p>
    <w:p w14:paraId="49DE03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为确保用电安全，国家规定带有金属外壳的家用电器，其金属外壳必须接地，故热水器的金属外壳要接地线。</w:t>
      </w:r>
    </w:p>
    <w:p w14:paraId="2D1DA1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小明洗头时，该热水器共正常工作</w:t>
      </w:r>
      <w:r>
        <w:rPr>
          <w:rFonts w:ascii="Times New Roman" w:hAnsi="Times New Roman" w:eastAsia="Times New Roman" w:cs="Times New Roman"/>
          <w:color w:val="000000"/>
        </w:rPr>
        <w:t>5min</w:t>
      </w:r>
      <w:r>
        <w:rPr>
          <w:rFonts w:ascii="宋体" w:hAnsi="宋体" w:eastAsia="宋体" w:cs="宋体"/>
          <w:color w:val="000000"/>
        </w:rPr>
        <w:t>，消耗的电能为</w:t>
      </w:r>
    </w:p>
    <w:p w14:paraId="7D74B6E7">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91" o:title="eqId39638ffec268b2f0501f2acbb2b22127"/>
            <o:lock v:ext="edit" aspectratio="t"/>
            <w10:wrap type="none"/>
            <w10:anchorlock/>
          </v:shape>
          <o:OLEObject Type="Embed" ProgID="Equation.DSMT4" ShapeID="_x0000_i1049" DrawAspect="Content" ObjectID="_1468075749" r:id="rId90">
            <o:LockedField>false</o:LockedField>
          </o:OLEObject>
        </w:object>
      </w:r>
    </w:p>
    <w:p w14:paraId="2EF8E6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同种电荷相互排斥，异种电荷相互吸引。用塑料梳子梳头，头发越梳越蓬松，这是头发与梳子摩擦后带同种电荷而相互排斥的结果。</w:t>
      </w:r>
    </w:p>
    <w:p w14:paraId="02DB6DB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A9C5D74">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按要求作图。如图所示，一个小球在竖直挡板的作用下静止在斜面上，请作出小球所受重力的示意图（</w:t>
      </w:r>
      <w:r>
        <w:rPr>
          <w:rFonts w:ascii="Times New Roman" w:hAnsi="Times New Roman" w:eastAsia="Times New Roman" w:cs="Times New Roman"/>
          <w:i/>
          <w:color w:val="000000"/>
        </w:rPr>
        <w:t>O</w:t>
      </w:r>
      <w:r>
        <w:rPr>
          <w:rFonts w:ascii="宋体" w:hAnsi="宋体" w:eastAsia="宋体" w:cs="宋体"/>
          <w:color w:val="000000"/>
        </w:rPr>
        <w:t>为小球的重心）。</w:t>
      </w:r>
    </w:p>
    <w:p w14:paraId="3955F0CC">
      <w:pPr>
        <w:spacing w:line="360" w:lineRule="auto"/>
        <w:jc w:val="left"/>
        <w:textAlignment w:val="center"/>
        <w:rPr>
          <w:color w:val="000000"/>
        </w:rPr>
      </w:pPr>
      <w:r>
        <w:rPr>
          <w:rFonts w:ascii="宋体" w:hAnsi="宋体" w:eastAsia="宋体" w:cs="宋体"/>
          <w:color w:val="000000"/>
        </w:rPr>
        <w:drawing>
          <wp:inline distT="0" distB="0" distL="114300" distR="114300">
            <wp:extent cx="1333500" cy="857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333500" cy="857250"/>
                    </a:xfrm>
                    <a:prstGeom prst="rect">
                      <a:avLst/>
                    </a:prstGeom>
                  </pic:spPr>
                </pic:pic>
              </a:graphicData>
            </a:graphic>
          </wp:inline>
        </w:drawing>
      </w:r>
      <w:r>
        <w:rPr>
          <w:rFonts w:ascii="宋体" w:hAnsi="宋体" w:eastAsia="宋体" w:cs="宋体"/>
          <w:color w:val="000000"/>
        </w:rPr>
        <w:br w:type="textWrapping"/>
      </w:r>
    </w:p>
    <w:p w14:paraId="1F7DE874">
      <w:pPr>
        <w:spacing w:line="360" w:lineRule="auto"/>
        <w:textAlignment w:val="center"/>
        <w:rPr>
          <w:color w:val="000000"/>
        </w:rPr>
      </w:pPr>
      <w:r>
        <w:rPr>
          <w:color w:val="2E75B6"/>
        </w:rPr>
        <w:t>【答案】</w:t>
      </w:r>
      <w:r>
        <w:rPr>
          <w:color w:val="000000"/>
        </w:rPr>
        <w:drawing>
          <wp:inline distT="0" distB="0" distL="114300" distR="114300">
            <wp:extent cx="1238250" cy="98107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238250" cy="981075"/>
                    </a:xfrm>
                    <a:prstGeom prst="rect">
                      <a:avLst/>
                    </a:prstGeom>
                  </pic:spPr>
                </pic:pic>
              </a:graphicData>
            </a:graphic>
          </wp:inline>
        </w:drawing>
      </w:r>
    </w:p>
    <w:p w14:paraId="066F4553">
      <w:pPr>
        <w:spacing w:line="360" w:lineRule="auto"/>
        <w:textAlignment w:val="center"/>
        <w:rPr>
          <w:color w:val="000000"/>
        </w:rPr>
      </w:pPr>
      <w:r>
        <w:rPr>
          <w:color w:val="2E75B6"/>
        </w:rPr>
        <w:t>【解析】</w:t>
      </w:r>
    </w:p>
    <w:p w14:paraId="3428604B">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小球的重心为</w:t>
      </w:r>
      <w:r>
        <w:rPr>
          <w:rFonts w:ascii="Times New Roman" w:hAnsi="Times New Roman" w:eastAsia="Times New Roman" w:cs="Times New Roman"/>
          <w:i/>
          <w:color w:val="000000"/>
        </w:rPr>
        <w:t>O</w:t>
      </w:r>
      <w:r>
        <w:rPr>
          <w:rFonts w:ascii="宋体" w:hAnsi="宋体" w:eastAsia="宋体" w:cs="宋体"/>
          <w:color w:val="000000"/>
        </w:rPr>
        <w:t>点，重力的方向始终竖直向下，重力用符号</w:t>
      </w:r>
      <w:r>
        <w:rPr>
          <w:rFonts w:ascii="Times New Roman" w:hAnsi="Times New Roman" w:eastAsia="Times New Roman" w:cs="Times New Roman"/>
          <w:i/>
          <w:color w:val="000000"/>
        </w:rPr>
        <w:t>G</w:t>
      </w:r>
      <w:r>
        <w:rPr>
          <w:rFonts w:ascii="宋体" w:hAnsi="宋体" w:eastAsia="宋体" w:cs="宋体"/>
          <w:color w:val="000000"/>
        </w:rPr>
        <w:t>表示，如图所示：</w:t>
      </w:r>
      <w:r>
        <w:rPr>
          <w:rFonts w:ascii="Times New Roman" w:hAnsi="Times New Roman" w:eastAsia="Times New Roman" w:cs="Times New Roman"/>
          <w:color w:val="000000"/>
        </w:rPr>
        <w:t xml:space="preserve"> </w:t>
      </w:r>
    </w:p>
    <w:p w14:paraId="41271C5E">
      <w:pPr>
        <w:spacing w:line="360" w:lineRule="auto"/>
        <w:jc w:val="left"/>
        <w:textAlignment w:val="center"/>
        <w:rPr>
          <w:color w:val="000000"/>
        </w:rPr>
      </w:pPr>
      <w:r>
        <w:rPr>
          <w:color w:val="000000"/>
        </w:rPr>
        <w:drawing>
          <wp:inline distT="0" distB="0" distL="114300" distR="114300">
            <wp:extent cx="1285875" cy="1009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285875" cy="1009650"/>
                    </a:xfrm>
                    <a:prstGeom prst="rect">
                      <a:avLst/>
                    </a:prstGeom>
                  </pic:spPr>
                </pic:pic>
              </a:graphicData>
            </a:graphic>
          </wp:inline>
        </w:drawing>
      </w:r>
      <w:r>
        <w:rPr>
          <w:color w:val="000000"/>
        </w:rPr>
        <w:br w:type="textWrapping"/>
      </w:r>
    </w:p>
    <w:p w14:paraId="4B9FFF4A">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按要求作图。如图所示，请作出反射光线对应的入射光线。</w:t>
      </w:r>
    </w:p>
    <w:p w14:paraId="06595A6D">
      <w:pPr>
        <w:spacing w:line="360" w:lineRule="auto"/>
        <w:jc w:val="left"/>
        <w:textAlignment w:val="center"/>
        <w:rPr>
          <w:color w:val="000000"/>
        </w:rPr>
      </w:pPr>
      <w:r>
        <w:rPr>
          <w:color w:val="000000"/>
        </w:rPr>
        <w:drawing>
          <wp:inline distT="0" distB="0" distL="114300" distR="114300">
            <wp:extent cx="1924050" cy="75247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924050" cy="752475"/>
                    </a:xfrm>
                    <a:prstGeom prst="rect">
                      <a:avLst/>
                    </a:prstGeom>
                  </pic:spPr>
                </pic:pic>
              </a:graphicData>
            </a:graphic>
          </wp:inline>
        </w:drawing>
      </w:r>
    </w:p>
    <w:p w14:paraId="03F518AF">
      <w:pPr>
        <w:spacing w:line="360" w:lineRule="auto"/>
        <w:textAlignment w:val="center"/>
        <w:rPr>
          <w:color w:val="000000"/>
        </w:rPr>
      </w:pPr>
      <w:r>
        <w:rPr>
          <w:color w:val="2E75B6"/>
        </w:rPr>
        <w:t>【答案】</w:t>
      </w:r>
      <w:r>
        <w:rPr>
          <w:color w:val="000000"/>
        </w:rPr>
        <w:drawing>
          <wp:inline distT="0" distB="0" distL="114300" distR="114300">
            <wp:extent cx="1657350" cy="723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657350" cy="723900"/>
                    </a:xfrm>
                    <a:prstGeom prst="rect">
                      <a:avLst/>
                    </a:prstGeom>
                  </pic:spPr>
                </pic:pic>
              </a:graphicData>
            </a:graphic>
          </wp:inline>
        </w:drawing>
      </w:r>
    </w:p>
    <w:p w14:paraId="51EDD5F5">
      <w:pPr>
        <w:spacing w:line="360" w:lineRule="auto"/>
        <w:textAlignment w:val="center"/>
        <w:rPr>
          <w:color w:val="000000"/>
        </w:rPr>
      </w:pPr>
      <w:r>
        <w:rPr>
          <w:color w:val="2E75B6"/>
        </w:rPr>
        <w:t>【解析】</w:t>
      </w:r>
    </w:p>
    <w:p w14:paraId="142B9A9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先过入射点作出法线，反射光线与法线的夹角为反射角，根据反射角等于入射角作出入射光线，如图所示：</w:t>
      </w:r>
    </w:p>
    <w:p w14:paraId="2D367540">
      <w:pPr>
        <w:spacing w:line="360" w:lineRule="auto"/>
        <w:jc w:val="left"/>
        <w:textAlignment w:val="center"/>
        <w:rPr>
          <w:color w:val="000000"/>
        </w:rPr>
      </w:pPr>
      <w:r>
        <w:rPr>
          <w:color w:val="000000"/>
        </w:rPr>
        <w:drawing>
          <wp:inline distT="0" distB="0" distL="114300" distR="114300">
            <wp:extent cx="2000250" cy="876300"/>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2000250" cy="876300"/>
                    </a:xfrm>
                    <a:prstGeom prst="rect">
                      <a:avLst/>
                    </a:prstGeom>
                  </pic:spPr>
                </pic:pic>
              </a:graphicData>
            </a:graphic>
          </wp:inline>
        </w:drawing>
      </w:r>
    </w:p>
    <w:p w14:paraId="1FDDF149">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用焦距为</w:t>
      </w:r>
      <w:r>
        <w:rPr>
          <w:rFonts w:ascii="Times New Roman" w:hAnsi="Times New Roman" w:eastAsia="Times New Roman" w:cs="Times New Roman"/>
          <w:color w:val="000000"/>
        </w:rPr>
        <w:t>10cm</w:t>
      </w:r>
      <w:r>
        <w:rPr>
          <w:rFonts w:ascii="宋体" w:hAnsi="宋体" w:eastAsia="宋体" w:cs="宋体"/>
          <w:color w:val="000000"/>
        </w:rPr>
        <w:t>的凸透镜探究凸透镜成像规律时，将蜡烛、凸透镜和光屏依次放在光具座上，并将凸透镜固定在</w:t>
      </w:r>
      <w:r>
        <w:rPr>
          <w:rFonts w:ascii="Times New Roman" w:hAnsi="Times New Roman" w:eastAsia="Times New Roman" w:cs="Times New Roman"/>
          <w:color w:val="000000"/>
        </w:rPr>
        <w:t>50cm</w:t>
      </w:r>
      <w:r>
        <w:rPr>
          <w:rFonts w:ascii="宋体" w:hAnsi="宋体" w:eastAsia="宋体" w:cs="宋体"/>
          <w:color w:val="000000"/>
        </w:rPr>
        <w:t>刻度线处。</w:t>
      </w:r>
    </w:p>
    <w:p w14:paraId="3AC0CC6F">
      <w:pPr>
        <w:spacing w:line="360" w:lineRule="auto"/>
        <w:jc w:val="left"/>
        <w:textAlignment w:val="center"/>
        <w:rPr>
          <w:color w:val="000000"/>
        </w:rPr>
      </w:pPr>
      <w:r>
        <w:rPr>
          <w:color w:val="000000"/>
        </w:rPr>
        <w:drawing>
          <wp:inline distT="0" distB="0" distL="114300" distR="114300">
            <wp:extent cx="3162300" cy="1009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3162300" cy="1009650"/>
                    </a:xfrm>
                    <a:prstGeom prst="rect">
                      <a:avLst/>
                    </a:prstGeom>
                  </pic:spPr>
                </pic:pic>
              </a:graphicData>
            </a:graphic>
          </wp:inline>
        </w:drawing>
      </w:r>
    </w:p>
    <w:p w14:paraId="545640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）点燃蜡烛，调整蜡烛、凸透镜和光屏的高度，使烛焰的中心、凸透镜的光心和光屏的中心大致在</w:t>
      </w:r>
      <w:r>
        <w:rPr>
          <w:color w:val="000000"/>
        </w:rPr>
        <w:t>______</w:t>
      </w:r>
      <w:r>
        <w:rPr>
          <w:rFonts w:ascii="宋体" w:hAnsi="宋体" w:eastAsia="宋体" w:cs="宋体"/>
          <w:color w:val="000000"/>
        </w:rPr>
        <w:t>；</w:t>
      </w:r>
    </w:p>
    <w:p w14:paraId="098CB2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）当蜡烛和光屏的位置如图所示时，光屏上承接到烛焰清晰的像。应用了此成像特点的是</w:t>
      </w:r>
      <w:r>
        <w:rPr>
          <w:color w:val="000000"/>
        </w:rPr>
        <w:t>______</w:t>
      </w:r>
      <w:r>
        <w:rPr>
          <w:rFonts w:ascii="宋体" w:hAnsi="宋体" w:eastAsia="宋体" w:cs="宋体"/>
          <w:color w:val="000000"/>
        </w:rPr>
        <w:t>（选填“照相机”“放大镜”或“投影仪”）；</w:t>
      </w:r>
    </w:p>
    <w:p w14:paraId="2B35B5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）将蜡烛移至</w:t>
      </w:r>
      <w:r>
        <w:rPr>
          <w:rFonts w:ascii="Times New Roman" w:hAnsi="Times New Roman" w:eastAsia="Times New Roman" w:cs="Times New Roman"/>
          <w:color w:val="000000"/>
        </w:rPr>
        <w:t>20cm</w:t>
      </w:r>
      <w:r>
        <w:rPr>
          <w:rFonts w:ascii="宋体" w:hAnsi="宋体" w:eastAsia="宋体" w:cs="宋体"/>
          <w:color w:val="000000"/>
        </w:rPr>
        <w:t>刻度线处，应将光屏移至</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刻度线处，可再次承接到烛焰清晰的像；</w:t>
      </w:r>
    </w:p>
    <w:p w14:paraId="585FE7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）将蜡烛移至</w:t>
      </w:r>
      <w:r>
        <w:rPr>
          <w:rFonts w:ascii="Times New Roman" w:hAnsi="Times New Roman" w:eastAsia="Times New Roman" w:cs="Times New Roman"/>
          <w:color w:val="000000"/>
        </w:rPr>
        <w:t>45m</w:t>
      </w:r>
      <w:r>
        <w:rPr>
          <w:rFonts w:ascii="宋体" w:hAnsi="宋体" w:eastAsia="宋体" w:cs="宋体"/>
          <w:color w:val="000000"/>
        </w:rPr>
        <w:t>刻度线处，无论怎样移动光屏，始终承接不到烛焰清晰的像。此时应在凸透镜</w:t>
      </w:r>
      <w:r>
        <w:rPr>
          <w:color w:val="000000"/>
        </w:rPr>
        <w:t>______</w:t>
      </w:r>
      <w:r>
        <w:rPr>
          <w:rFonts w:ascii="宋体" w:hAnsi="宋体" w:eastAsia="宋体" w:cs="宋体"/>
          <w:color w:val="000000"/>
        </w:rPr>
        <w:t>（选填“左侧”或“右侧”）透过凸透镜观察像的特点。</w:t>
      </w:r>
    </w:p>
    <w:p w14:paraId="303E958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同一高度</w:t>
      </w:r>
      <w:r>
        <w:rPr>
          <w:color w:val="000000"/>
        </w:rPr>
        <w:t xml:space="preserve">    ②. </w:t>
      </w:r>
      <w:r>
        <w:rPr>
          <w:rFonts w:ascii="宋体" w:hAnsi="宋体" w:eastAsia="宋体" w:cs="宋体"/>
          <w:color w:val="000000"/>
        </w:rPr>
        <w:t>投影仪</w:t>
      </w:r>
      <w:r>
        <w:rPr>
          <w:color w:val="000000"/>
        </w:rPr>
        <w:t xml:space="preserve">    ③. </w:t>
      </w:r>
      <w:r>
        <w:rPr>
          <w:rFonts w:ascii="Times New Roman" w:hAnsi="Times New Roman" w:eastAsia="Times New Roman" w:cs="Times New Roman"/>
          <w:color w:val="000000"/>
        </w:rPr>
        <w:t>65.0</w:t>
      </w:r>
      <w:r>
        <w:rPr>
          <w:color w:val="000000"/>
        </w:rPr>
        <w:t xml:space="preserve">    ④. </w:t>
      </w:r>
      <w:r>
        <w:rPr>
          <w:rFonts w:ascii="宋体" w:hAnsi="宋体" w:eastAsia="宋体" w:cs="宋体"/>
          <w:color w:val="000000"/>
        </w:rPr>
        <w:t>右侧</w:t>
      </w:r>
    </w:p>
    <w:p w14:paraId="76D43A1F">
      <w:pPr>
        <w:spacing w:line="360" w:lineRule="auto"/>
        <w:textAlignment w:val="center"/>
        <w:rPr>
          <w:color w:val="000000"/>
        </w:rPr>
      </w:pPr>
      <w:r>
        <w:rPr>
          <w:color w:val="2E75B6"/>
        </w:rPr>
        <w:t>【解析】</w:t>
      </w:r>
    </w:p>
    <w:p w14:paraId="3431AAC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为了使像成在光屏的中心，点燃蜡烛，应使烛焰的中心、凸透镜的光心和光屏的中心大致在同一高度。</w:t>
      </w:r>
    </w:p>
    <w:p w14:paraId="262D37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由图得，此时像距大于物距，凸透镜成的像是放大倒立的实像，投影仪利用该原理工作。</w:t>
      </w:r>
    </w:p>
    <w:p w14:paraId="132C99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由图得，当物距</w:t>
      </w:r>
    </w:p>
    <w:p w14:paraId="029A1C13">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99" o:title="eqIddb1588bf8354046cb8cd5f96963695e9"/>
            <o:lock v:ext="edit" aspectratio="t"/>
            <w10:wrap type="none"/>
            <w10:anchorlock/>
          </v:shape>
          <o:OLEObject Type="Embed" ProgID="Equation.DSMT4" ShapeID="_x0000_i1050" DrawAspect="Content" ObjectID="_1468075750" r:id="rId98">
            <o:LockedField>false</o:LockedField>
          </o:OLEObject>
        </w:object>
      </w:r>
    </w:p>
    <w:p w14:paraId="50B34FFA">
      <w:pPr>
        <w:spacing w:line="360" w:lineRule="auto"/>
        <w:jc w:val="left"/>
        <w:textAlignment w:val="center"/>
        <w:rPr>
          <w:rFonts w:ascii="宋体" w:hAnsi="宋体" w:eastAsia="宋体" w:cs="宋体"/>
          <w:color w:val="000000"/>
        </w:rPr>
      </w:pPr>
      <w:r>
        <w:rPr>
          <w:rFonts w:ascii="宋体" w:hAnsi="宋体" w:eastAsia="宋体" w:cs="宋体"/>
          <w:color w:val="000000"/>
        </w:rPr>
        <w:t>像距</w:t>
      </w:r>
    </w:p>
    <w:p w14:paraId="6B2ED18B">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101" o:title="eqIdf7af8c715a5951de6a57dfc8d1a056ed"/>
            <o:lock v:ext="edit" aspectratio="t"/>
            <w10:wrap type="none"/>
            <w10:anchorlock/>
          </v:shape>
          <o:OLEObject Type="Embed" ProgID="Equation.DSMT4" ShapeID="_x0000_i1051" DrawAspect="Content" ObjectID="_1468075751" r:id="rId100">
            <o:LockedField>false</o:LockedField>
          </o:OLEObject>
        </w:object>
      </w:r>
    </w:p>
    <w:p w14:paraId="47650D63">
      <w:pPr>
        <w:spacing w:line="360" w:lineRule="auto"/>
        <w:jc w:val="left"/>
        <w:textAlignment w:val="center"/>
        <w:rPr>
          <w:rFonts w:ascii="宋体" w:hAnsi="宋体" w:eastAsia="宋体" w:cs="宋体"/>
          <w:color w:val="000000"/>
        </w:rPr>
      </w:pPr>
      <w:r>
        <w:rPr>
          <w:rFonts w:ascii="宋体" w:hAnsi="宋体" w:eastAsia="宋体" w:cs="宋体"/>
          <w:color w:val="000000"/>
        </w:rPr>
        <w:t>将蜡烛移至</w:t>
      </w:r>
      <w:r>
        <w:rPr>
          <w:rFonts w:ascii="Times New Roman" w:hAnsi="Times New Roman" w:eastAsia="Times New Roman" w:cs="Times New Roman"/>
          <w:color w:val="000000"/>
        </w:rPr>
        <w:t>20cm</w:t>
      </w:r>
      <w:r>
        <w:rPr>
          <w:rFonts w:ascii="宋体" w:hAnsi="宋体" w:eastAsia="宋体" w:cs="宋体"/>
          <w:color w:val="000000"/>
        </w:rPr>
        <w:t>刻度线处，物距变为</w:t>
      </w:r>
    </w:p>
    <w:p w14:paraId="4797B399">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103" o:title="eqId4732ac95b6716a22bbe49a807d396c01"/>
            <o:lock v:ext="edit" aspectratio="t"/>
            <w10:wrap type="none"/>
            <w10:anchorlock/>
          </v:shape>
          <o:OLEObject Type="Embed" ProgID="Equation.DSMT4" ShapeID="_x0000_i1052" DrawAspect="Content" ObjectID="_1468075752" r:id="rId102">
            <o:LockedField>false</o:LockedField>
          </o:OLEObject>
        </w:object>
      </w:r>
    </w:p>
    <w:p w14:paraId="663FF2FE">
      <w:pPr>
        <w:spacing w:line="360" w:lineRule="auto"/>
        <w:jc w:val="left"/>
        <w:textAlignment w:val="center"/>
        <w:rPr>
          <w:rFonts w:ascii="宋体" w:hAnsi="宋体" w:eastAsia="宋体" w:cs="宋体"/>
          <w:color w:val="000000"/>
        </w:rPr>
      </w:pPr>
      <w:r>
        <w:rPr>
          <w:rFonts w:ascii="宋体" w:hAnsi="宋体" w:eastAsia="宋体" w:cs="宋体"/>
          <w:color w:val="000000"/>
        </w:rPr>
        <w:t>由光路可逆得，此时像距应为</w:t>
      </w:r>
      <w:r>
        <w:rPr>
          <w:rFonts w:ascii="Times New Roman" w:hAnsi="Times New Roman" w:eastAsia="Times New Roman" w:cs="Times New Roman"/>
          <w:color w:val="000000"/>
        </w:rPr>
        <w:t>15.0cm</w:t>
      </w:r>
      <w:r>
        <w:rPr>
          <w:rFonts w:ascii="宋体" w:hAnsi="宋体" w:eastAsia="宋体" w:cs="宋体"/>
          <w:color w:val="000000"/>
        </w:rPr>
        <w:t>，即应将光屏移到</w:t>
      </w:r>
      <w:r>
        <w:rPr>
          <w:rFonts w:ascii="Times New Roman" w:hAnsi="Times New Roman" w:eastAsia="Times New Roman" w:cs="Times New Roman"/>
          <w:color w:val="000000"/>
        </w:rPr>
        <w:t>65.0cm</w:t>
      </w:r>
      <w:r>
        <w:rPr>
          <w:rFonts w:ascii="宋体" w:hAnsi="宋体" w:eastAsia="宋体" w:cs="宋体"/>
          <w:color w:val="000000"/>
        </w:rPr>
        <w:t>位置可再次承接到烛焰清晰的像。</w:t>
      </w:r>
    </w:p>
    <w:p w14:paraId="2CA3257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虚像不能在光屏上呈现，将蜡烛移至</w:t>
      </w:r>
      <w:r>
        <w:rPr>
          <w:rFonts w:ascii="Times New Roman" w:hAnsi="Times New Roman" w:eastAsia="Times New Roman" w:cs="Times New Roman"/>
          <w:color w:val="000000"/>
        </w:rPr>
        <w:t>45m</w:t>
      </w:r>
      <w:r>
        <w:rPr>
          <w:rFonts w:ascii="宋体" w:hAnsi="宋体" w:eastAsia="宋体" w:cs="宋体"/>
          <w:color w:val="000000"/>
        </w:rPr>
        <w:t>刻度线处，无论怎样移动光屏，始终承接不到烛焰清晰的像，说明此时凸透镜成得像是虚像，虚像在折射光线的反向延长线的交点上，此时应在凸透镜右侧透过凸透镜观察像的特点。</w:t>
      </w:r>
    </w:p>
    <w:p w14:paraId="396F798A">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临沂是农业大市，被誉为“山东南菜园”。为提高蔬菜的品质及产量，可向蔬菜喷洒密度在</w:t>
      </w:r>
      <w:r>
        <w:rPr>
          <w:rFonts w:ascii="Times New Roman" w:hAnsi="Times New Roman" w:eastAsia="Times New Roman" w:cs="Times New Roman"/>
          <w:color w:val="000000"/>
        </w:rPr>
        <w:t>1.03~1.05g/cm</w:t>
      </w:r>
      <w:r>
        <w:rPr>
          <w:rFonts w:ascii="Times New Roman" w:hAnsi="Times New Roman" w:eastAsia="Times New Roman" w:cs="Times New Roman"/>
          <w:color w:val="000000"/>
          <w:vertAlign w:val="superscript"/>
        </w:rPr>
        <w:t>3</w:t>
      </w:r>
      <w:r>
        <w:rPr>
          <w:rFonts w:ascii="宋体" w:hAnsi="宋体" w:eastAsia="宋体" w:cs="宋体"/>
          <w:color w:val="000000"/>
        </w:rPr>
        <w:t>之间的叶面喷施肥。小明用固体颗粒肥料和水配制了叶面喷施肥，为了确定配制的喷施肥是否符合要求，他进行了如下实验。</w:t>
      </w:r>
    </w:p>
    <w:p w14:paraId="3DE7FBE2">
      <w:pPr>
        <w:spacing w:line="360" w:lineRule="auto"/>
        <w:jc w:val="left"/>
        <w:textAlignment w:val="center"/>
        <w:rPr>
          <w:color w:val="000000"/>
        </w:rPr>
      </w:pPr>
      <w:r>
        <w:rPr>
          <w:rFonts w:ascii="宋体" w:hAnsi="宋体" w:eastAsia="宋体" w:cs="宋体"/>
          <w:color w:val="000000"/>
        </w:rPr>
        <w:drawing>
          <wp:inline distT="0" distB="0" distL="114300" distR="114300">
            <wp:extent cx="2990850" cy="1285875"/>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990850" cy="1285875"/>
                    </a:xfrm>
                    <a:prstGeom prst="rect">
                      <a:avLst/>
                    </a:prstGeom>
                  </pic:spPr>
                </pic:pic>
              </a:graphicData>
            </a:graphic>
          </wp:inline>
        </w:drawing>
      </w:r>
      <w:r>
        <w:rPr>
          <w:rFonts w:ascii="宋体" w:hAnsi="宋体" w:eastAsia="宋体" w:cs="宋体"/>
          <w:color w:val="000000"/>
        </w:rPr>
        <w:br w:type="textWrapping"/>
      </w:r>
    </w:p>
    <w:p w14:paraId="5FF380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）将天平放在水平台上，需先______，再调节平衡螺母使天平平衡；</w:t>
      </w:r>
    </w:p>
    <w:p w14:paraId="5CB275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）将适量叶面喷施肥倒入烧杯，用天平测量烧杯和喷施肥的总质量，当天平平衡时，所用砝码和游码的位置如图甲所示，则烧杯和喷施肥的总质量为______</w:t>
      </w:r>
      <w:r>
        <w:rPr>
          <w:rFonts w:ascii="Times New Roman" w:hAnsi="Times New Roman" w:eastAsia="Times New Roman" w:cs="Times New Roman"/>
          <w:color w:val="000000"/>
        </w:rPr>
        <w:t>g</w:t>
      </w:r>
      <w:r>
        <w:rPr>
          <w:rFonts w:ascii="宋体" w:hAnsi="宋体" w:eastAsia="宋体" w:cs="宋体"/>
          <w:color w:val="000000"/>
        </w:rPr>
        <w:t>；</w:t>
      </w:r>
    </w:p>
    <w:p w14:paraId="2DECBF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）将烧杯中的喷施肥全部倒入量筒中，如图乙所示，则量筒中喷施肥的体积为______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0EB50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）将倒空后的烧杯放在天平左盘，向右盘加减砝码，当将最小为</w:t>
      </w:r>
      <w:r>
        <w:rPr>
          <w:rFonts w:ascii="Times New Roman" w:hAnsi="Times New Roman" w:eastAsia="Times New Roman" w:cs="Times New Roman"/>
          <w:color w:val="000000"/>
        </w:rPr>
        <w:t>5g</w:t>
      </w:r>
      <w:r>
        <w:rPr>
          <w:rFonts w:ascii="宋体" w:hAnsi="宋体" w:eastAsia="宋体" w:cs="宋体"/>
          <w:color w:val="000000"/>
        </w:rPr>
        <w:t>的砝码放入右盘时，分度盘指针如图丙所示，此时应______，使天平平衡，天平平衡时，测出倒空后的烧杯的质量为</w:t>
      </w:r>
      <w:r>
        <w:rPr>
          <w:rFonts w:ascii="Times New Roman" w:hAnsi="Times New Roman" w:eastAsia="Times New Roman" w:cs="Times New Roman"/>
          <w:color w:val="000000"/>
        </w:rPr>
        <w:t>37g</w:t>
      </w:r>
      <w:r>
        <w:rPr>
          <w:rFonts w:ascii="宋体" w:hAnsi="宋体" w:eastAsia="宋体" w:cs="宋体"/>
          <w:color w:val="000000"/>
        </w:rPr>
        <w:t>；</w:t>
      </w:r>
    </w:p>
    <w:p w14:paraId="31BE77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）小明所配制的喷施肥的密度为______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41E616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）评估小明的实验方案可知，他测量出的喷施肥的密度是______（选填“偏大”“偏小”或“准确”）的。</w:t>
      </w:r>
    </w:p>
    <w:p w14:paraId="19796DD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将游码归零</w:t>
      </w:r>
      <w:r>
        <w:rPr>
          <w:color w:val="000000"/>
        </w:rPr>
        <w:t xml:space="preserve">    ②. </w:t>
      </w:r>
      <w:r>
        <w:rPr>
          <w:rFonts w:ascii="Times New Roman" w:hAnsi="Times New Roman" w:eastAsia="Times New Roman" w:cs="Times New Roman"/>
          <w:color w:val="000000"/>
        </w:rPr>
        <w:t>78.6</w:t>
      </w:r>
      <w:r>
        <w:rPr>
          <w:color w:val="000000"/>
        </w:rPr>
        <w:t xml:space="preserve">    ③. </w:t>
      </w:r>
      <w:r>
        <w:rPr>
          <w:rFonts w:ascii="Times New Roman" w:hAnsi="Times New Roman" w:eastAsia="Times New Roman" w:cs="Times New Roman"/>
          <w:color w:val="000000"/>
        </w:rPr>
        <w:t>40</w:t>
      </w:r>
      <w:r>
        <w:rPr>
          <w:color w:val="000000"/>
        </w:rPr>
        <w:t xml:space="preserve">    ④. </w:t>
      </w:r>
      <w:r>
        <w:rPr>
          <w:rFonts w:ascii="宋体" w:hAnsi="宋体" w:eastAsia="宋体" w:cs="宋体"/>
          <w:color w:val="000000"/>
        </w:rPr>
        <w:t>移动游码</w:t>
      </w:r>
      <w:r>
        <w:rPr>
          <w:color w:val="000000"/>
        </w:rPr>
        <w:t xml:space="preserve">    ⑤. </w:t>
      </w:r>
      <w:r>
        <w:rPr>
          <w:rFonts w:ascii="Times New Roman" w:hAnsi="Times New Roman" w:eastAsia="Times New Roman" w:cs="Times New Roman"/>
          <w:color w:val="000000"/>
        </w:rPr>
        <w:t>1.04</w:t>
      </w:r>
      <w:r>
        <w:rPr>
          <w:color w:val="000000"/>
        </w:rPr>
        <w:t xml:space="preserve">    ⑥. </w:t>
      </w:r>
      <w:r>
        <w:rPr>
          <w:rFonts w:ascii="宋体" w:hAnsi="宋体" w:eastAsia="宋体" w:cs="宋体"/>
          <w:color w:val="000000"/>
        </w:rPr>
        <w:t>准确</w:t>
      </w:r>
    </w:p>
    <w:p w14:paraId="39C6472B">
      <w:pPr>
        <w:spacing w:line="360" w:lineRule="auto"/>
        <w:textAlignment w:val="center"/>
        <w:rPr>
          <w:color w:val="000000"/>
        </w:rPr>
      </w:pPr>
      <w:r>
        <w:rPr>
          <w:color w:val="2E75B6"/>
        </w:rPr>
        <w:t>【解析】</w:t>
      </w:r>
    </w:p>
    <w:p w14:paraId="3582199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天平使用前，应先将游码移到零刻度线上，再调节平衡螺母使天平在水平位置平衡。</w:t>
      </w:r>
    </w:p>
    <w:p w14:paraId="499378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由图甲得，标尺的分度值为</w:t>
      </w:r>
      <w:r>
        <w:rPr>
          <w:rFonts w:ascii="Times New Roman" w:hAnsi="Times New Roman" w:eastAsia="Times New Roman" w:cs="Times New Roman"/>
          <w:color w:val="000000"/>
        </w:rPr>
        <w:t>0.2g</w:t>
      </w:r>
      <w:r>
        <w:rPr>
          <w:rFonts w:ascii="宋体" w:hAnsi="宋体" w:eastAsia="宋体" w:cs="宋体"/>
          <w:color w:val="000000"/>
        </w:rPr>
        <w:t>，读数为</w:t>
      </w:r>
      <w:r>
        <w:rPr>
          <w:rFonts w:ascii="Times New Roman" w:hAnsi="Times New Roman" w:eastAsia="Times New Roman" w:cs="Times New Roman"/>
          <w:color w:val="000000"/>
        </w:rPr>
        <w:t>3.6g</w:t>
      </w:r>
      <w:r>
        <w:rPr>
          <w:rFonts w:ascii="宋体" w:hAnsi="宋体" w:eastAsia="宋体" w:cs="宋体"/>
          <w:color w:val="000000"/>
        </w:rPr>
        <w:t>，烧杯和喷施肥的总质量为</w:t>
      </w:r>
    </w:p>
    <w:p w14:paraId="50F9B26A">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150pt;" o:ole="t" filled="f" o:preferrelative="t" stroked="f" coordsize="21600,21600">
            <v:path/>
            <v:fill on="f" focussize="0,0"/>
            <v:stroke on="f" joinstyle="miter"/>
            <v:imagedata r:id="rId106" o:title="eqId8a2e69cdd0ce0cc4fb2dd8c3e872e2da"/>
            <o:lock v:ext="edit" aspectratio="t"/>
            <w10:wrap type="none"/>
            <w10:anchorlock/>
          </v:shape>
          <o:OLEObject Type="Embed" ProgID="Equation.DSMT4" ShapeID="_x0000_i1053" DrawAspect="Content" ObjectID="_1468075753" r:id="rId105">
            <o:LockedField>false</o:LockedField>
          </o:OLEObject>
        </w:object>
      </w:r>
    </w:p>
    <w:p w14:paraId="2CDE14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由图乙得，量筒的分度值为</w:t>
      </w:r>
      <w:r>
        <w:rPr>
          <w:rFonts w:ascii="Times New Roman" w:hAnsi="Times New Roman" w:eastAsia="Times New Roman" w:cs="Times New Roman"/>
          <w:color w:val="000000"/>
        </w:rPr>
        <w:t>1mL</w:t>
      </w:r>
      <w:r>
        <w:rPr>
          <w:rFonts w:ascii="宋体" w:hAnsi="宋体" w:eastAsia="宋体" w:cs="宋体"/>
          <w:color w:val="000000"/>
        </w:rPr>
        <w:t>，示数为</w:t>
      </w:r>
      <w:r>
        <w:rPr>
          <w:rFonts w:ascii="Times New Roman" w:hAnsi="Times New Roman" w:eastAsia="Times New Roman" w:cs="Times New Roman"/>
          <w:color w:val="000000"/>
        </w:rPr>
        <w:t>40mL</w:t>
      </w:r>
      <w:r>
        <w:rPr>
          <w:rFonts w:ascii="宋体" w:hAnsi="宋体" w:eastAsia="宋体" w:cs="宋体"/>
          <w:color w:val="000000"/>
        </w:rPr>
        <w:t>，即量筒中喷施肥的体积为</w:t>
      </w:r>
    </w:p>
    <w:p w14:paraId="251173A7">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6pt;width:89pt;" o:ole="t" filled="f" o:preferrelative="t" stroked="f" coordsize="21600,21600">
            <v:path/>
            <v:fill on="f" focussize="0,0"/>
            <v:stroke on="f" joinstyle="miter"/>
            <v:imagedata r:id="rId108" o:title="eqIdef2d83e56a70d34bf4dcadc2427849a6"/>
            <o:lock v:ext="edit" aspectratio="t"/>
            <w10:wrap type="none"/>
            <w10:anchorlock/>
          </v:shape>
          <o:OLEObject Type="Embed" ProgID="Equation.DSMT4" ShapeID="_x0000_i1054" DrawAspect="Content" ObjectID="_1468075754" r:id="rId107">
            <o:LockedField>false</o:LockedField>
          </o:OLEObject>
        </w:object>
      </w:r>
    </w:p>
    <w:p w14:paraId="5949C4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由图丙得，将倒空后的烧杯放在天平左盘，向右盘加减砝码，当将最小为</w:t>
      </w:r>
      <w:r>
        <w:rPr>
          <w:rFonts w:ascii="Times New Roman" w:hAnsi="Times New Roman" w:eastAsia="Times New Roman" w:cs="Times New Roman"/>
          <w:color w:val="000000"/>
        </w:rPr>
        <w:t>5g</w:t>
      </w:r>
      <w:r>
        <w:rPr>
          <w:rFonts w:ascii="宋体" w:hAnsi="宋体" w:eastAsia="宋体" w:cs="宋体"/>
          <w:color w:val="000000"/>
        </w:rPr>
        <w:t>的砝码放入右盘时，分度盘指针向左偏转，说明砝码的质量小于空烧杯的质量，故应移动游码使天平平衡。</w:t>
      </w:r>
    </w:p>
    <w:p w14:paraId="712E4E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依题意得，量筒中喷施肥的质量为</w:t>
      </w:r>
    </w:p>
    <w:p w14:paraId="4FE66CE9">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75pt;width:168pt;" o:ole="t" filled="f" o:preferrelative="t" stroked="f" coordsize="21600,21600">
            <v:path/>
            <v:fill on="f" focussize="0,0"/>
            <v:stroke on="f" joinstyle="miter"/>
            <v:imagedata r:id="rId110" o:title="eqIdf2d2c874947d4179c2c88a7c76590667"/>
            <o:lock v:ext="edit" aspectratio="t"/>
            <w10:wrap type="none"/>
            <w10:anchorlock/>
          </v:shape>
          <o:OLEObject Type="Embed" ProgID="Equation.DSMT4" ShapeID="_x0000_i1055" DrawAspect="Content" ObjectID="_1468075755" r:id="rId109">
            <o:LockedField>false</o:LockedField>
          </o:OLEObject>
        </w:object>
      </w:r>
    </w:p>
    <w:p w14:paraId="6725D202">
      <w:pPr>
        <w:spacing w:line="360" w:lineRule="auto"/>
        <w:jc w:val="left"/>
        <w:textAlignment w:val="center"/>
        <w:rPr>
          <w:rFonts w:ascii="宋体" w:hAnsi="宋体" w:eastAsia="宋体" w:cs="宋体"/>
          <w:color w:val="000000"/>
        </w:rPr>
      </w:pPr>
      <w:r>
        <w:rPr>
          <w:rFonts w:ascii="宋体" w:hAnsi="宋体" w:eastAsia="宋体" w:cs="宋体"/>
          <w:color w:val="000000"/>
        </w:rPr>
        <w:t>小明所配制的喷施肥的密度为</w:t>
      </w:r>
    </w:p>
    <w:p w14:paraId="058CB719">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2.25pt;width:152.25pt;" o:ole="t" filled="f" o:preferrelative="t" stroked="f" coordsize="21600,21600">
            <v:path/>
            <v:fill on="f" focussize="0,0"/>
            <v:stroke on="f" joinstyle="miter"/>
            <v:imagedata r:id="rId112" o:title="eqIdd0303688b72af81bd6fede3f3e019fda"/>
            <o:lock v:ext="edit" aspectratio="t"/>
            <w10:wrap type="none"/>
            <w10:anchorlock/>
          </v:shape>
          <o:OLEObject Type="Embed" ProgID="Equation.DSMT4" ShapeID="_x0000_i1056" DrawAspect="Content" ObjectID="_1468075756" r:id="rId111">
            <o:LockedField>false</o:LockedField>
          </o:OLEObject>
        </w:object>
      </w:r>
    </w:p>
    <w:p w14:paraId="34C9A3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依题意得，喷施肥的密度在</w:t>
      </w:r>
      <w:r>
        <w:rPr>
          <w:rFonts w:ascii="Times New Roman" w:hAnsi="Times New Roman" w:eastAsia="Times New Roman" w:cs="Times New Roman"/>
          <w:color w:val="000000"/>
        </w:rPr>
        <w:t>1.03~1.05g/cm</w:t>
      </w:r>
      <w:r>
        <w:rPr>
          <w:rFonts w:ascii="Times New Roman" w:hAnsi="Times New Roman" w:eastAsia="Times New Roman" w:cs="Times New Roman"/>
          <w:color w:val="000000"/>
          <w:vertAlign w:val="superscript"/>
        </w:rPr>
        <w:t>3</w:t>
      </w:r>
      <w:r>
        <w:rPr>
          <w:rFonts w:ascii="宋体" w:hAnsi="宋体" w:eastAsia="宋体" w:cs="宋体"/>
          <w:color w:val="000000"/>
        </w:rPr>
        <w:t>之间，他测量出的喷施肥的密度为</w:t>
      </w:r>
      <w:r>
        <w:rPr>
          <w:rFonts w:ascii="Times New Roman" w:hAnsi="Times New Roman" w:eastAsia="Times New Roman" w:cs="Times New Roman"/>
          <w:color w:val="000000"/>
        </w:rPr>
        <w:t>1.04 g/cm</w:t>
      </w:r>
      <w:r>
        <w:rPr>
          <w:rFonts w:ascii="Times New Roman" w:hAnsi="Times New Roman" w:eastAsia="Times New Roman" w:cs="Times New Roman"/>
          <w:color w:val="000000"/>
          <w:vertAlign w:val="superscript"/>
        </w:rPr>
        <w:t>3</w:t>
      </w:r>
      <w:r>
        <w:rPr>
          <w:rFonts w:ascii="宋体" w:hAnsi="宋体" w:eastAsia="宋体" w:cs="宋体"/>
          <w:color w:val="000000"/>
        </w:rPr>
        <w:t>，故他测量出的喷施肥的密度是准确的。</w:t>
      </w:r>
    </w:p>
    <w:p w14:paraId="2445356B">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用图甲所示装置探究水的沸腾特点。</w:t>
      </w:r>
    </w:p>
    <w:p w14:paraId="05B99D6D">
      <w:pPr>
        <w:spacing w:line="360" w:lineRule="auto"/>
        <w:jc w:val="left"/>
        <w:textAlignment w:val="center"/>
        <w:rPr>
          <w:color w:val="000000"/>
        </w:rPr>
      </w:pPr>
      <w:r>
        <w:rPr>
          <w:rFonts w:ascii="宋体" w:hAnsi="宋体" w:eastAsia="宋体" w:cs="宋体"/>
          <w:color w:val="000000"/>
        </w:rPr>
        <w:drawing>
          <wp:inline distT="0" distB="0" distL="114300" distR="114300">
            <wp:extent cx="3105150" cy="16478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3105150" cy="1647825"/>
                    </a:xfrm>
                    <a:prstGeom prst="rect">
                      <a:avLst/>
                    </a:prstGeom>
                  </pic:spPr>
                </pic:pic>
              </a:graphicData>
            </a:graphic>
          </wp:inline>
        </w:drawing>
      </w:r>
    </w:p>
    <w:p w14:paraId="14961A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）组装实验装置时，对于盛水的烧杯和测水温的温度计，应先调整______（选填“烧杯”或“温度计”）的位置；</w:t>
      </w:r>
    </w:p>
    <w:p w14:paraId="42619AB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）实验过程中，某时刻温度计的示数如图乙所示，此时水的温度为______</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w:t>
      </w:r>
    </w:p>
    <w:p w14:paraId="312D1C6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）观察到水沸腾后的实验现象：①温度计的示数保持不变；②水中产生大量气泡，气泡不断上升且______（选填“变大”或“变小”），到达水面破裂；</w:t>
      </w:r>
    </w:p>
    <w:p w14:paraId="43501C6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）实验结束后撤去酒精灯，水还能继续沸腾一小会，这说明水沸腾时不需要吸热。这种判断是______（选填“正确”或“错误”）的；</w:t>
      </w:r>
    </w:p>
    <w:p w14:paraId="1C6D5E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）由实验数据作出水的温度随时间变化的图象如图丙所示。根据图象，请给实验提一条合理化建议：______。</w:t>
      </w:r>
    </w:p>
    <w:p w14:paraId="1A5E365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烧杯</w:t>
      </w:r>
      <w:r>
        <w:rPr>
          <w:color w:val="000000"/>
        </w:rPr>
        <w:t xml:space="preserve">    ②. </w:t>
      </w:r>
      <w:r>
        <w:rPr>
          <w:rFonts w:ascii="Times New Roman" w:hAnsi="Times New Roman" w:eastAsia="Times New Roman" w:cs="Times New Roman"/>
          <w:color w:val="000000"/>
        </w:rPr>
        <w:t>94</w:t>
      </w:r>
      <w:r>
        <w:rPr>
          <w:color w:val="000000"/>
        </w:rPr>
        <w:t xml:space="preserve">    ③. </w:t>
      </w:r>
      <w:r>
        <w:rPr>
          <w:rFonts w:ascii="宋体" w:hAnsi="宋体" w:eastAsia="宋体" w:cs="宋体"/>
          <w:color w:val="000000"/>
        </w:rPr>
        <w:t>变大</w:t>
      </w:r>
      <w:r>
        <w:rPr>
          <w:color w:val="000000"/>
        </w:rPr>
        <w:t xml:space="preserve">    ④. </w:t>
      </w:r>
      <w:r>
        <w:rPr>
          <w:rFonts w:ascii="宋体" w:hAnsi="宋体" w:eastAsia="宋体" w:cs="宋体"/>
          <w:color w:val="000000"/>
        </w:rPr>
        <w:t>错误</w:t>
      </w:r>
      <w:r>
        <w:rPr>
          <w:color w:val="000000"/>
        </w:rPr>
        <w:t xml:space="preserve">    ⑤. </w:t>
      </w:r>
      <w:r>
        <w:rPr>
          <w:rFonts w:ascii="宋体" w:hAnsi="宋体" w:eastAsia="宋体" w:cs="宋体"/>
          <w:color w:val="000000"/>
        </w:rPr>
        <w:t>适当减少水的质量</w:t>
      </w:r>
    </w:p>
    <w:p w14:paraId="6E18185F">
      <w:pPr>
        <w:spacing w:line="360" w:lineRule="auto"/>
        <w:textAlignment w:val="center"/>
        <w:rPr>
          <w:color w:val="000000"/>
        </w:rPr>
      </w:pPr>
      <w:r>
        <w:rPr>
          <w:color w:val="2E75B6"/>
        </w:rPr>
        <w:t>【解析】</w:t>
      </w:r>
    </w:p>
    <w:p w14:paraId="527A8E5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因用要酒精灯的外火焰热，对于盛水的烧杯和测水温的温度计，应先调整烧杯的位置。</w:t>
      </w:r>
    </w:p>
    <w:p w14:paraId="29BE3E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由图乙知，温度计细玻璃管中的液面在零刻度线之上，温度是零上，温度计的分度值为</w:t>
      </w:r>
      <w:r>
        <w:rPr>
          <w:rFonts w:ascii="Times New Roman" w:hAnsi="Times New Roman" w:eastAsia="Times New Roman" w:cs="Times New Roman"/>
          <w:color w:val="000000"/>
        </w:rPr>
        <w:t>1</w:t>
      </w:r>
      <w:r>
        <w:rPr>
          <w:rFonts w:ascii="宋体" w:hAnsi="宋体" w:eastAsia="宋体" w:cs="宋体"/>
          <w:color w:val="000000"/>
        </w:rPr>
        <w:t>℃，示数为</w:t>
      </w:r>
      <w:r>
        <w:rPr>
          <w:rFonts w:ascii="Times New Roman" w:hAnsi="Times New Roman" w:eastAsia="Times New Roman" w:cs="Times New Roman"/>
          <w:color w:val="000000"/>
        </w:rPr>
        <w:t>94</w:t>
      </w:r>
      <w:r>
        <w:rPr>
          <w:rFonts w:ascii="宋体" w:hAnsi="宋体" w:eastAsia="宋体" w:cs="宋体"/>
          <w:color w:val="000000"/>
        </w:rPr>
        <w:t>℃。</w:t>
      </w:r>
    </w:p>
    <w:p w14:paraId="33923A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水在沸腾时，气泡不断上升变大，因为水沸腾时，整个杯水的温度相同，水泡上升时，所处的浓度变浅，气泡外的压强变小，气泡内的气压大于气泡外的压强，于是体积变大，到水面破裂开来。</w:t>
      </w:r>
    </w:p>
    <w:p w14:paraId="0B610F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撤去酒精灯，水还能继续沸腾一小会，是因为石棉网等仪器上的温度还较高，水还能继续吸收热量，能继续沸腾，所以水沸腾时不需要吸热是错误的。</w:t>
      </w:r>
    </w:p>
    <w:p w14:paraId="57E6EE6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由图丙所示，加热水至沸腾用时较长，不适合在课堂操作，为了缩短加热至沸腾的时间，可适当减小水的质量。</w:t>
      </w:r>
    </w:p>
    <w:p w14:paraId="1835C4F8">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用</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的三个定值电阻探究电流与电阻的关系，实验所用电源电压为</w:t>
      </w:r>
      <w:r>
        <w:rPr>
          <w:rFonts w:ascii="Times New Roman" w:hAnsi="Times New Roman" w:eastAsia="Times New Roman" w:cs="Times New Roman"/>
          <w:color w:val="000000"/>
        </w:rPr>
        <w:t>6V</w:t>
      </w:r>
      <w:r>
        <w:rPr>
          <w:rFonts w:ascii="宋体" w:hAnsi="宋体" w:eastAsia="宋体" w:cs="宋体"/>
          <w:color w:val="000000"/>
        </w:rPr>
        <w:t>。</w:t>
      </w:r>
    </w:p>
    <w:p w14:paraId="480953E3">
      <w:pPr>
        <w:spacing w:line="360" w:lineRule="auto"/>
        <w:jc w:val="left"/>
        <w:textAlignment w:val="center"/>
        <w:rPr>
          <w:color w:val="000000"/>
        </w:rPr>
      </w:pPr>
      <w:r>
        <w:rPr>
          <w:rFonts w:ascii="宋体" w:hAnsi="宋体" w:eastAsia="宋体" w:cs="宋体"/>
          <w:color w:val="000000"/>
        </w:rPr>
        <w:drawing>
          <wp:inline distT="0" distB="0" distL="114300" distR="114300">
            <wp:extent cx="3838575" cy="1609725"/>
            <wp:effectExtent l="0" t="0" r="0"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3838575" cy="1609725"/>
                    </a:xfrm>
                    <a:prstGeom prst="rect">
                      <a:avLst/>
                    </a:prstGeom>
                  </pic:spPr>
                </pic:pic>
              </a:graphicData>
            </a:graphic>
          </wp:inline>
        </w:drawing>
      </w:r>
    </w:p>
    <w:p w14:paraId="56B81A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）请用笔画线代替导线将图甲所示电路连接完整（滑动变阻器的滑片向右移动时电流表的示数变大）______；</w:t>
      </w:r>
    </w:p>
    <w:p w14:paraId="6B6768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）先将</w:t>
      </w:r>
      <w:r>
        <w:rPr>
          <w:rFonts w:ascii="Times New Roman" w:hAnsi="Times New Roman" w:eastAsia="Times New Roman" w:cs="Times New Roman"/>
          <w:color w:val="000000"/>
        </w:rPr>
        <w:t>5Ω</w:t>
      </w:r>
      <w:r>
        <w:rPr>
          <w:rFonts w:ascii="宋体" w:hAnsi="宋体" w:eastAsia="宋体" w:cs="宋体"/>
          <w:color w:val="000000"/>
        </w:rPr>
        <w:t>的定值电阻接入电路，闭合开关后，电流表有示数，电压表无示数，可能是定值电阻______路；</w:t>
      </w:r>
    </w:p>
    <w:p w14:paraId="30C9B5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）排除故障后进行实验，移动滑动变阻器</w:t>
      </w:r>
      <w:r>
        <w:rPr>
          <w:rFonts w:ascii="宋体" w:hAnsi="宋体" w:eastAsia="宋体" w:cs="宋体"/>
          <w:color w:val="000000"/>
          <w:position w:val="0"/>
        </w:rPr>
        <w:drawing>
          <wp:inline distT="0" distB="0" distL="114300" distR="114300">
            <wp:extent cx="133350" cy="177800"/>
            <wp:effectExtent l="0" t="0" r="0" b="0"/>
            <wp:docPr id="200440" name="图片 20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0" name="图片 200440"/>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滑片，当电流表的示数如图乙所示时记录数据，则本实验中控制的定值电阻两端的电压为______</w:t>
      </w:r>
      <w:r>
        <w:rPr>
          <w:rFonts w:ascii="Times New Roman" w:hAnsi="Times New Roman" w:eastAsia="Times New Roman" w:cs="Times New Roman"/>
          <w:color w:val="000000"/>
        </w:rPr>
        <w:t>V</w:t>
      </w:r>
      <w:r>
        <w:rPr>
          <w:rFonts w:ascii="宋体" w:hAnsi="宋体" w:eastAsia="宋体" w:cs="宋体"/>
          <w:color w:val="000000"/>
        </w:rPr>
        <w:t>；</w:t>
      </w:r>
    </w:p>
    <w:p w14:paraId="259F1C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）断开开关，将</w:t>
      </w:r>
      <w:r>
        <w:rPr>
          <w:rFonts w:ascii="Times New Roman" w:hAnsi="Times New Roman" w:eastAsia="Times New Roman" w:cs="Times New Roman"/>
          <w:color w:val="000000"/>
        </w:rPr>
        <w:t>5Ω</w:t>
      </w:r>
      <w:r>
        <w:rPr>
          <w:rFonts w:ascii="宋体" w:hAnsi="宋体" w:eastAsia="宋体" w:cs="宋体"/>
          <w:color w:val="000000"/>
        </w:rPr>
        <w:t>的定值电阻换成</w:t>
      </w:r>
      <w:r>
        <w:rPr>
          <w:rFonts w:ascii="Times New Roman" w:hAnsi="Times New Roman" w:eastAsia="Times New Roman" w:cs="Times New Roman"/>
          <w:color w:val="000000"/>
        </w:rPr>
        <w:t>10Ω</w:t>
      </w:r>
      <w:r>
        <w:rPr>
          <w:rFonts w:ascii="宋体" w:hAnsi="宋体" w:eastAsia="宋体" w:cs="宋体"/>
          <w:color w:val="000000"/>
        </w:rPr>
        <w:t>的定值电阻，闭合开关，应将滑动变阻器的滑片向______（选填“左”或“右”）端移动；移动滑片的过程中，眼睛应观察______表的示数；</w:t>
      </w:r>
    </w:p>
    <w:p w14:paraId="1AC1E55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）根据实验数据描绘出电流与电阻倒数的图象如图丙所示，由图象可知，电压一定时，电流与电阻成______比；</w:t>
      </w:r>
    </w:p>
    <w:p w14:paraId="42BD9F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）分析实验数据可知，本实验所用滑动变阻器的最大阻值应不小于______</w:t>
      </w:r>
      <w:r>
        <w:rPr>
          <w:rFonts w:ascii="Times New Roman" w:hAnsi="Times New Roman" w:eastAsia="Times New Roman" w:cs="Times New Roman"/>
          <w:color w:val="000000"/>
        </w:rPr>
        <w:t>Ω</w:t>
      </w:r>
      <w:r>
        <w:rPr>
          <w:rFonts w:ascii="宋体" w:hAnsi="宋体" w:eastAsia="宋体" w:cs="宋体"/>
          <w:color w:val="000000"/>
        </w:rPr>
        <w:t>。</w:t>
      </w:r>
    </w:p>
    <w:p w14:paraId="7E1DAB4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200441" name="图片 200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1" name="图片 200441"/>
                    <pic:cNvPicPr>
                      <a:picLocks noChangeAspect="1"/>
                    </pic:cNvPicPr>
                  </pic:nvPicPr>
                  <pic:blipFill>
                    <a:blip r:embed="rId115"/>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562100" cy="15621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562100" cy="1562100"/>
                    </a:xfrm>
                    <a:prstGeom prst="rect">
                      <a:avLst/>
                    </a:prstGeom>
                  </pic:spPr>
                </pic:pic>
              </a:graphicData>
            </a:graphic>
          </wp:inline>
        </w:drawing>
      </w:r>
      <w:r>
        <w:rPr>
          <w:color w:val="000000"/>
        </w:rPr>
        <w:t xml:space="preserve">    ②. </w:t>
      </w:r>
      <w:r>
        <w:rPr>
          <w:rFonts w:ascii="宋体" w:hAnsi="宋体" w:eastAsia="宋体" w:cs="宋体"/>
          <w:color w:val="000000"/>
        </w:rPr>
        <w:t>短</w:t>
      </w:r>
      <w:r>
        <w:rPr>
          <w:color w:val="000000"/>
        </w:rPr>
        <w:t xml:space="preserve">    ③. </w:t>
      </w:r>
      <w:r>
        <w:rPr>
          <w:rFonts w:ascii="Times New Roman" w:hAnsi="Times New Roman" w:eastAsia="Times New Roman" w:cs="Times New Roman"/>
          <w:color w:val="000000"/>
        </w:rPr>
        <w:t>2</w:t>
      </w:r>
      <w:r>
        <w:rPr>
          <w:color w:val="000000"/>
        </w:rPr>
        <w:t xml:space="preserve">    ④. </w:t>
      </w:r>
      <w:r>
        <w:rPr>
          <w:rFonts w:ascii="宋体" w:hAnsi="宋体" w:eastAsia="宋体" w:cs="宋体"/>
          <w:color w:val="000000"/>
        </w:rPr>
        <w:t>左</w:t>
      </w:r>
      <w:r>
        <w:rPr>
          <w:color w:val="000000"/>
        </w:rPr>
        <w:t xml:space="preserve">    ⑤. </w:t>
      </w:r>
      <w:r>
        <w:rPr>
          <w:rFonts w:ascii="宋体" w:hAnsi="宋体" w:eastAsia="宋体" w:cs="宋体"/>
          <w:color w:val="000000"/>
        </w:rPr>
        <w:t>电压</w:t>
      </w:r>
      <w:r>
        <w:rPr>
          <w:color w:val="000000"/>
        </w:rPr>
        <w:t xml:space="preserve">    ⑥. </w:t>
      </w:r>
      <w:r>
        <w:rPr>
          <w:rFonts w:ascii="宋体" w:hAnsi="宋体" w:eastAsia="宋体" w:cs="宋体"/>
          <w:color w:val="000000"/>
        </w:rPr>
        <w:t>反</w:t>
      </w:r>
      <w:r>
        <w:rPr>
          <w:color w:val="000000"/>
        </w:rPr>
        <w:t xml:space="preserve">    ⑦. </w:t>
      </w:r>
      <w:r>
        <w:rPr>
          <w:rFonts w:ascii="Times New Roman" w:hAnsi="Times New Roman" w:eastAsia="Times New Roman" w:cs="Times New Roman"/>
          <w:color w:val="000000"/>
        </w:rPr>
        <w:t>40</w:t>
      </w:r>
    </w:p>
    <w:p w14:paraId="4A0F19B1">
      <w:pPr>
        <w:spacing w:line="360" w:lineRule="auto"/>
        <w:textAlignment w:val="center"/>
        <w:rPr>
          <w:color w:val="000000"/>
        </w:rPr>
      </w:pPr>
      <w:r>
        <w:rPr>
          <w:color w:val="2E75B6"/>
        </w:rPr>
        <w:t>【解析】</w:t>
      </w:r>
    </w:p>
    <w:p w14:paraId="692C3C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探究电流与电阻的关系时，滑动变阻器与定值电阻应串联连接，电压表测定值电阻两端的电压。滑片向右移动时，电流表示数变大，电源电压保持不变，据欧姆定律知，电路中的电阻变小，变阻器接入电路的阻值变小。所以变阻器下端的接线柱接在右侧。作图如下：</w:t>
      </w:r>
    </w:p>
    <w:p w14:paraId="523CD3EC">
      <w:pPr>
        <w:spacing w:line="360" w:lineRule="auto"/>
        <w:jc w:val="left"/>
        <w:textAlignment w:val="center"/>
        <w:rPr>
          <w:color w:val="000000"/>
        </w:rPr>
      </w:pPr>
      <w:r>
        <w:rPr>
          <w:color w:val="000000"/>
        </w:rPr>
        <w:drawing>
          <wp:inline distT="0" distB="0" distL="114300" distR="114300">
            <wp:extent cx="1562100" cy="1562100"/>
            <wp:effectExtent l="0" t="0" r="0" b="0"/>
            <wp:docPr id="100044" name="图片 100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562100" cy="1562100"/>
                    </a:xfrm>
                    <a:prstGeom prst="rect">
                      <a:avLst/>
                    </a:prstGeom>
                  </pic:spPr>
                </pic:pic>
              </a:graphicData>
            </a:graphic>
          </wp:inline>
        </w:drawing>
      </w:r>
    </w:p>
    <w:p w14:paraId="3E8FDA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color w:val="000000"/>
        </w:rPr>
        <w:t>5Ω</w:t>
      </w:r>
      <w:r>
        <w:rPr>
          <w:rFonts w:ascii="宋体" w:hAnsi="宋体" w:eastAsia="宋体" w:cs="宋体"/>
          <w:color w:val="000000"/>
        </w:rPr>
        <w:t>的定值电阻接入电路，闭合开关，电流表有示数，说明电路无断路，电压表无示数，则可能是定值电阻短路了，电压表相当于接在一根导线两端，所以无示数。</w:t>
      </w:r>
    </w:p>
    <w:p w14:paraId="2D4602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由实物图知，电流表选用小量程，对应的分度值为</w:t>
      </w:r>
      <w:r>
        <w:rPr>
          <w:rFonts w:ascii="Times New Roman" w:hAnsi="Times New Roman" w:eastAsia="Times New Roman" w:cs="Times New Roman"/>
          <w:color w:val="000000"/>
        </w:rPr>
        <w:t>0.02A</w:t>
      </w:r>
      <w:r>
        <w:rPr>
          <w:rFonts w:ascii="宋体" w:hAnsi="宋体" w:eastAsia="宋体" w:cs="宋体"/>
          <w:color w:val="000000"/>
        </w:rPr>
        <w:t>。由图乙知，电流表示数为</w:t>
      </w:r>
      <w:r>
        <w:rPr>
          <w:rFonts w:ascii="Times New Roman" w:hAnsi="Times New Roman" w:eastAsia="Times New Roman" w:cs="Times New Roman"/>
          <w:color w:val="000000"/>
        </w:rPr>
        <w:t>0.4A</w:t>
      </w:r>
      <w:r>
        <w:rPr>
          <w:rFonts w:ascii="宋体" w:hAnsi="宋体" w:eastAsia="宋体" w:cs="宋体"/>
          <w:color w:val="000000"/>
        </w:rPr>
        <w:t>。此时定值电阻的阻值为</w:t>
      </w:r>
      <w:r>
        <w:rPr>
          <w:rFonts w:ascii="Times New Roman" w:hAnsi="Times New Roman" w:eastAsia="Times New Roman" w:cs="Times New Roman"/>
          <w:color w:val="000000"/>
        </w:rPr>
        <w:t>5Ω</w:t>
      </w:r>
      <w:r>
        <w:rPr>
          <w:rFonts w:ascii="宋体" w:hAnsi="宋体" w:eastAsia="宋体" w:cs="宋体"/>
          <w:color w:val="000000"/>
        </w:rPr>
        <w:t>，所以定值电阻两端的电压</w:t>
      </w:r>
    </w:p>
    <w:p w14:paraId="352C052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=0.4A×5Ω=2V</w:t>
      </w:r>
    </w:p>
    <w:p w14:paraId="6B47538F">
      <w:pPr>
        <w:spacing w:line="360" w:lineRule="auto"/>
        <w:jc w:val="left"/>
        <w:textAlignment w:val="center"/>
        <w:rPr>
          <w:rFonts w:ascii="宋体" w:hAnsi="宋体" w:eastAsia="宋体" w:cs="宋体"/>
          <w:color w:val="000000"/>
        </w:rPr>
      </w:pPr>
      <w:r>
        <w:rPr>
          <w:rFonts w:ascii="宋体" w:hAnsi="宋体" w:eastAsia="宋体" w:cs="宋体"/>
          <w:color w:val="000000"/>
        </w:rPr>
        <w:t>而实验过程中，定值电阻两端的电压要保持不变，所以控制的电压为</w:t>
      </w:r>
      <w:r>
        <w:rPr>
          <w:rFonts w:ascii="Times New Roman" w:hAnsi="Times New Roman" w:eastAsia="Times New Roman" w:cs="Times New Roman"/>
          <w:color w:val="000000"/>
        </w:rPr>
        <w:t>2V</w:t>
      </w:r>
      <w:r>
        <w:rPr>
          <w:rFonts w:ascii="宋体" w:hAnsi="宋体" w:eastAsia="宋体" w:cs="宋体"/>
          <w:color w:val="000000"/>
        </w:rPr>
        <w:t>。</w:t>
      </w:r>
    </w:p>
    <w:p w14:paraId="0BAC90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10Ω</w:t>
      </w:r>
      <w:r>
        <w:rPr>
          <w:rFonts w:ascii="宋体" w:hAnsi="宋体" w:eastAsia="宋体" w:cs="宋体"/>
          <w:color w:val="000000"/>
        </w:rPr>
        <w:t>电阻替代</w:t>
      </w:r>
      <w:r>
        <w:rPr>
          <w:rFonts w:ascii="Times New Roman" w:hAnsi="Times New Roman" w:eastAsia="Times New Roman" w:cs="Times New Roman"/>
          <w:color w:val="000000"/>
        </w:rPr>
        <w:t>5Ω</w:t>
      </w:r>
      <w:r>
        <w:rPr>
          <w:rFonts w:ascii="宋体" w:hAnsi="宋体" w:eastAsia="宋体" w:cs="宋体"/>
          <w:color w:val="000000"/>
        </w:rPr>
        <w:t>电阻，据串联电路的分压特点知，变阻器的滑片不动时，定值电阻两端的电压变大，为了让定值电阻两端的电压保持不变，应将滑片向左移动，接入电路的阻值变大，分去的电压变大。</w:t>
      </w:r>
    </w:p>
    <w:p w14:paraId="0E3021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在移动变阻器滑片的过程中，眼睛应观察电压表的示数，直到示数为</w:t>
      </w:r>
      <w:r>
        <w:rPr>
          <w:rFonts w:ascii="Times New Roman" w:hAnsi="Times New Roman" w:eastAsia="Times New Roman" w:cs="Times New Roman"/>
          <w:color w:val="000000"/>
        </w:rPr>
        <w:t>2V</w:t>
      </w:r>
      <w:r>
        <w:rPr>
          <w:rFonts w:ascii="宋体" w:hAnsi="宋体" w:eastAsia="宋体" w:cs="宋体"/>
          <w:color w:val="000000"/>
        </w:rPr>
        <w:t>，即停止移动滑片。</w:t>
      </w:r>
    </w:p>
    <w:p w14:paraId="752186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由图丙知，通过定值电阻的电流与其电阻倒数的图像是一条过原点的倾斜直线，说明电流与电阻的倒数成正比，所以在电压一定时，电流与电阻成反比。</w:t>
      </w:r>
    </w:p>
    <w:p w14:paraId="76C44C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当定值电阻接入电路的阻值最大为</w:t>
      </w:r>
      <w:r>
        <w:rPr>
          <w:rFonts w:ascii="Times New Roman" w:hAnsi="Times New Roman" w:eastAsia="Times New Roman" w:cs="Times New Roman"/>
          <w:color w:val="000000"/>
        </w:rPr>
        <w:t>20Ω</w:t>
      </w:r>
      <w:r>
        <w:rPr>
          <w:rFonts w:ascii="宋体" w:hAnsi="宋体" w:eastAsia="宋体" w:cs="宋体"/>
          <w:color w:val="000000"/>
        </w:rPr>
        <w:t>时，变阻器接入电路的阻值也需要最大，才能让定值电阻两端的电压保持不变。整个过程中，滑动变阻器两端的电压</w:t>
      </w:r>
    </w:p>
    <w:p w14:paraId="51AC1B4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=6V-2V=4V</w:t>
      </w:r>
    </w:p>
    <w:p w14:paraId="2B63CCDE">
      <w:pPr>
        <w:spacing w:line="360" w:lineRule="auto"/>
        <w:jc w:val="left"/>
        <w:textAlignment w:val="center"/>
        <w:rPr>
          <w:rFonts w:ascii="宋体" w:hAnsi="宋体" w:eastAsia="宋体" w:cs="宋体"/>
          <w:color w:val="000000"/>
        </w:rPr>
      </w:pPr>
      <w:r>
        <w:rPr>
          <w:rFonts w:ascii="宋体" w:hAnsi="宋体" w:eastAsia="宋体" w:cs="宋体"/>
          <w:color w:val="000000"/>
        </w:rPr>
        <w:t>据串联电阻的分压特点有</w:t>
      </w:r>
    </w:p>
    <w:p w14:paraId="000A8C4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4V:2V=</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max</w:t>
      </w:r>
      <w:r>
        <w:rPr>
          <w:rFonts w:ascii="Times New Roman" w:hAnsi="Times New Roman" w:eastAsia="Times New Roman" w:cs="Times New Roman"/>
          <w:color w:val="000000"/>
        </w:rPr>
        <w:t>:20Ω</w:t>
      </w:r>
    </w:p>
    <w:p w14:paraId="13215E8E">
      <w:pPr>
        <w:spacing w:line="360" w:lineRule="auto"/>
        <w:jc w:val="left"/>
        <w:textAlignment w:val="center"/>
        <w:rPr>
          <w:rFonts w:ascii="宋体" w:hAnsi="宋体" w:eastAsia="宋体" w:cs="宋体"/>
          <w:color w:val="000000"/>
        </w:rPr>
      </w:pPr>
      <w:r>
        <w:rPr>
          <w:rFonts w:ascii="宋体" w:hAnsi="宋体" w:eastAsia="宋体" w:cs="宋体"/>
          <w:color w:val="000000"/>
        </w:rPr>
        <w:t>解得，变阻器接入电路的最大阻值</w:t>
      </w:r>
    </w:p>
    <w:p w14:paraId="52E4549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max</w:t>
      </w:r>
      <w:r>
        <w:rPr>
          <w:rFonts w:ascii="Times New Roman" w:hAnsi="Times New Roman" w:eastAsia="Times New Roman" w:cs="Times New Roman"/>
          <w:color w:val="000000"/>
        </w:rPr>
        <w:t>=40Ω</w:t>
      </w:r>
    </w:p>
    <w:p w14:paraId="439840B4">
      <w:pPr>
        <w:spacing w:line="360" w:lineRule="auto"/>
        <w:jc w:val="left"/>
        <w:textAlignment w:val="center"/>
        <w:rPr>
          <w:rFonts w:ascii="宋体" w:hAnsi="宋体" w:eastAsia="宋体" w:cs="宋体"/>
          <w:color w:val="000000"/>
        </w:rPr>
      </w:pPr>
      <w:r>
        <w:rPr>
          <w:rFonts w:ascii="宋体" w:hAnsi="宋体" w:eastAsia="宋体" w:cs="宋体"/>
          <w:color w:val="000000"/>
        </w:rPr>
        <w:t>所以滑动变阻器的最大阻值应不小于</w:t>
      </w:r>
      <w:r>
        <w:rPr>
          <w:rFonts w:ascii="Times New Roman" w:hAnsi="Times New Roman" w:eastAsia="Times New Roman" w:cs="Times New Roman"/>
          <w:color w:val="000000"/>
        </w:rPr>
        <w:t>40Ω</w:t>
      </w:r>
      <w:r>
        <w:rPr>
          <w:rFonts w:ascii="宋体" w:hAnsi="宋体" w:eastAsia="宋体" w:cs="宋体"/>
          <w:color w:val="000000"/>
        </w:rPr>
        <w:t>。</w:t>
      </w:r>
    </w:p>
    <w:p w14:paraId="5C91296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45EABAA">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某品牌浴室多功能取暖器具有灯暖和风暖两种功能，其简化电路如图所示，部分参数如表所示。当取暖器正常工作时，求：</w:t>
      </w:r>
    </w:p>
    <w:p w14:paraId="25D9CE4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）灯暖灯丝的电阻；</w:t>
      </w:r>
    </w:p>
    <w:p w14:paraId="01A270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）灯暖功能</w:t>
      </w:r>
      <w:r>
        <w:rPr>
          <w:rFonts w:ascii="Times New Roman" w:hAnsi="Times New Roman" w:eastAsia="Times New Roman" w:cs="Times New Roman"/>
          <w:color w:val="000000"/>
        </w:rPr>
        <w:t>10min</w:t>
      </w:r>
      <w:r>
        <w:rPr>
          <w:rFonts w:ascii="宋体" w:hAnsi="宋体" w:eastAsia="宋体" w:cs="宋体"/>
          <w:color w:val="000000"/>
        </w:rPr>
        <w:t>消耗的电能；</w:t>
      </w:r>
    </w:p>
    <w:p w14:paraId="45ACF6B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）仅使用风暖功能时电路中的电流。</w:t>
      </w:r>
    </w:p>
    <w:p w14:paraId="48DA8102">
      <w:pPr>
        <w:spacing w:line="360" w:lineRule="auto"/>
        <w:jc w:val="left"/>
        <w:textAlignment w:val="center"/>
        <w:rPr>
          <w:color w:val="000000"/>
        </w:rPr>
      </w:pPr>
      <w:r>
        <w:rPr>
          <w:rFonts w:ascii="宋体" w:hAnsi="宋体" w:eastAsia="宋体" w:cs="宋体"/>
          <w:color w:val="000000"/>
        </w:rPr>
        <w:drawing>
          <wp:inline distT="0" distB="0" distL="114300" distR="114300">
            <wp:extent cx="1619250" cy="8382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619250" cy="838200"/>
                    </a:xfrm>
                    <a:prstGeom prst="rect">
                      <a:avLst/>
                    </a:prstGeom>
                  </pic:spPr>
                </pic:pic>
              </a:graphicData>
            </a:graphic>
          </wp:inline>
        </w:drawing>
      </w:r>
      <w:r>
        <w:rPr>
          <w:rFonts w:ascii="宋体" w:hAnsi="宋体" w:eastAsia="宋体" w:cs="宋体"/>
          <w:color w:val="000000"/>
        </w:rPr>
        <w:br w:type="textWrapping"/>
      </w:r>
    </w:p>
    <w:tbl>
      <w:tblPr>
        <w:tblStyle w:val="4"/>
        <w:tblW w:w="6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75"/>
        <w:gridCol w:w="4155"/>
      </w:tblGrid>
      <w:tr w14:paraId="23E0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9F542">
            <w:pPr>
              <w:spacing w:line="360" w:lineRule="auto"/>
              <w:jc w:val="center"/>
              <w:textAlignment w:val="center"/>
              <w:rPr>
                <w:rFonts w:ascii="宋体" w:hAnsi="宋体" w:eastAsia="宋体" w:cs="宋体"/>
                <w:color w:val="000000"/>
              </w:rPr>
            </w:pPr>
            <w:r>
              <w:rPr>
                <w:rFonts w:ascii="宋体" w:hAnsi="宋体" w:eastAsia="宋体" w:cs="宋体"/>
                <w:color w:val="000000"/>
              </w:rPr>
              <w:t>额定电压</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2E77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2D869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6C4CF">
            <w:pPr>
              <w:spacing w:line="360" w:lineRule="auto"/>
              <w:jc w:val="center"/>
              <w:textAlignment w:val="center"/>
              <w:rPr>
                <w:rFonts w:ascii="宋体" w:hAnsi="宋体" w:eastAsia="宋体" w:cs="宋体"/>
                <w:color w:val="000000"/>
              </w:rPr>
            </w:pPr>
            <w:r>
              <w:rPr>
                <w:rFonts w:ascii="宋体" w:hAnsi="宋体" w:eastAsia="宋体" w:cs="宋体"/>
                <w:color w:val="000000"/>
              </w:rPr>
              <w:t>灯暖</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8871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额定电流</w:t>
            </w:r>
            <w:r>
              <w:rPr>
                <w:rFonts w:ascii="Times New Roman" w:hAnsi="Times New Roman" w:eastAsia="Times New Roman" w:cs="Times New Roman"/>
                <w:color w:val="000000"/>
              </w:rPr>
              <w:t>2.5A</w:t>
            </w:r>
          </w:p>
        </w:tc>
      </w:tr>
      <w:tr w14:paraId="3232A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21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E6191">
            <w:pPr>
              <w:spacing w:line="360" w:lineRule="auto"/>
              <w:jc w:val="center"/>
              <w:textAlignment w:val="center"/>
              <w:rPr>
                <w:rFonts w:ascii="宋体" w:hAnsi="宋体" w:eastAsia="宋体" w:cs="宋体"/>
                <w:color w:val="000000"/>
              </w:rPr>
            </w:pPr>
            <w:r>
              <w:rPr>
                <w:rFonts w:ascii="宋体" w:hAnsi="宋体" w:eastAsia="宋体" w:cs="宋体"/>
                <w:color w:val="000000"/>
              </w:rPr>
              <w:t>风暖</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A5339">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吹风机额定电流</w:t>
            </w:r>
            <w:r>
              <w:rPr>
                <w:rFonts w:ascii="Times New Roman" w:hAnsi="Times New Roman" w:eastAsia="Times New Roman" w:cs="Times New Roman"/>
                <w:color w:val="000000"/>
              </w:rPr>
              <w:t>0.15</w:t>
            </w:r>
          </w:p>
        </w:tc>
      </w:tr>
      <w:tr w14:paraId="705D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vMerge w:val="continue"/>
            <w:tcBorders>
              <w:top w:val="single" w:color="000000" w:sz="6" w:space="0"/>
              <w:left w:val="single" w:color="000000" w:sz="6" w:space="0"/>
              <w:bottom w:val="single" w:color="000000" w:sz="6" w:space="0"/>
              <w:right w:val="single" w:color="000000" w:sz="6" w:space="0"/>
            </w:tcBorders>
          </w:tcPr>
          <w:p w14:paraId="6546FECB">
            <w:pPr>
              <w:spacing w:line="360" w:lineRule="auto"/>
              <w:jc w:val="left"/>
              <w:textAlignment w:val="center"/>
              <w:rPr>
                <w:rFonts w:ascii="宋体" w:hAnsi="宋体" w:eastAsia="宋体" w:cs="宋体"/>
                <w:color w:val="000000"/>
              </w:rPr>
            </w:pP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8CAAD">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加热电阻</w:t>
            </w:r>
            <w:r>
              <w:rPr>
                <w:rFonts w:ascii="Times New Roman" w:hAnsi="Times New Roman" w:eastAsia="Times New Roman" w:cs="Times New Roman"/>
                <w:color w:val="000000"/>
              </w:rPr>
              <w:t>22Ω</w:t>
            </w:r>
          </w:p>
        </w:tc>
      </w:tr>
    </w:tbl>
    <w:p w14:paraId="5E07BD46">
      <w:pPr>
        <w:spacing w:line="360" w:lineRule="auto"/>
        <w:jc w:val="left"/>
        <w:textAlignment w:val="center"/>
        <w:rPr>
          <w:color w:val="000000"/>
        </w:rPr>
      </w:pPr>
    </w:p>
    <w:p w14:paraId="5620654B">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88Ω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10.15A</w:t>
      </w:r>
    </w:p>
    <w:p w14:paraId="24FC5706">
      <w:pPr>
        <w:spacing w:line="360" w:lineRule="auto"/>
        <w:textAlignment w:val="center"/>
        <w:rPr>
          <w:color w:val="000000"/>
        </w:rPr>
      </w:pPr>
      <w:r>
        <w:rPr>
          <w:color w:val="2E75B6"/>
        </w:rPr>
        <w:t>【解析】</w:t>
      </w:r>
    </w:p>
    <w:p w14:paraId="556DD21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）由参数表知，灯暖灯丝的电阻</w:t>
      </w:r>
    </w:p>
    <w:p w14:paraId="7EEDB110">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5.25pt;width:119.25pt;" o:ole="t" filled="f" o:preferrelative="t" stroked="f" coordsize="21600,21600">
            <v:path/>
            <v:fill on="f" focussize="0,0"/>
            <v:stroke on="f" joinstyle="miter"/>
            <v:imagedata r:id="rId119" o:title="eqIdb8fe9a8407339f599baad0c05b1c7db7"/>
            <o:lock v:ext="edit" aspectratio="t"/>
            <w10:wrap type="none"/>
            <w10:anchorlock/>
          </v:shape>
          <o:OLEObject Type="Embed" ProgID="Equation.DSMT4" ShapeID="_x0000_i1057" DrawAspect="Content" ObjectID="_1468075757" r:id="rId118">
            <o:LockedField>false</o:LockedField>
          </o:OLEObject>
        </w:object>
      </w:r>
    </w:p>
    <w:p w14:paraId="2089CE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）灯暖功能</w:t>
      </w:r>
      <w:r>
        <w:rPr>
          <w:rFonts w:ascii="Times New Roman" w:hAnsi="Times New Roman" w:eastAsia="Times New Roman" w:cs="Times New Roman"/>
          <w:color w:val="000000"/>
        </w:rPr>
        <w:t>10min</w:t>
      </w:r>
      <w:r>
        <w:rPr>
          <w:rFonts w:ascii="宋体" w:hAnsi="宋体" w:eastAsia="宋体" w:cs="宋体"/>
          <w:color w:val="000000"/>
        </w:rPr>
        <w:t>消耗的电能</w:t>
      </w:r>
    </w:p>
    <w:p w14:paraId="24C8BEA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暖</w:t>
      </w:r>
      <w:r>
        <w:rPr>
          <w:rFonts w:ascii="Times New Roman" w:hAnsi="Times New Roman" w:eastAsia="Times New Roman" w:cs="Times New Roman"/>
          <w:i/>
          <w:color w:val="000000"/>
        </w:rPr>
        <w:t>t</w:t>
      </w:r>
      <w:r>
        <w:rPr>
          <w:rFonts w:ascii="Times New Roman" w:hAnsi="Times New Roman" w:eastAsia="Times New Roman" w:cs="Times New Roman"/>
          <w:color w:val="000000"/>
        </w:rPr>
        <w:t>=220V×2.5A×10×60s=3.3×10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735F0D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）由电路图知，风暖开关闭合时，启动风暖功能，吹风机和加热电阻并联连接。仅使用风暖功能时，通过加热电阻的电流</w:t>
      </w:r>
    </w:p>
    <w:p w14:paraId="7C71F6A5">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5.25pt;width:120.75pt;" o:ole="t" filled="f" o:preferrelative="t" stroked="f" coordsize="21600,21600">
            <v:path/>
            <v:fill on="f" focussize="0,0"/>
            <v:stroke on="f" joinstyle="miter"/>
            <v:imagedata r:id="rId121" o:title="eqId00071a74bcf568c6e3fb5acff6f273e8"/>
            <o:lock v:ext="edit" aspectratio="t"/>
            <w10:wrap type="none"/>
            <w10:anchorlock/>
          </v:shape>
          <o:OLEObject Type="Embed" ProgID="Equation.DSMT4" ShapeID="_x0000_i1058" DrawAspect="Content" ObjectID="_1468075758" r:id="rId120">
            <o:LockedField>false</o:LockedField>
          </o:OLEObject>
        </w:object>
      </w:r>
    </w:p>
    <w:p w14:paraId="4251C37E">
      <w:pPr>
        <w:spacing w:line="360" w:lineRule="auto"/>
        <w:jc w:val="left"/>
        <w:textAlignment w:val="center"/>
        <w:rPr>
          <w:rFonts w:ascii="宋体" w:hAnsi="宋体" w:eastAsia="宋体" w:cs="宋体"/>
          <w:color w:val="000000"/>
        </w:rPr>
      </w:pPr>
      <w:r>
        <w:rPr>
          <w:rFonts w:ascii="宋体" w:hAnsi="宋体" w:eastAsia="宋体" w:cs="宋体"/>
          <w:color w:val="000000"/>
        </w:rPr>
        <w:t>电路中的总电流</w:t>
      </w:r>
    </w:p>
    <w:p w14:paraId="7C3A357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风暖</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=10A+0.15A=10.15A</w:t>
      </w:r>
    </w:p>
    <w:p w14:paraId="62070C9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）灯暖灯丝的电阻为</w:t>
      </w:r>
      <w:r>
        <w:rPr>
          <w:rFonts w:ascii="Times New Roman" w:hAnsi="Times New Roman" w:eastAsia="Times New Roman" w:cs="Times New Roman"/>
          <w:color w:val="000000"/>
        </w:rPr>
        <w:t>88Ω</w:t>
      </w:r>
      <w:r>
        <w:rPr>
          <w:rFonts w:ascii="宋体" w:hAnsi="宋体" w:eastAsia="宋体" w:cs="宋体"/>
          <w:color w:val="000000"/>
        </w:rPr>
        <w:t>；</w:t>
      </w:r>
    </w:p>
    <w:p w14:paraId="0FB1E0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）灯暖功能</w:t>
      </w:r>
      <w:r>
        <w:rPr>
          <w:rFonts w:ascii="Times New Roman" w:hAnsi="Times New Roman" w:eastAsia="Times New Roman" w:cs="Times New Roman"/>
          <w:color w:val="000000"/>
        </w:rPr>
        <w:t>10min</w:t>
      </w:r>
      <w:r>
        <w:rPr>
          <w:rFonts w:ascii="宋体" w:hAnsi="宋体" w:eastAsia="宋体" w:cs="宋体"/>
          <w:color w:val="000000"/>
        </w:rPr>
        <w:t>消耗的电能为</w:t>
      </w:r>
      <w:r>
        <w:rPr>
          <w:rFonts w:ascii="Times New Roman" w:hAnsi="Times New Roman" w:eastAsia="Times New Roman" w:cs="Times New Roman"/>
          <w:color w:val="000000"/>
        </w:rPr>
        <w:t>3.3×10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00B96C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）仅使用风暖功能时电路中的电流为</w:t>
      </w:r>
      <w:r>
        <w:rPr>
          <w:rFonts w:ascii="Times New Roman" w:hAnsi="Times New Roman" w:eastAsia="Times New Roman" w:cs="Times New Roman"/>
          <w:color w:val="000000"/>
        </w:rPr>
        <w:t>10.15A</w:t>
      </w:r>
      <w:r>
        <w:rPr>
          <w:rFonts w:ascii="宋体" w:hAnsi="宋体" w:eastAsia="宋体" w:cs="宋体"/>
          <w:color w:val="000000"/>
        </w:rPr>
        <w:t>。</w:t>
      </w:r>
    </w:p>
    <w:p w14:paraId="679B2FE4">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为保障今年夏粮丰收增产，我市部分县区利用植保无人机对小麦开展</w:t>
      </w:r>
      <w:r>
        <w:rPr>
          <w:rFonts w:ascii="Times New Roman" w:hAnsi="Times New Roman" w:eastAsia="Times New Roman" w:cs="Times New Roman"/>
          <w:color w:val="000000"/>
        </w:rPr>
        <w:t>“</w:t>
      </w:r>
      <w:r>
        <w:rPr>
          <w:rFonts w:ascii="宋体" w:hAnsi="宋体" w:eastAsia="宋体" w:cs="宋体"/>
          <w:color w:val="000000"/>
        </w:rPr>
        <w:t>一喷三防</w:t>
      </w:r>
      <w:r>
        <w:rPr>
          <w:rFonts w:ascii="Times New Roman" w:hAnsi="Times New Roman" w:eastAsia="Times New Roman" w:cs="Times New Roman"/>
          <w:color w:val="000000"/>
        </w:rPr>
        <w:t>”</w:t>
      </w:r>
      <w:r>
        <w:rPr>
          <w:rFonts w:ascii="宋体" w:hAnsi="宋体" w:eastAsia="宋体" w:cs="宋体"/>
          <w:color w:val="000000"/>
        </w:rPr>
        <w:t>喷洒作业。如图所示。某品牌植保无人机，加满农药和汽油后总质量为</w:t>
      </w:r>
      <w:r>
        <w:rPr>
          <w:rFonts w:ascii="Times New Roman" w:hAnsi="Times New Roman" w:eastAsia="Times New Roman" w:cs="Times New Roman"/>
          <w:color w:val="000000"/>
        </w:rPr>
        <w:t>20kg</w:t>
      </w:r>
      <w:r>
        <w:rPr>
          <w:rFonts w:ascii="宋体" w:hAnsi="宋体" w:eastAsia="宋体" w:cs="宋体"/>
          <w:color w:val="000000"/>
        </w:rPr>
        <w:t>，底部支架与水平地面的接触面积为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。在某次喷洒作业中，该无人机以</w:t>
      </w:r>
      <w:r>
        <w:rPr>
          <w:rFonts w:ascii="Times New Roman" w:hAnsi="Times New Roman" w:eastAsia="Times New Roman" w:cs="Times New Roman"/>
          <w:color w:val="000000"/>
        </w:rPr>
        <w:t>5m/s</w:t>
      </w:r>
      <w:r>
        <w:rPr>
          <w:rFonts w:ascii="宋体" w:hAnsi="宋体" w:eastAsia="宋体" w:cs="宋体"/>
          <w:color w:val="000000"/>
        </w:rPr>
        <w:t>的水平速度匀速喷洒</w:t>
      </w:r>
      <w:r>
        <w:rPr>
          <w:rFonts w:ascii="Times New Roman" w:hAnsi="Times New Roman" w:eastAsia="Times New Roman" w:cs="Times New Roman"/>
          <w:color w:val="000000"/>
        </w:rPr>
        <w:t>3min</w:t>
      </w:r>
      <w:r>
        <w:rPr>
          <w:rFonts w:ascii="宋体" w:hAnsi="宋体" w:eastAsia="宋体" w:cs="宋体"/>
          <w:color w:val="000000"/>
        </w:rPr>
        <w:t>，消耗汽油</w:t>
      </w:r>
      <w:r>
        <w:rPr>
          <w:rFonts w:ascii="Times New Roman" w:hAnsi="Times New Roman" w:eastAsia="Times New Roman" w:cs="Times New Roman"/>
          <w:color w:val="000000"/>
        </w:rPr>
        <w:t>100mL</w:t>
      </w:r>
      <w:r>
        <w:rPr>
          <w:rFonts w:ascii="宋体" w:hAnsi="宋体" w:eastAsia="宋体" w:cs="宋体"/>
          <w:color w:val="000000"/>
        </w:rPr>
        <w:t>。已知汽油的密度为</w:t>
      </w:r>
      <w:r>
        <w:rPr>
          <w:rFonts w:ascii="Times New Roman" w:hAnsi="Times New Roman" w:eastAsia="Times New Roman" w:cs="Times New Roman"/>
          <w:color w:val="000000"/>
        </w:rPr>
        <w:t>0.71×10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，其热值为</w:t>
      </w:r>
      <w:r>
        <w:rPr>
          <w:rFonts w:ascii="Times New Roman" w:hAnsi="Times New Roman" w:eastAsia="Times New Roman" w:cs="Times New Roman"/>
          <w:color w:val="000000"/>
        </w:rPr>
        <w:t>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，求无人机：</w:t>
      </w:r>
    </w:p>
    <w:p w14:paraId="5911BC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）起飞前对水平地面的压强；</w:t>
      </w:r>
    </w:p>
    <w:p w14:paraId="5D0253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内飞行的水平路程；</w:t>
      </w:r>
    </w:p>
    <w:p w14:paraId="205A27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内消耗的汽油完全燃烧放出的热量。</w:t>
      </w:r>
    </w:p>
    <w:p w14:paraId="209373F6">
      <w:pPr>
        <w:spacing w:line="360" w:lineRule="auto"/>
        <w:jc w:val="left"/>
        <w:textAlignment w:val="center"/>
        <w:rPr>
          <w:color w:val="000000"/>
        </w:rPr>
      </w:pPr>
      <w:r>
        <w:rPr>
          <w:rFonts w:ascii="宋体" w:hAnsi="宋体" w:eastAsia="宋体" w:cs="宋体"/>
          <w:color w:val="000000"/>
        </w:rPr>
        <w:drawing>
          <wp:inline distT="0" distB="0" distL="114300" distR="114300">
            <wp:extent cx="2209800" cy="1409700"/>
            <wp:effectExtent l="0" t="0" r="0" b="0"/>
            <wp:docPr id="100046" name="图片 1000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209800" cy="1409700"/>
                    </a:xfrm>
                    <a:prstGeom prst="rect">
                      <a:avLst/>
                    </a:prstGeom>
                  </pic:spPr>
                </pic:pic>
              </a:graphicData>
            </a:graphic>
          </wp:inline>
        </w:drawing>
      </w:r>
    </w:p>
    <w:p w14:paraId="13B4DFBE">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24" o:title="eqIdfaf665753dbde41aea7b8426a64fe84f"/>
            <o:lock v:ext="edit" aspectratio="t"/>
            <w10:wrap type="none"/>
            <w10:anchorlock/>
          </v:shape>
          <o:OLEObject Type="Embed" ProgID="Equation.DSMT4" ShapeID="_x0000_i1059" DrawAspect="Content" ObjectID="_1468075759" r:id="rId1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900m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6.05pt;width:59.9pt;" o:ole="t" filled="f" o:preferrelative="t" stroked="f" coordsize="21600,21600">
            <v:path/>
            <v:fill on="f" focussize="0,0"/>
            <v:stroke on="f" joinstyle="miter"/>
            <v:imagedata r:id="rId126" o:title="eqId7bd083df1e1b9c07b83a7616302b7680"/>
            <o:lock v:ext="edit" aspectratio="t"/>
            <w10:wrap type="none"/>
            <w10:anchorlock/>
          </v:shape>
          <o:OLEObject Type="Embed" ProgID="Equation.DSMT4" ShapeID="_x0000_i1060" DrawAspect="Content" ObjectID="_1468075760" r:id="rId125">
            <o:LockedField>false</o:LockedField>
          </o:OLEObject>
        </w:object>
      </w:r>
    </w:p>
    <w:p w14:paraId="2E9DBA6E">
      <w:pPr>
        <w:spacing w:line="360" w:lineRule="auto"/>
        <w:textAlignment w:val="center"/>
        <w:rPr>
          <w:color w:val="000000"/>
        </w:rPr>
      </w:pPr>
      <w:r>
        <w:rPr>
          <w:color w:val="2E75B6"/>
        </w:rPr>
        <w:t>【解析】</w:t>
      </w:r>
    </w:p>
    <w:p w14:paraId="7E2F5EA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）起飞前对水平地面的压力</w:t>
      </w:r>
    </w:p>
    <w:p w14:paraId="56531CE5">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5.7pt;width:180.7pt;" o:ole="t" filled="f" o:preferrelative="t" stroked="f" coordsize="21600,21600">
            <v:path/>
            <v:fill on="f" focussize="0,0"/>
            <v:stroke on="f" joinstyle="miter"/>
            <v:imagedata r:id="rId128" o:title="eqId11c4ccf1e63276ca829dd00c277100c8"/>
            <o:lock v:ext="edit" aspectratio="t"/>
            <w10:wrap type="none"/>
            <w10:anchorlock/>
          </v:shape>
          <o:OLEObject Type="Embed" ProgID="Equation.DSMT4" ShapeID="_x0000_i1061" DrawAspect="Content" ObjectID="_1468075761" r:id="rId127">
            <o:LockedField>false</o:LockedField>
          </o:OLEObject>
        </w:object>
      </w:r>
    </w:p>
    <w:p w14:paraId="5D9CF061">
      <w:pPr>
        <w:spacing w:line="360" w:lineRule="auto"/>
        <w:jc w:val="left"/>
        <w:textAlignment w:val="center"/>
        <w:rPr>
          <w:rFonts w:ascii="宋体" w:hAnsi="宋体" w:eastAsia="宋体" w:cs="宋体"/>
          <w:color w:val="000000"/>
        </w:rPr>
      </w:pPr>
      <w:r>
        <w:rPr>
          <w:rFonts w:ascii="宋体" w:hAnsi="宋体" w:eastAsia="宋体" w:cs="宋体"/>
          <w:color w:val="000000"/>
        </w:rPr>
        <w:t>起飞前对水平地面的压强</w:t>
      </w:r>
    </w:p>
    <w:p w14:paraId="4C4DCE73">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1pt;width:162.2pt;" o:ole="t" filled="f" o:preferrelative="t" stroked="f" coordsize="21600,21600">
            <v:path/>
            <v:fill on="f" focussize="0,0"/>
            <v:stroke on="f" joinstyle="miter"/>
            <v:imagedata r:id="rId130" o:title="eqId5f809978a66c3c7e39996bf2763ffbdb"/>
            <o:lock v:ext="edit" aspectratio="t"/>
            <w10:wrap type="none"/>
            <w10:anchorlock/>
          </v:shape>
          <o:OLEObject Type="Embed" ProgID="Equation.DSMT4" ShapeID="_x0000_i1062" DrawAspect="Content" ObjectID="_1468075762" r:id="rId129">
            <o:LockedField>false</o:LockedField>
          </o:OLEObject>
        </w:object>
      </w:r>
    </w:p>
    <w:p w14:paraId="4DC13C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内飞行的水平路程</w:t>
      </w:r>
    </w:p>
    <w:p w14:paraId="1E3D2607">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2.5pt;width:144.7pt;" o:ole="t" filled="f" o:preferrelative="t" stroked="f" coordsize="21600,21600">
            <v:path/>
            <v:fill on="f" focussize="0,0"/>
            <v:stroke on="f" joinstyle="miter"/>
            <v:imagedata r:id="rId132" o:title="eqId97c3647021013644f7fb9d4d1b3a0b99"/>
            <o:lock v:ext="edit" aspectratio="t"/>
            <w10:wrap type="none"/>
            <w10:anchorlock/>
          </v:shape>
          <o:OLEObject Type="Embed" ProgID="Equation.DSMT4" ShapeID="_x0000_i1063" DrawAspect="Content" ObjectID="_1468075763" r:id="rId131">
            <o:LockedField>false</o:LockedField>
          </o:OLEObject>
        </w:object>
      </w:r>
    </w:p>
    <w:p w14:paraId="0591FC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内消耗的汽油完全燃烧放出的热量</w:t>
      </w:r>
    </w:p>
    <w:p w14:paraId="608A731E">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21.75pt;width:350pt;" o:ole="t" filled="f" o:preferrelative="t" stroked="f" coordsize="21600,21600">
            <v:path/>
            <v:fill on="f" focussize="0,0"/>
            <v:stroke on="f" joinstyle="miter"/>
            <v:imagedata r:id="rId134" o:title="eqId02ef7e97bd9ea86555645bd92f665a42"/>
            <o:lock v:ext="edit" aspectratio="t"/>
            <w10:wrap type="none"/>
            <w10:anchorlock/>
          </v:shape>
          <o:OLEObject Type="Embed" ProgID="Equation.DSMT4" ShapeID="_x0000_i1064" DrawAspect="Content" ObjectID="_1468075764" r:id="rId133">
            <o:LockedField>false</o:LockedField>
          </o:OLEObject>
        </w:object>
      </w:r>
    </w:p>
    <w:p w14:paraId="17358E95">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）起飞前对水平地面的压强为</w:t>
      </w:r>
      <w:r>
        <w:object>
          <v:shape id="_x0000_i1065"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24" o:title="eqIdfaf665753dbde41aea7b8426a64fe84f"/>
            <o:lock v:ext="edit" aspectratio="t"/>
            <w10:wrap type="none"/>
            <w10:anchorlock/>
          </v:shape>
          <o:OLEObject Type="Embed" ProgID="Equation.DSMT4" ShapeID="_x0000_i1065" DrawAspect="Content" ObjectID="_1468075765" r:id="rId135">
            <o:LockedField>false</o:LockedField>
          </o:OLEObject>
        </w:object>
      </w:r>
      <w:r>
        <w:rPr>
          <w:rFonts w:ascii="宋体" w:hAnsi="宋体" w:eastAsia="宋体" w:cs="宋体"/>
          <w:color w:val="000000"/>
        </w:rPr>
        <w:t>；</w:t>
      </w:r>
    </w:p>
    <w:p w14:paraId="499217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内飞行的水平路程为</w:t>
      </w:r>
      <w:r>
        <w:rPr>
          <w:rFonts w:ascii="Times New Roman" w:hAnsi="Times New Roman" w:eastAsia="Times New Roman" w:cs="Times New Roman"/>
          <w:color w:val="000000"/>
        </w:rPr>
        <w:t>900m</w:t>
      </w:r>
      <w:r>
        <w:rPr>
          <w:rFonts w:ascii="宋体" w:hAnsi="宋体" w:eastAsia="宋体" w:cs="宋体"/>
          <w:color w:val="000000"/>
        </w:rPr>
        <w:t>；</w:t>
      </w:r>
    </w:p>
    <w:p w14:paraId="254D3EA9">
      <w:pPr>
        <w:spacing w:line="360" w:lineRule="auto"/>
        <w:jc w:val="left"/>
        <w:textAlignment w:val="cente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内消耗的汽油完全燃烧放出的热量为</w:t>
      </w:r>
      <w:r>
        <w:object>
          <v:shape id="_x0000_i1066" o:spt="75" alt="学科网(www.zxxk.com)--教育资源门户，提供试卷、教案、课件、论文、素材以及各类教学资源下载，还有大量而丰富的教学相关资讯！" type="#_x0000_t75" style="height:16.05pt;width:59.9pt;" o:ole="t" filled="f" o:preferrelative="t" stroked="f" coordsize="21600,21600">
            <v:path/>
            <v:fill on="f" focussize="0,0"/>
            <v:stroke on="f" joinstyle="miter"/>
            <v:imagedata r:id="rId126" o:title="eqId7bd083df1e1b9c07b83a7616302b7680"/>
            <o:lock v:ext="edit" aspectratio="t"/>
            <w10:wrap type="none"/>
            <w10:anchorlock/>
          </v:shape>
          <o:OLEObject Type="Embed" ProgID="Equation.DSMT4" ShapeID="_x0000_i1066" DrawAspect="Content" ObjectID="_1468075766" r:id="rId136">
            <o:LockedField>false</o:LockedField>
          </o:OLEObject>
        </w:objec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14E2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BB79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2520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AE3F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1946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4A0DDB"/>
    <w:rsid w:val="2FEF386A"/>
    <w:rsid w:val="38274566"/>
    <w:rsid w:val="3C862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4.wmf"/><Relationship Id="rId98" Type="http://schemas.openxmlformats.org/officeDocument/2006/relationships/oleObject" Target="embeddings/oleObject26.bin"/><Relationship Id="rId97" Type="http://schemas.openxmlformats.org/officeDocument/2006/relationships/image" Target="media/image63.png"/><Relationship Id="rId96" Type="http://schemas.openxmlformats.org/officeDocument/2006/relationships/image" Target="media/image62.png"/><Relationship Id="rId95" Type="http://schemas.openxmlformats.org/officeDocument/2006/relationships/image" Target="media/image61.png"/><Relationship Id="rId94" Type="http://schemas.openxmlformats.org/officeDocument/2006/relationships/image" Target="media/image60.png"/><Relationship Id="rId93" Type="http://schemas.openxmlformats.org/officeDocument/2006/relationships/image" Target="media/image59.png"/><Relationship Id="rId92" Type="http://schemas.openxmlformats.org/officeDocument/2006/relationships/image" Target="media/image58.png"/><Relationship Id="rId91" Type="http://schemas.openxmlformats.org/officeDocument/2006/relationships/image" Target="media/image57.wmf"/><Relationship Id="rId90" Type="http://schemas.openxmlformats.org/officeDocument/2006/relationships/oleObject" Target="embeddings/oleObject25.bin"/><Relationship Id="rId9" Type="http://schemas.openxmlformats.org/officeDocument/2006/relationships/theme" Target="theme/theme1.xml"/><Relationship Id="rId89" Type="http://schemas.openxmlformats.org/officeDocument/2006/relationships/image" Target="media/image56.wmf"/><Relationship Id="rId88" Type="http://schemas.openxmlformats.org/officeDocument/2006/relationships/oleObject" Target="embeddings/oleObject24.bin"/><Relationship Id="rId87" Type="http://schemas.openxmlformats.org/officeDocument/2006/relationships/image" Target="media/image55.wmf"/><Relationship Id="rId86" Type="http://schemas.openxmlformats.org/officeDocument/2006/relationships/oleObject" Target="embeddings/oleObject23.bin"/><Relationship Id="rId85" Type="http://schemas.openxmlformats.org/officeDocument/2006/relationships/image" Target="media/image54.wmf"/><Relationship Id="rId84" Type="http://schemas.openxmlformats.org/officeDocument/2006/relationships/oleObject" Target="embeddings/oleObject22.bin"/><Relationship Id="rId83" Type="http://schemas.openxmlformats.org/officeDocument/2006/relationships/image" Target="media/image53.wmf"/><Relationship Id="rId82" Type="http://schemas.openxmlformats.org/officeDocument/2006/relationships/oleObject" Target="embeddings/oleObject21.bin"/><Relationship Id="rId81" Type="http://schemas.openxmlformats.org/officeDocument/2006/relationships/image" Target="media/image52.wmf"/><Relationship Id="rId80" Type="http://schemas.openxmlformats.org/officeDocument/2006/relationships/oleObject" Target="embeddings/oleObject20.bin"/><Relationship Id="rId8" Type="http://schemas.openxmlformats.org/officeDocument/2006/relationships/footer" Target="footer3.xml"/><Relationship Id="rId79" Type="http://schemas.openxmlformats.org/officeDocument/2006/relationships/image" Target="media/image51.png"/><Relationship Id="rId78" Type="http://schemas.openxmlformats.org/officeDocument/2006/relationships/image" Target="media/image50.png"/><Relationship Id="rId77" Type="http://schemas.openxmlformats.org/officeDocument/2006/relationships/image" Target="media/image49.png"/><Relationship Id="rId76" Type="http://schemas.openxmlformats.org/officeDocument/2006/relationships/image" Target="media/image48.png"/><Relationship Id="rId75" Type="http://schemas.openxmlformats.org/officeDocument/2006/relationships/image" Target="media/image47.wmf"/><Relationship Id="rId74" Type="http://schemas.openxmlformats.org/officeDocument/2006/relationships/oleObject" Target="embeddings/oleObject19.bin"/><Relationship Id="rId73" Type="http://schemas.openxmlformats.org/officeDocument/2006/relationships/image" Target="media/image46.wmf"/><Relationship Id="rId72" Type="http://schemas.openxmlformats.org/officeDocument/2006/relationships/oleObject" Target="embeddings/oleObject18.bin"/><Relationship Id="rId71" Type="http://schemas.openxmlformats.org/officeDocument/2006/relationships/image" Target="media/image45.png"/><Relationship Id="rId70" Type="http://schemas.openxmlformats.org/officeDocument/2006/relationships/image" Target="media/image44.wmf"/><Relationship Id="rId7" Type="http://schemas.openxmlformats.org/officeDocument/2006/relationships/footer" Target="footer2.xml"/><Relationship Id="rId69" Type="http://schemas.openxmlformats.org/officeDocument/2006/relationships/oleObject" Target="embeddings/oleObject17.bin"/><Relationship Id="rId68" Type="http://schemas.openxmlformats.org/officeDocument/2006/relationships/image" Target="media/image43.wmf"/><Relationship Id="rId67" Type="http://schemas.openxmlformats.org/officeDocument/2006/relationships/oleObject" Target="embeddings/oleObject16.bin"/><Relationship Id="rId66" Type="http://schemas.openxmlformats.org/officeDocument/2006/relationships/image" Target="media/image42.wmf"/><Relationship Id="rId65" Type="http://schemas.openxmlformats.org/officeDocument/2006/relationships/oleObject" Target="embeddings/oleObject15.bin"/><Relationship Id="rId64" Type="http://schemas.openxmlformats.org/officeDocument/2006/relationships/oleObject" Target="embeddings/oleObject14.bin"/><Relationship Id="rId63" Type="http://schemas.openxmlformats.org/officeDocument/2006/relationships/image" Target="media/image41.wmf"/><Relationship Id="rId62" Type="http://schemas.openxmlformats.org/officeDocument/2006/relationships/oleObject" Target="embeddings/oleObject13.bin"/><Relationship Id="rId61" Type="http://schemas.openxmlformats.org/officeDocument/2006/relationships/image" Target="media/image40.png"/><Relationship Id="rId60" Type="http://schemas.openxmlformats.org/officeDocument/2006/relationships/image" Target="media/image39.wmf"/><Relationship Id="rId6" Type="http://schemas.openxmlformats.org/officeDocument/2006/relationships/footer" Target="footer1.xml"/><Relationship Id="rId59" Type="http://schemas.openxmlformats.org/officeDocument/2006/relationships/oleObject" Target="embeddings/oleObject12.bin"/><Relationship Id="rId58" Type="http://schemas.openxmlformats.org/officeDocument/2006/relationships/image" Target="media/image38.wmf"/><Relationship Id="rId57" Type="http://schemas.openxmlformats.org/officeDocument/2006/relationships/oleObject" Target="embeddings/oleObject11.bin"/><Relationship Id="rId56" Type="http://schemas.openxmlformats.org/officeDocument/2006/relationships/image" Target="media/image37.wmf"/><Relationship Id="rId55" Type="http://schemas.openxmlformats.org/officeDocument/2006/relationships/oleObject" Target="embeddings/oleObject10.bin"/><Relationship Id="rId54" Type="http://schemas.openxmlformats.org/officeDocument/2006/relationships/image" Target="media/image36.wmf"/><Relationship Id="rId53" Type="http://schemas.openxmlformats.org/officeDocument/2006/relationships/oleObject" Target="embeddings/oleObject9.bin"/><Relationship Id="rId52" Type="http://schemas.openxmlformats.org/officeDocument/2006/relationships/image" Target="media/image35.wmf"/><Relationship Id="rId51" Type="http://schemas.openxmlformats.org/officeDocument/2006/relationships/oleObject" Target="embeddings/oleObject8.bin"/><Relationship Id="rId50" Type="http://schemas.openxmlformats.org/officeDocument/2006/relationships/image" Target="media/image34.png"/><Relationship Id="rId5" Type="http://schemas.openxmlformats.org/officeDocument/2006/relationships/header" Target="header3.xml"/><Relationship Id="rId49" Type="http://schemas.openxmlformats.org/officeDocument/2006/relationships/image" Target="media/image33.wmf"/><Relationship Id="rId48" Type="http://schemas.openxmlformats.org/officeDocument/2006/relationships/oleObject" Target="embeddings/oleObject7.bin"/><Relationship Id="rId47" Type="http://schemas.openxmlformats.org/officeDocument/2006/relationships/image" Target="media/image32.wmf"/><Relationship Id="rId46" Type="http://schemas.openxmlformats.org/officeDocument/2006/relationships/oleObject" Target="embeddings/oleObject6.bin"/><Relationship Id="rId45" Type="http://schemas.openxmlformats.org/officeDocument/2006/relationships/image" Target="media/image31.png"/><Relationship Id="rId44" Type="http://schemas.openxmlformats.org/officeDocument/2006/relationships/image" Target="media/image30.wmf"/><Relationship Id="rId43" Type="http://schemas.openxmlformats.org/officeDocument/2006/relationships/image" Target="media/image29.png"/><Relationship Id="rId42" Type="http://schemas.openxmlformats.org/officeDocument/2006/relationships/image" Target="media/image28.wmf"/><Relationship Id="rId41" Type="http://schemas.openxmlformats.org/officeDocument/2006/relationships/oleObject" Target="embeddings/oleObject5.bin"/><Relationship Id="rId40" Type="http://schemas.openxmlformats.org/officeDocument/2006/relationships/image" Target="media/image27.wmf"/><Relationship Id="rId4" Type="http://schemas.openxmlformats.org/officeDocument/2006/relationships/header" Target="header2.xml"/><Relationship Id="rId39" Type="http://schemas.openxmlformats.org/officeDocument/2006/relationships/oleObject" Target="embeddings/oleObject4.bin"/><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wmf"/><Relationship Id="rId28" Type="http://schemas.openxmlformats.org/officeDocument/2006/relationships/oleObject" Target="embeddings/oleObject2.bin"/><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8" Type="http://schemas.openxmlformats.org/officeDocument/2006/relationships/fontTable" Target="fontTable.xml"/><Relationship Id="rId137" Type="http://schemas.openxmlformats.org/officeDocument/2006/relationships/customXml" Target="../customXml/item1.xml"/><Relationship Id="rId136" Type="http://schemas.openxmlformats.org/officeDocument/2006/relationships/oleObject" Target="embeddings/oleObject42.bin"/><Relationship Id="rId135" Type="http://schemas.openxmlformats.org/officeDocument/2006/relationships/oleObject" Target="embeddings/oleObject41.bin"/><Relationship Id="rId134" Type="http://schemas.openxmlformats.org/officeDocument/2006/relationships/image" Target="media/image85.wmf"/><Relationship Id="rId133" Type="http://schemas.openxmlformats.org/officeDocument/2006/relationships/oleObject" Target="embeddings/oleObject40.bin"/><Relationship Id="rId132" Type="http://schemas.openxmlformats.org/officeDocument/2006/relationships/image" Target="media/image84.wmf"/><Relationship Id="rId131" Type="http://schemas.openxmlformats.org/officeDocument/2006/relationships/oleObject" Target="embeddings/oleObject39.bin"/><Relationship Id="rId130" Type="http://schemas.openxmlformats.org/officeDocument/2006/relationships/image" Target="media/image83.wmf"/><Relationship Id="rId13" Type="http://schemas.openxmlformats.org/officeDocument/2006/relationships/image" Target="media/image4.png"/><Relationship Id="rId129" Type="http://schemas.openxmlformats.org/officeDocument/2006/relationships/oleObject" Target="embeddings/oleObject38.bin"/><Relationship Id="rId128" Type="http://schemas.openxmlformats.org/officeDocument/2006/relationships/image" Target="media/image82.wmf"/><Relationship Id="rId127" Type="http://schemas.openxmlformats.org/officeDocument/2006/relationships/oleObject" Target="embeddings/oleObject37.bin"/><Relationship Id="rId126" Type="http://schemas.openxmlformats.org/officeDocument/2006/relationships/image" Target="media/image81.wmf"/><Relationship Id="rId125" Type="http://schemas.openxmlformats.org/officeDocument/2006/relationships/oleObject" Target="embeddings/oleObject36.bin"/><Relationship Id="rId124" Type="http://schemas.openxmlformats.org/officeDocument/2006/relationships/image" Target="media/image80.wmf"/><Relationship Id="rId123" Type="http://schemas.openxmlformats.org/officeDocument/2006/relationships/oleObject" Target="embeddings/oleObject35.bin"/><Relationship Id="rId122" Type="http://schemas.openxmlformats.org/officeDocument/2006/relationships/image" Target="media/image79.png"/><Relationship Id="rId121" Type="http://schemas.openxmlformats.org/officeDocument/2006/relationships/image" Target="media/image78.wmf"/><Relationship Id="rId120" Type="http://schemas.openxmlformats.org/officeDocument/2006/relationships/oleObject" Target="embeddings/oleObject34.bin"/><Relationship Id="rId12" Type="http://schemas.openxmlformats.org/officeDocument/2006/relationships/image" Target="media/image3.png"/><Relationship Id="rId119" Type="http://schemas.openxmlformats.org/officeDocument/2006/relationships/image" Target="media/image77.wmf"/><Relationship Id="rId118" Type="http://schemas.openxmlformats.org/officeDocument/2006/relationships/oleObject" Target="embeddings/oleObject33.bin"/><Relationship Id="rId117" Type="http://schemas.openxmlformats.org/officeDocument/2006/relationships/image" Target="media/image76.png"/><Relationship Id="rId116" Type="http://schemas.openxmlformats.org/officeDocument/2006/relationships/image" Target="media/image75.png"/><Relationship Id="rId115" Type="http://schemas.openxmlformats.org/officeDocument/2006/relationships/image" Target="media/image74.wmf"/><Relationship Id="rId114" Type="http://schemas.openxmlformats.org/officeDocument/2006/relationships/image" Target="media/image73.png"/><Relationship Id="rId113" Type="http://schemas.openxmlformats.org/officeDocument/2006/relationships/image" Target="media/image72.png"/><Relationship Id="rId112" Type="http://schemas.openxmlformats.org/officeDocument/2006/relationships/image" Target="media/image71.wmf"/><Relationship Id="rId111" Type="http://schemas.openxmlformats.org/officeDocument/2006/relationships/oleObject" Target="embeddings/oleObject32.bin"/><Relationship Id="rId110" Type="http://schemas.openxmlformats.org/officeDocument/2006/relationships/image" Target="media/image70.wmf"/><Relationship Id="rId11" Type="http://schemas.openxmlformats.org/officeDocument/2006/relationships/image" Target="media/image2.png"/><Relationship Id="rId109" Type="http://schemas.openxmlformats.org/officeDocument/2006/relationships/oleObject" Target="embeddings/oleObject31.bin"/><Relationship Id="rId108" Type="http://schemas.openxmlformats.org/officeDocument/2006/relationships/image" Target="media/image69.wmf"/><Relationship Id="rId107" Type="http://schemas.openxmlformats.org/officeDocument/2006/relationships/oleObject" Target="embeddings/oleObject30.bin"/><Relationship Id="rId106" Type="http://schemas.openxmlformats.org/officeDocument/2006/relationships/image" Target="media/image68.wmf"/><Relationship Id="rId105" Type="http://schemas.openxmlformats.org/officeDocument/2006/relationships/oleObject" Target="embeddings/oleObject29.bin"/><Relationship Id="rId104" Type="http://schemas.openxmlformats.org/officeDocument/2006/relationships/image" Target="media/image67.png"/><Relationship Id="rId103" Type="http://schemas.openxmlformats.org/officeDocument/2006/relationships/image" Target="media/image66.wmf"/><Relationship Id="rId102" Type="http://schemas.openxmlformats.org/officeDocument/2006/relationships/oleObject" Target="embeddings/oleObject28.bin"/><Relationship Id="rId101" Type="http://schemas.openxmlformats.org/officeDocument/2006/relationships/image" Target="media/image65.wmf"/><Relationship Id="rId100" Type="http://schemas.openxmlformats.org/officeDocument/2006/relationships/oleObject" Target="embeddings/oleObject2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11310</Words>
  <Characters>12480</Characters>
  <Lines>0</Lines>
  <Paragraphs>0</Paragraphs>
  <TotalTime>0</TotalTime>
  <ScaleCrop>false</ScaleCrop>
  <LinksUpToDate>false</LinksUpToDate>
  <CharactersWithSpaces>12902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2022-06-23T22:22:00Z</dcterms:created>
  <dc:creator>学科网试题生产平台</dc:creator>
  <dc:description>3005958067462144</dc:description>
  <cp:lastModifiedBy>上帝掷骰子吗</cp:lastModifiedBy>
  <dcterms:modified xsi:type="dcterms:W3CDTF">2024-07-19T16:51:06Z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D06C1F9F55CD4D529B56F7C661BEC98C</vt:lpwstr>
  </property>
</Properties>
</file>