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FC7A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12661900</wp:posOffset>
            </wp:positionV>
            <wp:extent cx="279400" cy="330200"/>
            <wp:effectExtent l="0" t="0" r="6350" b="1270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图片 1001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                                  </w:t>
      </w:r>
      <w:r>
        <w:rPr>
          <w:rFonts w:ascii="宋体" w:hAnsi="宋体" w:eastAsia="宋体" w:cs="宋体"/>
          <w:b/>
          <w:color w:val="auto"/>
          <w:sz w:val="24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</w:p>
    <w:p w14:paraId="6370060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年潍坊市初中学业水平考试</w:t>
      </w:r>
    </w:p>
    <w:p w14:paraId="70EA631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6733146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2022.6</w:t>
      </w:r>
    </w:p>
    <w:p w14:paraId="7DBA721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B407D7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．试题分第Ⅰ、Ⅱ两卷，Ⅰ卷是选择题，Ⅱ卷是非选择题，满分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DE9D60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．答卷前务必将试题密封线内及答题卡上面的项目填涂清楚。所有答案都必须涂、写在答题卡相应位置，答在本试卷上一律无效。</w:t>
      </w:r>
    </w:p>
    <w:p w14:paraId="6493596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D6A4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1D0DB7E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自行车是人们常用的交通工具，低碳环保。图示是中学生骑用的自行车，下列估测值中最符合实际的是（　　）</w:t>
      </w:r>
    </w:p>
    <w:p w14:paraId="7641E41A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7640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8AB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自行车的质量约为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" o:title="eqId21d14014dd2b370347b1c3374454ee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车座到地面的高度约为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5" o:title="eqIdf2c6e4ecd4a91b0eb74f0d32e5da9b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2C450B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暴晒下烫手的车座温度约为</w:t>
      </w:r>
      <w:r>
        <w:rPr>
          <w:rFonts w:ascii="Times New Roman" w:hAnsi="Times New Roman" w:eastAsia="Times New Roman" w:cs="Times New Roman"/>
          <w:color w:val="auto"/>
        </w:rPr>
        <w:t>35</w:t>
      </w:r>
      <w:r>
        <w:rPr>
          <w:rFonts w:ascii="宋体" w:hAnsi="宋体" w:eastAsia="宋体" w:cs="宋体"/>
          <w:color w:val="auto"/>
        </w:rPr>
        <w:t>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骑行时的平均速度约为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" o:title="eqId5a02c26ff66d8f24c6a8626cee5d58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4DFA0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B04A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7C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，自行车的质量比学生的质量小，大概为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65FB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．车座到地面的距离比课桌的刻度稍高，而课桌的高度约为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，车座到地面的距离约为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D563A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．暴晒下，烫手车座的温度比人的体温要高，约为</w:t>
      </w:r>
      <w:r>
        <w:rPr>
          <w:rFonts w:ascii="Times New Roman" w:hAnsi="Times New Roman" w:eastAsia="Times New Roman" w:cs="Times New Roman"/>
          <w:color w:val="000000"/>
        </w:rPr>
        <w:t>45℃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3BDC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．汽车行驶的速度达到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，而骑自行车的速度比汽车的速度低，约为</w:t>
      </w:r>
    </w:p>
    <w:p w14:paraId="6084D28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=5m/s=5×3.6m/s=18km/h</w:t>
      </w:r>
    </w:p>
    <w:p w14:paraId="70D632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49EC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37C19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在抗击新冠肺炎疫情期间，工作人员常利用喇叭宣传防疫知识，关于对使用中喇叭的分析正确的是（　　）</w:t>
      </w:r>
    </w:p>
    <w:p w14:paraId="15F1DF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喇叭发声不需要振动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喇叭发出的声音是超声波</w:t>
      </w:r>
    </w:p>
    <w:p w14:paraId="3DF6EE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调节喇叭音量是为了改变声音响度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增大喇叭音量会使所发出声音的速度变大</w:t>
      </w:r>
    </w:p>
    <w:p w14:paraId="4A4396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570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368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．声音是由物体的振动产生的，喇叭发声需要振动，故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3F1F7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．喇叭发出的声音是可听声，而超声波是人听不到的声音，故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52E85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．调节喇叭的音量是调节声音的强弱，即声音的响度，故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36E8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．声音传播的速度与传播的介质有关，增大音量只能改变声音的响度，改变传播的距离，不能改变声速的大小，故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DA241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413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如图所示是一种从空气中制水的设备，温度较高的空气被吸入到温度较低的铜管中，其所含的水蒸气在铜管中冷凝成水。该过程中发生的物态变化是（　　）</w:t>
      </w:r>
    </w:p>
    <w:p w14:paraId="2CADB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390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DB8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汽化</w:t>
      </w:r>
    </w:p>
    <w:p w14:paraId="7B893A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06F3B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52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水蒸气在铜管中由气体变成液体，是液化的过程，故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40BF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AED8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如图所示，家中常用延长线插座上插满了各种电器，各用电器同时工作。下列有关分析正确的是（　　）</w:t>
      </w:r>
    </w:p>
    <w:p w14:paraId="5765A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D3C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各用电器串联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干路电流过大容易发生火灾</w:t>
      </w:r>
    </w:p>
    <w:p w14:paraId="5008EA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插座延长线中可以没有地线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可以用湿手拔使用中的插头</w:t>
      </w:r>
    </w:p>
    <w:p w14:paraId="625EE6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607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B42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．插座上的各用电器独立工作，互不影响，是并联连接，故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EAA3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．插座上插满了各种电器，同时工作时，造成电路总功率过大，而家庭电路电压保持为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，会造成电路电流过大，引发火灾事故，故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E07E8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．插座上的用电器有金属外壳的，它的延长线中必须有地线，才能避免金属外壳带电而引发触电事故，故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A7BA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．用湿手拔使用中的插头，而水是导体，手接触到火线，会出现触电事故，故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F48A0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7EFBC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如图所示，某同学用锤子敲击钉子，将钉子钉入木板中，下列分析正确的是（　　）</w:t>
      </w:r>
    </w:p>
    <w:p w14:paraId="5EFD7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81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EE8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钉尖很尖锐是为了减小压强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钉入木板后的钉子没有惯性</w:t>
      </w:r>
    </w:p>
    <w:p w14:paraId="1A6B53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敲击过程中钉子对锤子无作用力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敲击过程中锤子对钉子做功</w:t>
      </w:r>
    </w:p>
    <w:p w14:paraId="06E06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85830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90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．钉尖很尖锐，是在压力一定时，通过减小受力面积来增大压强，故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6B37F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．一切物体都有惯性，钉入木板后的钉子有惯性，故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979A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．敲击过程中，锤子对钉子有作用力，由力的作用相互性可知，钉子对锤子也有作用力，故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B9552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．敲击过程中锤子对钉子有力的作用，钉子在力的方向上通过一定的距离，锤子对钉子做功，故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B2901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DD17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如图所示是某动感单车扶手的示意图，显示屏能显示有关骑行数据。正常骑行中，只有按压显示屏的“开始”按钮（相当于开关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2" o:title="eqId73b23cbab70047c93491eb80efa0b7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闭合），且将双手握住“手握感应片”（相当于开关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" o:title="eqIdfaf00e98786113b9da8522e0fb4e3bb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闭合）时，显示屏才能接通电源，显示骑行数据。下列符合要求的模拟电路是（　　）</w:t>
      </w:r>
    </w:p>
    <w:p w14:paraId="38735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247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260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14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BE3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904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25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7B94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1DC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由题意知，两个开关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都闭合，显示屏才接通，所以两个开关应串联接在电路中。</w:t>
      </w:r>
    </w:p>
    <w:p w14:paraId="5EEAB4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．图示电路，两个开关同时闭合，显示屏工作，故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6C714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．图示电路，任一开关闭合，显示屏都工作，故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B261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．图示电路中，开关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闭合，显示屏工作，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也闭合，显示屏被短路，不工作，故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3196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闭合，显示屏工作，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也闭合，电源短路，显示屏不工作，故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EB47C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6CD9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信号的快速发展，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无人物品派送车已应用于实际生活中，图甲所示为无人物品派送车沿直线路径前往派送点的情景。该车从出发点到达派送点，完成任务后返回出发位置，其行驶路程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1" o:title="eqIdc5873c01192b7d33b7483f444f90b5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与所用时间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3" o:title="eqId36a1b09c653185842513e24ebba60b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的关系如图乙所示。下列分析正确的是（　　）</w:t>
      </w:r>
    </w:p>
    <w:p w14:paraId="7C9BE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10050" cy="1666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50C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从派送点返回出发点用时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36" o:title="eqId6404db10f1d6d6e9c72e07dd0add6d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6F09A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派送点到出发点的距离为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38" o:title="eqIdfc277e375e30c39406428d29861197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38651D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0" o:title="eqId145b0d8d3fef3d87cef2868e82ac74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内派送车的平均速度为</w:t>
      </w:r>
      <w:r>
        <w:rPr>
          <w:rFonts w:ascii="Times New Roman" w:hAnsi="Times New Roman" w:eastAsia="Times New Roman" w:cs="Times New Roman"/>
          <w:color w:val="000000"/>
        </w:rPr>
        <w:t>0.08km/h</w:t>
      </w:r>
    </w:p>
    <w:p w14:paraId="5590E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42" o:title="eqIdc82fddc39671a4ea8844f93c265c32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内派送车做匀速直线运动</w:t>
      </w:r>
    </w:p>
    <w:p w14:paraId="34DE9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E41F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978A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．由图像知，派送车由出发点到派送点，再回到出发点，用时</w:t>
      </w:r>
      <w:r>
        <w:rPr>
          <w:rFonts w:ascii="Times New Roman" w:hAnsi="Times New Roman" w:eastAsia="Times New Roman" w:cs="Times New Roman"/>
          <w:color w:val="000000"/>
        </w:rPr>
        <w:t>19min</w:t>
      </w:r>
      <w:r>
        <w:rPr>
          <w:rFonts w:ascii="宋体" w:hAnsi="宋体" w:eastAsia="宋体" w:cs="宋体"/>
          <w:color w:val="000000"/>
        </w:rPr>
        <w:t>，通过的路程为</w:t>
      </w:r>
      <w:r>
        <w:rPr>
          <w:rFonts w:ascii="Times New Roman" w:hAnsi="Times New Roman" w:eastAsia="Times New Roman" w:cs="Times New Roman"/>
          <w:color w:val="000000"/>
        </w:rPr>
        <w:t>1.6km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13DC3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0~10min</w:t>
      </w:r>
      <w:r>
        <w:rPr>
          <w:rFonts w:ascii="宋体" w:hAnsi="宋体" w:eastAsia="宋体" w:cs="宋体"/>
          <w:color w:val="000000"/>
        </w:rPr>
        <w:t>，派送车通过的路程为</w:t>
      </w:r>
      <w:r>
        <w:rPr>
          <w:rFonts w:ascii="Times New Roman" w:hAnsi="Times New Roman" w:eastAsia="Times New Roman" w:cs="Times New Roman"/>
          <w:color w:val="000000"/>
        </w:rPr>
        <w:t>0.8km</w:t>
      </w:r>
      <w:r>
        <w:rPr>
          <w:rFonts w:ascii="宋体" w:hAnsi="宋体" w:eastAsia="宋体" w:cs="宋体"/>
          <w:color w:val="000000"/>
        </w:rPr>
        <w:t>，平均速度</w:t>
      </w:r>
    </w:p>
    <w:p w14:paraId="1DC8A2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44" o:title="eqId4e0878dbe6816ce0c3d9c2269249d3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3EC8F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34881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10~13min</w:t>
      </w:r>
      <w:r>
        <w:rPr>
          <w:rFonts w:ascii="宋体" w:hAnsi="宋体" w:eastAsia="宋体" w:cs="宋体"/>
          <w:color w:val="000000"/>
        </w:rPr>
        <w:t>内，派送车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21" name="图片 741397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1" name="图片 74139732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路程保持不变，处于静止状态，故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3559E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E2FD4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日，我国自主研发的极目一号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型浮空艇，从青藏高原海拔</w:t>
      </w:r>
      <w:r>
        <w:rPr>
          <w:rFonts w:ascii="Times New Roman" w:hAnsi="Times New Roman" w:eastAsia="Times New Roman" w:cs="Times New Roman"/>
          <w:color w:val="000000"/>
        </w:rPr>
        <w:t>4270m</w:t>
      </w:r>
      <w:r>
        <w:rPr>
          <w:rFonts w:ascii="宋体" w:hAnsi="宋体" w:eastAsia="宋体" w:cs="宋体"/>
          <w:color w:val="000000"/>
        </w:rPr>
        <w:t>的中科院珠峰站附近升空，顺利升至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，超过珠峰高度，创造了浮空艇大气科学观测世界纪录。该浮空艇通过一条缆绳与地面的锚泊设备连接，利用所受的浮力和缆绳的拉力控制可实现升空和驻空。忽略浮空艇体积的变化，在其匀速直线上升过程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0A395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436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浮空艇周围的大气压不变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浮空艇受非平衡力的作用</w:t>
      </w:r>
    </w:p>
    <w:p w14:paraId="5F0DD9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浮空艇所受浮力大小不变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浮空艇所受浮力大于自身的重力</w:t>
      </w:r>
    </w:p>
    <w:p w14:paraId="5594B8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2FF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D2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．浮空艇在匀速直线上升过程中，海拔越高，空气越稀少，空气密度越小，浮空艇周围的大气压越小，故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862FE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．浮空艇在匀速直线上升，处于平衡状态，所以浮空艇受平衡力的作用，故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2BFFD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．浮空艇在匀速直线上升过程中，海拔越高，空气密度越小，忽略浮空艇体积的变化，由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48" o:title="eqIda0f5b863ff4f2ee69b518e514db726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可知，浮空艇所受浮力变小，故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8B71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．浮空艇在匀速直线上升过程中，处于平衡状态，浮空艇受到竖直向上的浮力和受到竖直向下的重力、拉力，即</w:t>
      </w:r>
    </w:p>
    <w:p w14:paraId="3EC422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15pt;width:58.9pt;" o:ole="t" filled="f" o:preferrelative="t" stroked="f" coordsize="21600,21600">
            <v:path/>
            <v:fill on="f" focussize="0,0"/>
            <v:stroke on="f" joinstyle="miter"/>
            <v:imagedata r:id="rId50" o:title="eqIdcd5f535a05e375d0d0e159d0deb5f30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</w:p>
    <w:p w14:paraId="38D05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所以浮空艇所受浮力大于自身的重力，故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D9D24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D725AC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分。每小题有多个选项符合题目要求。全部选对得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E00E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图甲所示是一种自行车上的装置，车前端的灯泡与该装置内部线圈相连，自行车车轮的转动带动该装置上端的小轮转动，小轮带动内部的磁铁转动，灯泡便发光照明，图乙是其结构示意图。下列分析正确的是（　　）</w:t>
      </w:r>
    </w:p>
    <w:p w14:paraId="685FF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979F7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该装置是一种电动机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该装置将机械能转化为电能</w:t>
      </w:r>
    </w:p>
    <w:p w14:paraId="07A216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增大车轮转速灯泡亮度变大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车轮与小轮间应尽量光滑</w:t>
      </w:r>
    </w:p>
    <w:p w14:paraId="2A8629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B11F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BEB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．如图乙知，磁铁在线圈内部做切割磁感线转动，产生感应电流，所以该装置是一种发电机，将机械能转化为电能，而且转速越大产生电流越大，所以灯泡越亮，故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正确；</w:t>
      </w:r>
    </w:p>
    <w:p w14:paraId="7626C3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．小轮是靠车轮与小轮间摩擦力使其转动的，车轮与小轮间应尽量粗糙，故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5E0C2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57B732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图甲所示为工人师傅乘坐吊篮在高空粉刷楼体外墙的情景，吊篮可在电动机的作用下实现升降，其简化结构原理如图乙所示。吊篮的质量为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3" o:title="eqId6703e2f1cb7eb64f279e6d6df54c012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，两名工人及工具的总质量为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5" o:title="eqId49774e8e5f9a0fd5a3cffffe74f507e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，某次吊升过程中，吊篮在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7" o:title="eqId19344f35b8d5995e52d75b01591b71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内匀速上升了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20.45pt;" o:ole="t" filled="f" o:preferrelative="t" stroked="f" coordsize="21600,21600">
            <v:path/>
            <v:fill on="f" focussize="0,0"/>
            <v:stroke on="f" joinstyle="miter"/>
            <v:imagedata r:id="rId59" o:title="eqId24de83d68c701edcefe65273b5809bb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。不计滑轮重、绳重和摩擦，关于该过程的分析正确的是（　　）</w:t>
      </w:r>
    </w:p>
    <w:p w14:paraId="5136EC5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D25D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吊篮的动能不变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吊篮的机械能守恒</w:t>
      </w:r>
    </w:p>
    <w:p w14:paraId="1CCA4C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电动机对绳子的拉力为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1.7pt;" o:ole="t" filled="f" o:preferrelative="t" stroked="f" coordsize="21600,21600">
            <v:path/>
            <v:fill on="f" focussize="0,0"/>
            <v:stroke on="f" joinstyle="miter"/>
            <v:imagedata r:id="rId62" o:title="eqId003399485926dc82f3a8725fb64da8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电动机拉动绳子的功率为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35.5pt;" o:ole="t" filled="f" o:preferrelative="t" stroked="f" coordsize="21600,21600">
            <v:path/>
            <v:fill on="f" focussize="0,0"/>
            <v:stroke on="f" joinstyle="miter"/>
            <v:imagedata r:id="rId64" o:title="eqIdd245ebe089ff10524daff71ebb6ff8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</w:p>
    <w:p w14:paraId="217793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1FA08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010C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．吊篮匀速上升的过程，质量不变，速度不变，高度升高，所以动能不变，重力势能变大，机械能变大，机械能不守恒，故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AFF9A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．由图示知，承重绳子为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根。不计滑轮重、绳重及摩擦时，电动机对绳子的拉力</w:t>
      </w:r>
    </w:p>
    <w:p w14:paraId="6D9B09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75.25pt;" o:ole="t" filled="f" o:preferrelative="t" stroked="f" coordsize="21600,21600">
            <v:path/>
            <v:fill on="f" focussize="0,0"/>
            <v:stroke on="f" joinstyle="miter"/>
            <v:imagedata r:id="rId66" o:title="eqId1aa26f734b2762a471378faef11b5a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</w:p>
    <w:p w14:paraId="3F1AE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BE0C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．绳子在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内移动的距离</w:t>
      </w:r>
    </w:p>
    <w:p w14:paraId="5E9BC7C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=4×6m=24m</w:t>
      </w:r>
    </w:p>
    <w:p w14:paraId="312FF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绳子移动的速度</w:t>
      </w:r>
    </w:p>
    <w:p w14:paraId="61B17F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68" o:title="eqIddb5b3328b19a491d7c70dcaf1084246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</w:p>
    <w:p w14:paraId="68C448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电动机拉动绳子的功率</w:t>
      </w:r>
    </w:p>
    <w:p w14:paraId="400574B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Times New Roman" w:hAnsi="Times New Roman" w:eastAsia="Times New Roman" w:cs="Times New Roman"/>
          <w:color w:val="000000"/>
        </w:rPr>
        <w:t>=600N×0.8m/s=480W</w:t>
      </w:r>
    </w:p>
    <w:p w14:paraId="670677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4467B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67D09D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用相同的加热装置分别对固态物质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加热，它们的温度随加热时间变化关系如图所示。不计热量损失，以下分析正确的是（　　）</w:t>
      </w:r>
    </w:p>
    <w:p w14:paraId="31A57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668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60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71" o:title="eqId95f5b18cec7e5dd3f23d309f4e0734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吸收热量相同</w:t>
      </w:r>
    </w:p>
    <w:p w14:paraId="4D2F0F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" o:title="eqId433beb3530a641a553eea7e0c65d87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的内能不变</w:t>
      </w:r>
    </w:p>
    <w:p w14:paraId="30788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的比热容可能大于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的比热容</w:t>
      </w:r>
    </w:p>
    <w:p w14:paraId="76BCD6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是同种物质，则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</w:t>
      </w:r>
    </w:p>
    <w:p w14:paraId="43E76F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71169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BDD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．用相同的加热装置分别对固态物质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加热，用加热时间表示吸热的多少，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71" o:title="eqId95f5b18cec7e5dd3f23d309f4e07341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时间内，加热时间相同，所以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吸收热量相同，故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80E85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" o:title="eqId433beb3530a641a553eea7e0c65d87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吸收热量温度升高内能变大，故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</w:t>
      </w:r>
    </w:p>
    <w:p w14:paraId="6214E0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25pt;width:42.75pt;" o:ole="t" filled="f" o:preferrelative="t" stroked="f" coordsize="21600,21600">
            <v:path/>
            <v:fill on="f" focussize="0,0"/>
            <v:stroke on="f" joinstyle="miter"/>
            <v:imagedata r:id="rId77" o:title="eqId4b420865b18bf9392bccdac842c910e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质量不确定，所以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的比热容可能大于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的比热容，故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F6AA8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2.25pt;width:45pt;" o:ole="t" filled="f" o:preferrelative="t" stroked="f" coordsize="21600,21600">
            <v:path/>
            <v:fill on="f" focussize="0,0"/>
            <v:stroke on="f" joinstyle="miter"/>
            <v:imagedata r:id="rId79" o:title="eqIdda687d9321073037251a5fc54f5ac5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1" o:title="eqId2c94bb12cee76221e13f9ef955b0aab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是同种物质，吸收相同热量，由图知，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1" o:title="eqId2c94bb12cee76221e13f9ef955b0aa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升高的温度小于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升高的温度，则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1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的质量大于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79CC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01D8C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我市装有多座过街天桥，极大方便了行人的出行。阴雨天时，空气潮湿，能见度低，路面湿滑，为保证行人上下天桥时的安全，需在天桥入口处设置警示灯。图甲是某同学为此设计的部分模拟电路，电磁铁及触点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固定不动，衔铁可在电磁铁作用下上下运动，带动铜棒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5" o:title="eqId6cad4595d5352b2884568a59d8d766a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点运动。该电路中需用到阻值随空气湿度变化的湿敏电阻，将湿敏电阻接在电路中（图中未画出），闭合开关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89" o:title="eqId3482b3e788f6069d41ee5a190c7ef1f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空气湿度小于设定值时，警示灯随湿度变化而自动调整亮度；当空气湿度增大到设定值时，警示灯能不断闪烁。图乙是可供选择的两种湿敏电阻的阻值随湿度变化关系的图像。忽略电磁铁线圈电阻，灯泡阻值不变，以下说法正确的是（　　）</w:t>
      </w:r>
    </w:p>
    <w:p w14:paraId="492DC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990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F59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应选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作为该电路的湿敏电阻</w:t>
      </w:r>
    </w:p>
    <w:p w14:paraId="10D8A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2" o:title="eqIdac047e91852b91af639feec23a9598b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4" o:title="eqId54a5d7d3b6b63fe5c24c3907b7a8ea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96" o:title="eqIdacc290b44635265137fdf13146b6a6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三处位置中，湿敏电阻应安装在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2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49043E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1397323" name="图片 741397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3" name="图片 74139732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小于设定值时，湿度越小警示灯越亮</w:t>
      </w:r>
    </w:p>
    <w:p w14:paraId="009CFD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，可使警示灯在较小湿度下实现闪烁</w:t>
      </w:r>
    </w:p>
    <w:p w14:paraId="669EF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D0F3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3E46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．由图乙知，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的电阻随湿度的增加而增加，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的电阻随湿度的增加而减小。根据实际情况，当空气潮湿，能见度变低时，警示灯变亮，电路中电流变大，电阻变小，即湿敏电阻随湿度的增加而减小，所以应选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作为该电路的湿敏电阻，故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665BE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．由图甲知，当湿度增大，能见度低，湿敏电阻变小，根据欧姆定律得，电路的电流增大，电磁铁的磁性变强，将衔铁吸引下来，若湿敏电阻应安装在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2" o:title="eqIdac047e91852b91af639feec23a9598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处时，会被短路，电路的电流突然增大，警示灯一下变得很亮起到闪烁的作用，故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9F2F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．由图乙知，当湿度减小，湿敏电阻变大，根据欧姆定律得，电路的电流变小，所以小于设定值时，湿度越小警示灯越暗，故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B1418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．向左移动滑片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，电路中电阻变小，根据欧姆定律得，电路的电流增大，电磁铁的磁性变强，将衔铁吸引下来可使警示灯在较小湿度下实现闪烁，故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6AEF8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235FBFA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39C8A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ADF3B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如图所示，水池边有一路灯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，路灯上方有一平面镜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发出的光能经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反射后射入水中，请画出：</w:t>
      </w:r>
    </w:p>
    <w:p w14:paraId="28440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04" o:title="eqId150a135bbd528daf3f19a58a621a57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AE9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1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点的反射光线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7" o:title="eqIdef4113c492885ba7c47fe42ac792578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7CDE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7" o:title="eqIdef4113c492885ba7c47fe42ac792578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照射到水池底的光路图。</w:t>
      </w:r>
    </w:p>
    <w:p w14:paraId="5BC5F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876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C8511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29ACF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638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992B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7F9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）据平面镜的成像特点，过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垂线，据像到镜面的距离与物到镜面的距离相等，作出像点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；连接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点，光线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射向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的光线经反射后的过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点的反射光线；光线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斜射向水面时发生折射，折射角小于入射角，可大概作出折射光线，且折射光线射向池底的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点。作图如下：</w:t>
      </w:r>
    </w:p>
    <w:p w14:paraId="3C580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43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86F1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如图所示，条形磁铁静止在水平桌面上，通电螺线管左端为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8346ced59eb87a592fca47a82a14691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极，靠近条形磁铁放置。请根据图中所示情况：</w:t>
      </w:r>
    </w:p>
    <w:p w14:paraId="1D038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”极填入括号中；</w:t>
      </w:r>
    </w:p>
    <w:p w14:paraId="3E2576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）在已画出的磁感线上用箭头标出其方向；</w:t>
      </w:r>
    </w:p>
    <w:p w14:paraId="3F3DBE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）画出条形磁铁所受摩擦力的示意图。</w:t>
      </w:r>
    </w:p>
    <w:p w14:paraId="39FD3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247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427E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7BF58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77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E554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561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051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D50F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）由图示知，通电螺线管左端为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极，据安培定则知，电流由螺线管的右端流入，左端流出，所以电源的正极在右端，负极在左端；在螺线管的外部，磁感线从磁体的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极。所以作图如下：</w:t>
      </w:r>
    </w:p>
    <w:p w14:paraId="6DB1A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B19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）由图示知，条形磁铁的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极在右端，通电螺线管的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极在左端，据同名磁极相互排斥知，条形磁铁受到的斥力是向左的，则它有向左运动的趋势，所以受到的桌面的摩擦力是向右的，作用在条形磁铁的重心上，作图如下：</w:t>
      </w:r>
    </w:p>
    <w:p w14:paraId="14BB6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561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8FA3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51D0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06312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2382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0CD6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）一束平行于主光轴的光线经凸透镜后，在光屏上形成一个最小、最亮的光斑，如图甲所示，则该透镜的焦距为</w:t>
      </w:r>
      <w:r>
        <w:rPr>
          <w:color w:val="000000"/>
        </w:rPr>
        <w:t>__________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118" o:title="eqIdee9179bee09452bbd0e5080501bb0e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C3F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）调节各元件位置如图乙所示，可在光屏上得到一个清晰、倒立、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（选填“放大”、“缩小”或“等大”）的实像；</w:t>
      </w:r>
    </w:p>
    <w:p w14:paraId="642E7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）保持透镜和蜡烛位置不变，在蜡烛和透镜之间加一个近视镜片，观察到光屏上的像变模糊，若使光屏上的像再次清晰，可将光屏向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1ACF12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12.5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</w:p>
    <w:p w14:paraId="390C68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7376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由图示知，刻度尺的分度值为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，形成最小最亮光斑时，光屏与凸透镜的距离为</w:t>
      </w:r>
    </w:p>
    <w:p w14:paraId="52BB957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=42.5cm-30.0cm=12.5cm</w:t>
      </w:r>
    </w:p>
    <w:p w14:paraId="6CB24A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所以焦距为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宋体" w:hAnsi="宋体" w:eastAsia="宋体" w:cs="宋体"/>
          <w:color w:val="000000"/>
        </w:rPr>
        <w:t>。</w:t>
      </w:r>
    </w:p>
    <w:p w14:paraId="4A370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由图乙知，物距大于像距，所以在光屏上成的是倒立、缩小的实像。</w:t>
      </w:r>
    </w:p>
    <w:p w14:paraId="3F4F7B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在光屏上能成清晰像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22" name="图片 741397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2" name="图片 74139732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蜡烛与凸透镜间放入一个近视镜，光屏应右移动，才能再次承接到清晰的像，因为近视镜是凹透镜，对光有发散作用，则蜡烛发出的光线先经近视镜发散后，再经凸透镜，其会聚点会变远，所以光屏要向远离凸透镜的方向移动。</w:t>
      </w:r>
    </w:p>
    <w:p w14:paraId="0C4D75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许多实验器材在物理实验中能被重复利用，斜面就是其中之一。请完成下列利用斜面进行实验的有关内容:</w:t>
      </w:r>
    </w:p>
    <w:p w14:paraId="50DB6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76675" cy="971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9D71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）图甲所示实验中，为便于测量小车在斜面上的运动时间，应使斜面保持__________（选填“很大”或“很小”）的坡度；</w:t>
      </w:r>
    </w:p>
    <w:p w14:paraId="4BA556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）图乙所示实验中，对于同一个球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撞击木块前的动能大小，可进行的操作是_________；</w:t>
      </w:r>
    </w:p>
    <w:p w14:paraId="092797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）图丙所示实验中，斜面倾斜角为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21" o:title="eqIdf6b86c22b670a8e9f3896f9e8883fb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8a125bb4d393e82c6c32b21e16ed57a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。用弹簧测力计沿斜面拉动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时，应使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做___运动，实验中弹簧测力计示数如图所示，则所测斜面的机械效率为__________。</w:t>
      </w:r>
    </w:p>
    <w:p w14:paraId="227E70B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很小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改变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76c2bb7be2e9410a16502268fd4c67b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在斜面上静止释放的高度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3FB3B3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EB0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图甲所示实验中，斜面很大的坡度，小车运动速度将会很大，运动时间很小，测量运动时间不方便。为便于测量小车在斜面上的运动时间，应使斜面保持很小的坡度。</w:t>
      </w:r>
    </w:p>
    <w:p w14:paraId="143AC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图乙所示实验中，球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的动能是由重力势能转化而来的。对于同一个球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，要改变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撞击木块前的动能大小，可进行的操作是改变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76c2bb7be2e9410a16502268fd4c67b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在斜面上静止释放的高度。</w:t>
      </w:r>
    </w:p>
    <w:p w14:paraId="7152BF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图丙所示实验中，斜面倾斜角为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21" o:title="eqIdf6b86c22b670a8e9f3896f9e8883fb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重为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3" o:title="eqId8a125bb4d393e82c6c32b21e16ed57a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。为了便于读出弹簧测力计的示数，用弹簧测力计沿斜面拉动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时，应使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做匀速直线运动。</w:t>
      </w:r>
    </w:p>
    <w:p w14:paraId="58410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实验中弹簧测力计示数如图所示，弹簧测力计的分度值为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。设斜面高为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，由数学知识知，斜面长</w:t>
      </w:r>
    </w:p>
    <w:p w14:paraId="34D781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30" o:title="eqId22113ae84b49e8683c0cb6bf9066a87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</w:p>
    <w:p w14:paraId="68AF3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则所测斜面的机械效率为</w:t>
      </w:r>
    </w:p>
    <w:p w14:paraId="09F779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321.75pt;" o:ole="t" filled="f" o:preferrelative="t" stroked="f" coordsize="21600,21600">
            <v:path/>
            <v:fill on="f" focussize="0,0"/>
            <v:stroke on="f" joinstyle="miter"/>
            <v:imagedata r:id="rId132" o:title="eqIdf11fc8e8a71776b74f865690f5f96f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</w:p>
    <w:p w14:paraId="293C5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小明利用图甲所示电路测量未知电阻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19" name="图片 741397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19" name="图片 74139731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阻值，电源电压保持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4" o:title="eqId552abbf2254313809217cd859178b6c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不变，滑动变阻器铭牌标有“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的阻值约为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36" o:title="eqId20db38b81793d539c9fa7204a95e133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05E2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30070"/>
            <wp:effectExtent l="0" t="0" r="0" b="1778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1B98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向左滑动时，电流表示数变大）；</w:t>
      </w:r>
    </w:p>
    <w:p w14:paraId="112DC9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）闭合开关，两电表均无示数；将电压表改接在变阻器两端时，两电表均无示数；将电压表改接在开关两端时，电压表有示数，电流表无示数。则电路故障是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01D92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至某一位置，此时电压表示数为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139" o:title="eqId84ef0f264f44b585a906de0be342ec1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，电流表示数如图乙所示，则未知电阻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3AAD8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）小明利用图甲电路测量另一未知电阻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正确接入电路，但发现无论如何移动滑片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，电流表示数几乎为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，电压表示数接近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4" o:title="eqId552abbf2254313809217cd859178b6c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，经判断得知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阻值较大，利用该电路无法测出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阻值。小明查阅资料获知，电压表相当于一个能显示自身两端电压的定值电阻，且阻值较大，于是他找了一个</w:t>
      </w:r>
      <w:r>
        <w:rPr>
          <w:rFonts w:ascii="Times New Roman" w:hAnsi="Times New Roman" w:eastAsia="Times New Roman" w:cs="Times New Roman"/>
          <w:color w:val="000000"/>
        </w:rPr>
        <w:t>2kΩ</w:t>
      </w:r>
      <w:r>
        <w:rPr>
          <w:rFonts w:ascii="宋体" w:hAnsi="宋体" w:eastAsia="宋体" w:cs="宋体"/>
          <w:color w:val="000000"/>
        </w:rPr>
        <w:t>的定值电阻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2" o:title="eqIdbe9b4a83b9aebebf29de0c4406ebf89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，设计了如图丙所示电路，电源电压恒为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144" o:title="eqIdcf231f8f86fb922df4ca0c87f044cec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，并进行了如下操作：</w:t>
      </w:r>
    </w:p>
    <w:p w14:paraId="04CE8B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06AA12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时，记录电压表示数为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</w:p>
    <w:p w14:paraId="506905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③计算待测电阻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82FD91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14550" cy="1609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开关断路或接触不良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5000</w:t>
      </w:r>
    </w:p>
    <w:p w14:paraId="71890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3E1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，则电路中的电流</w:t>
      </w:r>
    </w:p>
    <w:p w14:paraId="5E5A8D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102.65pt;" o:ole="t" filled="f" o:preferrelative="t" stroked="f" coordsize="21600,21600">
            <v:path/>
            <v:fill on="f" focussize="0,0"/>
            <v:stroke on="f" joinstyle="miter"/>
            <v:imagedata r:id="rId147" o:title="eqId000a1dc17e689e5355e20c763bac83d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</w:p>
    <w:p w14:paraId="5165CE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电路图知，电流要串联在电路中，选用小量程。滑动变阻器应一上一下与电流表串联，滑片向左滑动时，电流表示数变大，电源电压不变，据欧姆定律知，电路中的总电阻变小，变阻器接入电路的阻值变小，所以变阻器下端应接在左端。作图如下：</w:t>
      </w:r>
    </w:p>
    <w:p w14:paraId="77FBA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5049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0EF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电路图知，电压表测未知电阻两端的电压，电流表测电路中的电流，闭合开关，两电表无示数，则电路中出现断路。则电压表并联之外的电路出现断路。将电压表并联在变阻器两端，现电表仍无示数，则未知电阻及变阻器之外的电路有断开。将电压表并联在开关端，电压表有示数，说明此时电压表并联之外的电路是接通的，所以出现断路的是开关。</w:t>
      </w:r>
    </w:p>
    <w:p w14:paraId="5ED836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实验中，电流表选用小量程，对应的分度值为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，由图乙知，电流表的示数为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。未知电阻的阻值</w:t>
      </w:r>
    </w:p>
    <w:p w14:paraId="081E80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149" o:title="eqId23cc31234cfffefeb85c2266374a2b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</w:p>
    <w:p w14:paraId="0E471F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由图丙知，开关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时，电压表与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串联连接，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</w:t>
      </w:r>
    </w:p>
    <w:p w14:paraId="6327E4E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=3V-2.5V=0.5V</w:t>
      </w:r>
    </w:p>
    <w:p w14:paraId="7060E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</w:t>
      </w:r>
    </w:p>
    <w:p w14:paraId="7ED513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151" o:title="eqIdb956125b848ebcc47d8003e12a67d4c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</w:p>
    <w:p w14:paraId="392788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397320" name="图片 741397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97320" name="图片 74139732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</w:t>
      </w:r>
    </w:p>
    <w:p w14:paraId="521BD3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153" o:title="eqId121744a7b1c91e44de353cc1bffaa23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</w:p>
    <w:p w14:paraId="294469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开关拉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时，电压表与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串联连接，此时电路中的电流</w:t>
      </w:r>
    </w:p>
    <w:p w14:paraId="531572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155" o:title="eqId9102aef6e891d6ff1583b449404f645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</w:p>
    <w:p w14:paraId="69FB9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两端的电压</w:t>
      </w:r>
    </w:p>
    <w:p w14:paraId="4D01E9B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V</w:t>
      </w:r>
      <w:r>
        <w:rPr>
          <w:rFonts w:ascii="Times New Roman" w:hAnsi="Times New Roman" w:eastAsia="Times New Roman" w:cs="Times New Roman"/>
          <w:color w:val="000000"/>
        </w:rPr>
        <w:t>′=3V-2V=1V</w:t>
      </w:r>
    </w:p>
    <w:p w14:paraId="3C1CAC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</w:p>
    <w:p w14:paraId="381D0D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157" o:title="eqId41d99570b0f9323d96bbce8c1cf2380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</w:p>
    <w:p w14:paraId="13B5BE6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分。解答时应写出必要的文字说明、公式和重要的计算步骤，只写出最后答案的不能得分。</w:t>
      </w:r>
    </w:p>
    <w:p w14:paraId="46BC8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区工作人员用图示的无人机给居住在高楼层的居民运送物资。该无人机由锂电池供电，工作时电动机带动旋翼转动，旋翼对下方空气施力的同时获得升力，其有关参数如表格所示。某次运载过程中，无人机和货物总重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159" o:title="eqIdb227fbde849facedfeb93c83abbf93b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，以最大上升速度匀速竖直上升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61" o:title="eqId92e0b4f629eb3d9406a37ea5d28e72a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，观察地面控制装置，显示无人机电量由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。若定义无人机竖直运输效能值为升力所做功与电池消耗电能之比，用字母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63" o:title="eqIdd5c1116ce7f5a1a7b57517276d5092f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表示。求本次运送过程中：</w:t>
      </w:r>
    </w:p>
    <w:tbl>
      <w:tblPr>
        <w:tblStyle w:val="4"/>
        <w:tblW w:w="3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00"/>
        <w:gridCol w:w="1170"/>
      </w:tblGrid>
      <w:tr w14:paraId="1AA8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4C46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899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165" o:title="eqIdb77b8905acb1246e60ac2b7225a59d3e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4">
                  <o:LockedField>false</o:LockedField>
                </o:OLEObject>
              </w:object>
            </w:r>
          </w:p>
        </w:tc>
      </w:tr>
      <w:tr w14:paraId="37FC1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541B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最大上升速度时空气阻力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86D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67" o:title="eqId0f5a9dc63f4ac30cfd72a4f7b180b294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6">
                  <o:LockedField>false</o:LockedField>
                </o:OLEObject>
              </w:object>
            </w:r>
          </w:p>
        </w:tc>
      </w:tr>
      <w:tr w14:paraId="69EC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288A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电池额定电压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FD4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169" o:title="eqId422d27a39dc6f384525807e71b8a16d1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8">
                  <o:LockedField>false</o:LockedField>
                </o:OLEObject>
              </w:object>
            </w:r>
          </w:p>
        </w:tc>
      </w:tr>
      <w:tr w14:paraId="4948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754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电池容量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972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      <v:path/>
                  <v:fill on="f" focussize="0,0"/>
                  <v:stroke on="f" joinstyle="miter"/>
                  <v:imagedata r:id="rId171" o:title="eqId4f7ad21cc73ef847cfdb932b97d960fb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70">
                  <o:LockedField>false</o:LockedField>
                </o:OLEObject>
              </w:object>
            </w:r>
          </w:p>
        </w:tc>
      </w:tr>
    </w:tbl>
    <w:p w14:paraId="75B203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）所用时间；</w:t>
      </w:r>
    </w:p>
    <w:p w14:paraId="236A4A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）升力所做的功；</w:t>
      </w:r>
    </w:p>
    <w:p w14:paraId="67B9CE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）竖直运输效能值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163" o:title="eqIdd5c1116ce7f5a1a7b57517276d5092f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5592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85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3E98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4320J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50%</w:t>
      </w:r>
    </w:p>
    <w:p w14:paraId="5B8424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ED68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75" o:title="eqIdece1af0605776533e8742e97c39eb4c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得，所用时间</w:t>
      </w:r>
    </w:p>
    <w:p w14:paraId="23214D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77" o:title="eqIdbb1d82ab2835a7df43b4e47b80b0b5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</w:p>
    <w:p w14:paraId="07AB57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）匀速时，竖直向上的力等于竖直向下的力，所以无人机升力</w:t>
      </w:r>
    </w:p>
    <w:p w14:paraId="54F501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70.5pt;" o:ole="t" filled="f" o:preferrelative="t" stroked="f" coordsize="21600,21600">
            <v:path/>
            <v:fill on="f" focussize="0,0"/>
            <v:stroke on="f" joinstyle="miter"/>
            <v:imagedata r:id="rId179" o:title="eqId639475d33f512daac38aa6c4b9397c3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</w:p>
    <w:p w14:paraId="7F1C34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无人机升力做功</w:t>
      </w:r>
    </w:p>
    <w:p w14:paraId="044D4A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81" o:title="eqIdffc657081537d635b58600576f28188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</w:p>
    <w:p w14:paraId="7B60E1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）无人机消耗电能</w:t>
      </w:r>
    </w:p>
    <w:p w14:paraId="3F7D46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230.25pt;" o:ole="t" filled="f" o:preferrelative="t" stroked="f" coordsize="21600,21600">
            <v:path/>
            <v:fill on="f" focussize="0,0"/>
            <v:stroke on="f" joinstyle="miter"/>
            <v:imagedata r:id="rId183" o:title="eqIdb0ac97d0d5131e18153c66d647b34b5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</w:p>
    <w:p w14:paraId="6CF68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竖直运输效能值</w:t>
      </w:r>
    </w:p>
    <w:p w14:paraId="63EF022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pt;width:186pt;" o:ole="t" filled="f" o:preferrelative="t" stroked="f" coordsize="21600,21600">
            <v:path/>
            <v:fill on="f" focussize="0,0"/>
            <v:stroke on="f" joinstyle="miter"/>
            <v:imagedata r:id="rId185" o:title="eqIdb0f0214888eda397faca3ee3f7ad8a1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4">
            <o:LockedField>false</o:LockedField>
          </o:OLEObject>
        </w:object>
      </w:r>
    </w:p>
    <w:p w14:paraId="242CB0A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）所用时间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AFD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）升力所做的功</w:t>
      </w:r>
      <w:r>
        <w:rPr>
          <w:rFonts w:ascii="Times New Roman" w:hAnsi="Times New Roman" w:eastAsia="Times New Roman" w:cs="Times New Roman"/>
          <w:color w:val="000000"/>
        </w:rPr>
        <w:t>4320J</w:t>
      </w:r>
      <w:r>
        <w:rPr>
          <w:rFonts w:ascii="宋体" w:hAnsi="宋体" w:eastAsia="宋体" w:cs="宋体"/>
          <w:color w:val="000000"/>
        </w:rPr>
        <w:t>；</w:t>
      </w:r>
    </w:p>
    <w:p w14:paraId="436A4F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）竖直运输效能值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。</w:t>
      </w:r>
    </w:p>
    <w:p w14:paraId="03786E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图示是一款自动炖煮机的简化电路图，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7" o:title="eqId9efc18a5bb2e53586331b2a58538a48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89" o:title="eqId19f20f21a9d50b61dac519a3ddab53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是两个完全相同的电热丝，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89" o:title="eqId3482b3e788f6069d41ee5a190c7ef1f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为电源开关，通过控制开关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22" o:title="eqId73b23cbab70047c93491eb80efa0b79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" o:title="eqIdfaf00e98786113b9da8522e0fb4e3bb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实现“低温”“中温”“高温”三个挡位间的切换。从该炖煮机铭牌信息中获知，其额定电压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，但功率信息模糊不清。为研究该炖煮机的工作情况及有关信息，在炖煮机中装入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4" o:title="eqIdb8e82b8e8c87d461263805b9387c74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的水，闭合开关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89" o:title="eqId3482b3e788f6069d41ee5a190c7ef1f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，通过观察其电子显示屏（消耗电能忽略不计），记录有关信息如表格所示。水的比热容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197" o:title="eqIde8a7ab6cfc442ab35e7392cc4aa391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4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40"/>
        <w:gridCol w:w="1620"/>
        <w:gridCol w:w="1815"/>
      </w:tblGrid>
      <w:tr w14:paraId="6FA04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49CF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指示灯状态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393EF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工作时间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BA55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水温变化</w:t>
            </w:r>
          </w:p>
        </w:tc>
      </w:tr>
      <w:tr w14:paraId="4D826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E2C0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59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      <v:path/>
                  <v:fill on="f" focussize="0,0"/>
                  <v:stroke on="f" joinstyle="miter"/>
                  <v:imagedata r:id="rId199" o:title="eqIdc8183329eb9804265eaef6cc593c8a29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8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9ADA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  <w:r>
              <w:rPr>
                <w:rFonts w:ascii="宋体" w:hAnsi="宋体" w:eastAsia="宋体" w:cs="宋体"/>
                <w:color w:val="000000"/>
              </w:rPr>
              <w:t>℃升至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34AC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890F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59E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3pt;width:59.5pt;" o:ole="t" filled="f" o:preferrelative="t" stroked="f" coordsize="21600,21600">
                  <v:path/>
                  <v:fill on="f" focussize="0,0"/>
                  <v:stroke on="f" joinstyle="miter"/>
                  <v:imagedata r:id="rId201" o:title="eqId11169b17627e6060a1ea9dd8cd3dfa50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200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090E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  <w:tr w14:paraId="6598D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94ED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低温灯亮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F3A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      <v:path/>
                  <v:fill on="f" focussize="0,0"/>
                  <v:stroke on="f" joinstyle="miter"/>
                  <v:imagedata r:id="rId203" o:title="eqIdc7802631b3e57e34ae2a83f133658ff7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2">
                  <o:LockedField>false</o:LockedField>
                </o:OLEObject>
              </w:objec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F4E8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℃保持不变</w:t>
            </w:r>
          </w:p>
        </w:tc>
      </w:tr>
    </w:tbl>
    <w:p w14:paraId="48DCF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99" o:title="eqIdc8183329eb9804265eaef6cc593c8a2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水吸收的热量；</w:t>
      </w:r>
    </w:p>
    <w:p w14:paraId="4C94A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）炖煮机高温挡时的功率；</w:t>
      </w:r>
    </w:p>
    <w:p w14:paraId="0656A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）炖煮机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203" o:title="eqIdc7802631b3e57e34ae2a83f133658ff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消耗的电能。</w:t>
      </w:r>
    </w:p>
    <w:p w14:paraId="5A11F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2382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2B3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08" o:title="eqId4f30c14cb65cdb9fa6b458ea67c149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10" o:title="eqIdc255986aaa730d18a8e2409514623c8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</w:p>
    <w:p w14:paraId="16B4E6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E1EE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199" o:title="eqIdc8183329eb9804265eaef6cc593c8a2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水吸收的热量</w:t>
      </w:r>
    </w:p>
    <w:p w14:paraId="60AC8D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317.25pt;" o:ole="t" filled="f" o:preferrelative="t" stroked="f" coordsize="21600,21600">
            <v:path/>
            <v:fill on="f" focussize="0,0"/>
            <v:stroke on="f" joinstyle="miter"/>
            <v:imagedata r:id="rId213" o:title="eqId7c71b9e3147aaa503413e1e6648a538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</w:p>
    <w:p w14:paraId="7D62EC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）高温挡消耗的电能</w:t>
      </w:r>
    </w:p>
    <w:p w14:paraId="3D9953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5.5pt;width:187pt;" o:ole="t" filled="f" o:preferrelative="t" stroked="f" coordsize="21600,21600">
            <v:path/>
            <v:fill on="f" focussize="0,0"/>
            <v:stroke on="f" joinstyle="miter"/>
            <v:imagedata r:id="rId215" o:title="eqIdb468038567a1af6a0fd432d553c79bd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</w:p>
    <w:p w14:paraId="064F29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高温挡的功率</w:t>
      </w:r>
    </w:p>
    <w:p w14:paraId="5D64F7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156.75pt;" o:ole="t" filled="f" o:preferrelative="t" stroked="f" coordsize="21600,21600">
            <v:path/>
            <v:fill on="f" focussize="0,0"/>
            <v:stroke on="f" joinstyle="miter"/>
            <v:imagedata r:id="rId217" o:title="eqIdd5a3664aa86687a8d2d8a5325087a7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</w:p>
    <w:p w14:paraId="3F760E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）高温挡工作时，据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19" o:title="eqIdbae383e4223ac84a529ef976ebd5f1b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知，电路中的电阻较小，由电路图知，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7" o:title="eqId9efc18a5bb2e53586331b2a58538a48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89" o:title="eqId19f20f21a9d50b61dac519a3ddab539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并联，电阻丝的阻值</w:t>
      </w:r>
    </w:p>
    <w:p w14:paraId="268D4F7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6pt;width:218.25pt;" o:ole="t" filled="f" o:preferrelative="t" stroked="f" coordsize="21600,21600">
            <v:path/>
            <v:fill on="f" focussize="0,0"/>
            <v:stroke on="f" joinstyle="miter"/>
            <v:imagedata r:id="rId223" o:title="eqId6934af1bab0584ec374201fbdc9bb79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D370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203" o:title="eqIdc7802631b3e57e34ae2a83f133658f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时，低温挡工作，据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19" o:title="eqIdbae383e4223ac84a529ef976ebd5f1b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知，电路中的电阻较大，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87" o:title="eqId9efc18a5bb2e53586331b2a58538a48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89" o:title="eqId19f20f21a9d50b61dac519a3ddab53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串联，低温挡的功率</w:t>
      </w:r>
    </w:p>
    <w:p w14:paraId="12FCBB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6pt;width:171pt;" o:ole="t" filled="f" o:preferrelative="t" stroked="f" coordsize="21600,21600">
            <v:path/>
            <v:fill on="f" focussize="0,0"/>
            <v:stroke on="f" joinstyle="miter"/>
            <v:imagedata r:id="rId229" o:title="eqIdb0afa7b1b263ea36a07c9297ab50db1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</w:p>
    <w:p w14:paraId="785A1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低温挡消耗的电能</w:t>
      </w:r>
    </w:p>
    <w:p w14:paraId="6A8080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pt;width:195pt;" o:ole="t" filled="f" o:preferrelative="t" stroked="f" coordsize="21600,21600">
            <v:path/>
            <v:fill on="f" focussize="0,0"/>
            <v:stroke on="f" joinstyle="miter"/>
            <v:imagedata r:id="rId231" o:title="eqIdc33782b451d3cb752d24faba46781a7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</w:p>
    <w:p w14:paraId="328F38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0~14min</w:t>
      </w:r>
      <w:r>
        <w:rPr>
          <w:rFonts w:ascii="宋体" w:hAnsi="宋体" w:eastAsia="宋体" w:cs="宋体"/>
          <w:color w:val="000000"/>
        </w:rPr>
        <w:t>水吸收的热量为</w:t>
      </w:r>
      <w:r>
        <w:rPr>
          <w:rFonts w:ascii="Times New Roman" w:hAnsi="Times New Roman" w:eastAsia="Times New Roman" w:cs="Times New Roman"/>
          <w:color w:val="000000"/>
        </w:rPr>
        <w:t>1.386×10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3B1992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）炖煮机高温挡时的功率为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</w:t>
      </w:r>
    </w:p>
    <w:p w14:paraId="479C06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）炖煮机</w:t>
      </w:r>
      <w:r>
        <w:rPr>
          <w:rFonts w:ascii="Times New Roman" w:hAnsi="Times New Roman" w:eastAsia="Times New Roman" w:cs="Times New Roman"/>
          <w:color w:val="000000"/>
        </w:rPr>
        <w:t>24~29min</w:t>
      </w:r>
      <w:r>
        <w:rPr>
          <w:rFonts w:ascii="宋体" w:hAnsi="宋体" w:eastAsia="宋体" w:cs="宋体"/>
          <w:color w:val="000000"/>
        </w:rPr>
        <w:t>消耗的电能</w:t>
      </w:r>
      <w:r>
        <w:rPr>
          <w:rFonts w:ascii="Times New Roman" w:hAnsi="Times New Roman" w:eastAsia="Times New Roman" w:cs="Times New Roman"/>
          <w:color w:val="000000"/>
        </w:rPr>
        <w:t>1.65×10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2A06E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图甲是某卫生间马桶水箱的进水调节装置，图乙为其结构示意图，浮臂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可视为绕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7" o:title="eqId1dde8112e8eb968fd042418dd63275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点转动的杠杆，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34" o:title="eqId9e0cc0f790bd2fa592a87879fc71755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236" o:title="eqIdf41a3c00b558fdac0af28fc1888c75f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与柱状浮筒连接，浮筒质量为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38" o:title="eqIdaa73a0477d12238d9e08ceee920eafc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端通过细连接杆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与圆饼状止水阀连接，止水阀上下表面积与进水管口面积均为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242" o:title="eqId7bda2af3a384ad8fef7c7afaf5c25aa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。当水箱中无水或水量较少时，止水阀打开，水从进水管流进水箱。水位达到一定高度时，浮筒推动杠杆，使止水阀刚好堵住进水管，停止进水，此时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处于水平位置，连接杆竖直，大气压强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9pt;width:81pt;" o:ole="t" filled="f" o:preferrelative="t" stroked="f" coordsize="21600,21600">
            <v:path/>
            <v:fill on="f" focussize="0,0"/>
            <v:stroke on="f" joinstyle="miter"/>
            <v:imagedata r:id="rId244" o:title="eqId08180063f7bde0360f5395c2eef00d4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，进水管中水压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5pt;width:86.5pt;" o:ole="t" filled="f" o:preferrelative="t" stroked="f" coordsize="21600,21600">
            <v:path/>
            <v:fill on="f" focussize="0,0"/>
            <v:stroke on="f" joinstyle="miter"/>
            <v:imagedata r:id="rId246" o:title="eqId61d20847ff5acf48b18934a4526b925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。除浮筒外其它装置所受重力不计，忽略所有摩擦，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05pt;width:43.2pt;" o:ole="t" filled="f" o:preferrelative="t" stroked="f" coordsize="21600,21600">
            <v:path/>
            <v:fill on="f" focussize="0,0"/>
            <v:stroke on="f" joinstyle="miter"/>
            <v:imagedata r:id="rId248" o:title="eqId01d3a56f7af6e2bb2cee6a2cb683d6c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50" o:title="eqId17fb62132bfcc7bbd442c248e1af0bf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。刚停止进水时，求：</w:t>
      </w:r>
    </w:p>
    <w:p w14:paraId="3E640F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）浮筒所受重力；</w:t>
      </w:r>
    </w:p>
    <w:p w14:paraId="65BC10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）进水管中的水对止水阀的压力；</w:t>
      </w:r>
    </w:p>
    <w:p w14:paraId="312E8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对止水阀的压力；</w:t>
      </w:r>
    </w:p>
    <w:p w14:paraId="615EF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）浮筒排开水的体积。</w:t>
      </w:r>
    </w:p>
    <w:p w14:paraId="72473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1543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3D9C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宋体" w:hAnsi="宋体" w:eastAsia="宋体" w:cs="宋体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  <w:vertAlign w:val="superscript"/>
        </w:rPr>
        <w:t>3</w:t>
      </w:r>
    </w:p>
    <w:p w14:paraId="4DB3B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71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）根据重力的计算公式可得，浮筒所受重力为</w:t>
      </w:r>
    </w:p>
    <w:p w14:paraId="0A7D53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172pt;" o:ole="t" filled="f" o:preferrelative="t" stroked="f" coordsize="21600,21600">
            <v:path/>
            <v:fill on="f" focussize="0,0"/>
            <v:stroke on="f" joinstyle="miter"/>
            <v:imagedata r:id="rId253" o:title="eqIdb07db00d5c31b09c0db631810b5255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</w:p>
    <w:p w14:paraId="60251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</w:p>
    <w:p w14:paraId="728027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55" o:title="eqIde512e223efc50cd873f7d5b0e9896c8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</w:p>
    <w:p w14:paraId="006A1E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可知，进水管中的水对止水阀的压力为</w:t>
      </w:r>
    </w:p>
    <w:p w14:paraId="54582F7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5pt;width:221.5pt;" o:ole="t" filled="f" o:preferrelative="t" stroked="f" coordsize="21600,21600">
            <v:path/>
            <v:fill on="f" focussize="0,0"/>
            <v:stroke on="f" joinstyle="miter"/>
            <v:imagedata r:id="rId257" o:title="eqId967e435cd275c50d76f1d1ea66ea85c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</w:p>
    <w:p w14:paraId="76A21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）根据压强的计算公式可得，止水阀上表面所受大气压力为</w:t>
      </w:r>
    </w:p>
    <w:p w14:paraId="685D40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5pt;width:212.5pt;" o:ole="t" filled="f" o:preferrelative="t" stroked="f" coordsize="21600,21600">
            <v:path/>
            <v:fill on="f" focussize="0,0"/>
            <v:stroke on="f" joinstyle="miter"/>
            <v:imagedata r:id="rId259" o:title="eqIdd0ae83314d3f7ee52f7634864229cb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</w:p>
    <w:p w14:paraId="57CC76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对止水阀进行受力分析，如图所示</w:t>
      </w:r>
    </w:p>
    <w:p w14:paraId="3F575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476375"/>
            <wp:effectExtent l="0" t="0" r="9525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E99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5B16DD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pt;width:162pt;" o:ole="t" filled="f" o:preferrelative="t" stroked="f" coordsize="21600,21600">
            <v:path/>
            <v:fill on="f" focussize="0,0"/>
            <v:stroke on="f" joinstyle="miter"/>
            <v:imagedata r:id="rId262" o:title="eqId79115271d7c15b83808726dee7aa4fc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</w:p>
    <w:p w14:paraId="33804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）浮臂平衡时，由杠杆平衡条件有</w:t>
      </w:r>
    </w:p>
    <w:p w14:paraId="55496B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64" o:title="eqIdd1f7dc7d1fa970c516f7bbd4eb030be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</w:p>
    <w:p w14:paraId="08A2E3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7EE6BC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173pt;" o:ole="t" filled="f" o:preferrelative="t" stroked="f" coordsize="21600,21600">
            <v:path/>
            <v:fill on="f" focussize="0,0"/>
            <v:stroke on="f" joinstyle="miter"/>
            <v:imagedata r:id="rId266" o:title="eqIdac5b1d895ce6da6cfe223581b15721f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</w:p>
    <w:p w14:paraId="16AAC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对浮筒进行受力分析如图所示</w:t>
      </w:r>
    </w:p>
    <w:p w14:paraId="167C8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" cy="1562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2A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7F5AFD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269" o:title="eqId31ef9eeb25681895d47871d93678a72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</w:p>
    <w:p w14:paraId="60CC17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根据阿基米德定律的计算公式可得，浮筒排开水的体积为</w:t>
      </w:r>
    </w:p>
    <w:p w14:paraId="06D2CF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6pt;width:243pt;" o:ole="t" filled="f" o:preferrelative="t" stroked="f" coordsize="21600,21600">
            <v:path/>
            <v:fill on="f" focussize="0,0"/>
            <v:stroke on="f" joinstyle="miter"/>
            <v:imagedata r:id="rId271" o:title="eqId9e66185b36b6da58d4a8af1420fe58e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</w:p>
    <w:p w14:paraId="1A76EB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）浮筒所受重力为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；</w:t>
      </w:r>
    </w:p>
    <w:p w14:paraId="74DB43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）进水管中的水对止水阀的压力为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；</w:t>
      </w:r>
    </w:p>
    <w:p w14:paraId="5D1C8D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）连接杆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对止水阀的压力为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；</w:t>
      </w:r>
    </w:p>
    <w:p w14:paraId="04E131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）浮筒排开水的体积为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73" o:title="eqIdc3d48fca9c66b785f23411b062f6a2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D4502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88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2AF4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BB0E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33EF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DA2C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145763A"/>
    <w:rsid w:val="61DB79B7"/>
    <w:rsid w:val="6BE77485"/>
    <w:rsid w:val="71EF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oleObject" Target="embeddings/oleObject26.bin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png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0.bin"/><Relationship Id="rId62" Type="http://schemas.openxmlformats.org/officeDocument/2006/relationships/image" Target="media/image34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png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wmf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5" Type="http://schemas.openxmlformats.org/officeDocument/2006/relationships/fontTable" Target="fontTable.xml"/><Relationship Id="rId274" Type="http://schemas.openxmlformats.org/officeDocument/2006/relationships/customXml" Target="../customXml/item1.xml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image" Target="media/image13.png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png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png"/><Relationship Id="rId26" Type="http://schemas.openxmlformats.org/officeDocument/2006/relationships/image" Target="media/image12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png"/><Relationship Id="rId250" Type="http://schemas.openxmlformats.org/officeDocument/2006/relationships/image" Target="media/image121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9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6.wmf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png"/><Relationship Id="rId205" Type="http://schemas.openxmlformats.org/officeDocument/2006/relationships/oleObject" Target="embeddings/oleObject94.bin"/><Relationship Id="rId204" Type="http://schemas.openxmlformats.org/officeDocument/2006/relationships/oleObject" Target="embeddings/oleObject93.bin"/><Relationship Id="rId203" Type="http://schemas.openxmlformats.org/officeDocument/2006/relationships/image" Target="media/image102.wmf"/><Relationship Id="rId202" Type="http://schemas.openxmlformats.org/officeDocument/2006/relationships/oleObject" Target="embeddings/oleObject92.bin"/><Relationship Id="rId201" Type="http://schemas.openxmlformats.org/officeDocument/2006/relationships/image" Target="media/image101.wmf"/><Relationship Id="rId200" Type="http://schemas.openxmlformats.org/officeDocument/2006/relationships/oleObject" Target="embeddings/oleObject91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0.wmf"/><Relationship Id="rId198" Type="http://schemas.openxmlformats.org/officeDocument/2006/relationships/oleObject" Target="embeddings/oleObject90.bin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oleObject" Target="embeddings/oleObject86.bin"/><Relationship Id="rId191" Type="http://schemas.openxmlformats.org/officeDocument/2006/relationships/oleObject" Target="embeddings/oleObject85.bin"/><Relationship Id="rId190" Type="http://schemas.openxmlformats.org/officeDocument/2006/relationships/oleObject" Target="embeddings/oleObject84.bin"/><Relationship Id="rId19" Type="http://schemas.openxmlformats.org/officeDocument/2006/relationships/image" Target="media/image7.png"/><Relationship Id="rId189" Type="http://schemas.openxmlformats.org/officeDocument/2006/relationships/image" Target="media/image97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1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image" Target="media/image6.png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png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image" Target="media/image5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image" Target="media/image4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png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oleObject" Target="embeddings/oleObject59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png"/><Relationship Id="rId136" Type="http://schemas.openxmlformats.org/officeDocument/2006/relationships/image" Target="media/image70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oleObject" Target="embeddings/oleObject51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0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63.png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png"/><Relationship Id="rId115" Type="http://schemas.openxmlformats.org/officeDocument/2006/relationships/image" Target="media/image60.png"/><Relationship Id="rId114" Type="http://schemas.openxmlformats.org/officeDocument/2006/relationships/image" Target="media/image59.png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image" Target="media/image2.png"/><Relationship Id="rId109" Type="http://schemas.openxmlformats.org/officeDocument/2006/relationships/image" Target="media/image55.png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7973</Words>
  <Characters>8556</Characters>
  <Lines>0</Lines>
  <Paragraphs>0</Paragraphs>
  <TotalTime>0</TotalTime>
  <ScaleCrop>false</ScaleCrop>
  <LinksUpToDate>false</LinksUpToDate>
  <CharactersWithSpaces>8775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2022-08-19T22:40:00Z</dcterms:created>
  <dc:creator>学科网试题生产平台</dc:creator>
  <dc:description>3046488795283456</dc:description>
  <cp:lastModifiedBy>上帝掷骰子吗</cp:lastModifiedBy>
  <dcterms:modified xsi:type="dcterms:W3CDTF">2024-07-19T16:51:14Z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DBA06574826143778A9D4CBD6416BD3F</vt:lpwstr>
  </property>
</Properties>
</file>