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56A16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12395200</wp:posOffset>
            </wp:positionV>
            <wp:extent cx="381000" cy="495300"/>
            <wp:effectExtent l="0" t="0" r="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常州市二〇二二年初中学业水平考试</w:t>
      </w:r>
    </w:p>
    <w:p w14:paraId="6C2006B1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09A57A9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分）每小题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选项符合题意。</w:t>
      </w:r>
    </w:p>
    <w:p w14:paraId="3706EDC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下列粒子中，带负电的是（　　）</w:t>
      </w:r>
    </w:p>
    <w:p w14:paraId="490DBA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电子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质子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中子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原子核</w:t>
      </w:r>
    </w:p>
    <w:p w14:paraId="377272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小明坐校车上学。校车行驶过程中，小明认为自己是静止的，他选取的参照物是（　　）</w:t>
      </w:r>
    </w:p>
    <w:p w14:paraId="429D0E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校车驾驶员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沿途的路灯</w:t>
      </w:r>
    </w:p>
    <w:p w14:paraId="4DAA7C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路旁的树木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对方车道驶来的公交车</w:t>
      </w:r>
    </w:p>
    <w:p w14:paraId="2E5234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在加勒比海红树林中，科学家发现最大的细菌——华丽硫珠菌，形如一根细绳，可用肉眼直接观察，如图所示，其长度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为（　　）</w:t>
      </w:r>
    </w:p>
    <w:p w14:paraId="0A365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733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625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 2cm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2.0cm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2.00cm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2.000cm</w:t>
      </w:r>
    </w:p>
    <w:p w14:paraId="048436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年北京冬奥会期间，北京皮影艺术剧院紧扣冬奥题材，精彩呈现皮影戏《寻找雪姑娘》，如图所示。下列情境中，与皮影戏原理相同的是（　　）</w:t>
      </w:r>
    </w:p>
    <w:p w14:paraId="7B54A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42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EBA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9620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树荫下光斑</w:t>
      </w:r>
    </w:p>
    <w:p w14:paraId="17E1C2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819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71525" cy="10287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筷子弯折</w:t>
      </w:r>
    </w:p>
    <w:p w14:paraId="4AFEB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鸟儿白天会将玻璃幕墙看成蓝天白云，黄昏会透过玻璃看到明亮室内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2" name="图片 512523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2" name="图片 51252377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绿色植物，导致其贸然飞往撞击受伤，鸟儿在如图所示位置所见情景，是因为在玻璃与空气分界面处分别发生（　　）</w:t>
      </w:r>
    </w:p>
    <w:p w14:paraId="32CA1A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911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E2D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光的反射，光的折射</w:t>
      </w:r>
    </w:p>
    <w:p w14:paraId="228B5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光的折射，光的反射</w:t>
      </w:r>
    </w:p>
    <w:p w14:paraId="47C394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光的反射，光的直线传播</w:t>
      </w:r>
    </w:p>
    <w:p w14:paraId="34B15A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光的直线传播，光的折射</w:t>
      </w:r>
    </w:p>
    <w:p w14:paraId="1ADA66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小明背着书包从教学楼的一楼匀速爬到三楼，此过程中，以书包为研究对象，其（　　）</w:t>
      </w:r>
    </w:p>
    <w:p w14:paraId="7F214A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动能增加，重力势能增加，机械能增加</w:t>
      </w:r>
    </w:p>
    <w:p w14:paraId="0A19B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动能增加，重力势能不变，机械能增加</w:t>
      </w:r>
    </w:p>
    <w:p w14:paraId="63EC8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动能不变，重力势能增加，机械能增加</w:t>
      </w:r>
    </w:p>
    <w:p w14:paraId="49372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动能不变，重力势能不变，机械能不变</w:t>
      </w:r>
    </w:p>
    <w:p w14:paraId="777B11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日，我国成功发射“羲和号”探测卫星。卫星围绕太阳运行并展开探测，至今已将大量图片信息传回地球，下列说法中错误的是（　　）</w:t>
      </w:r>
    </w:p>
    <w:p w14:paraId="2E326F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该卫星探测的太阳是宇宙的中心</w:t>
      </w:r>
    </w:p>
    <w:p w14:paraId="318DF5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该卫星利用电磁波将图片信息传回地球</w:t>
      </w:r>
    </w:p>
    <w:p w14:paraId="5DFFC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该卫星表面材料的隔热性能极佳</w:t>
      </w:r>
    </w:p>
    <w:p w14:paraId="1BB5E4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该卫星的太阳能板将太阳能转化为电能</w:t>
      </w:r>
    </w:p>
    <w:p w14:paraId="3711E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如图所示为西汉时期的熊足青铜鼎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考古学家打造了一个仿制品进行实验：鼎内装较多水、盖上向外凸起的鼎盖、闭合锁扣，鼎下堆放干柴燃烧，当鼎外为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标准大气压时，鼎内的水在</w:t>
      </w:r>
      <w:r>
        <w:rPr>
          <w:rFonts w:ascii="Times New Roman" w:hAnsi="Times New Roman" w:eastAsia="Times New Roman" w:cs="Times New Roman"/>
          <w:color w:val="000000"/>
        </w:rPr>
        <w:t>120℃</w:t>
      </w:r>
      <w:r>
        <w:rPr>
          <w:rFonts w:ascii="宋体" w:hAnsi="宋体" w:eastAsia="宋体" w:cs="宋体"/>
          <w:color w:val="000000"/>
        </w:rPr>
        <w:t>沸腾，因此该鼎被誉为“古代高压锅”。下列事实中，不能导致“鼎内的水在</w:t>
      </w:r>
      <w:r>
        <w:rPr>
          <w:rFonts w:ascii="Times New Roman" w:hAnsi="Times New Roman" w:eastAsia="Times New Roman" w:cs="Times New Roman"/>
          <w:color w:val="000000"/>
        </w:rPr>
        <w:t>120℃</w:t>
      </w:r>
      <w:r>
        <w:rPr>
          <w:rFonts w:ascii="宋体" w:hAnsi="宋体" w:eastAsia="宋体" w:cs="宋体"/>
          <w:color w:val="000000"/>
        </w:rPr>
        <w:t>沸腾”的是（　　）</w:t>
      </w:r>
    </w:p>
    <w:p w14:paraId="5EF9D5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47875" cy="17716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211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鼎盖厚实自重较大</w:t>
      </w:r>
    </w:p>
    <w:p w14:paraId="0EFDF3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鼎盖与鼎体结合处平整，密封性好</w:t>
      </w:r>
    </w:p>
    <w:p w14:paraId="4C43A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锁扣给鼎盖施加向下的压力</w:t>
      </w:r>
    </w:p>
    <w:p w14:paraId="4A6519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鼎内所装水的质量较大</w:t>
      </w:r>
    </w:p>
    <w:p w14:paraId="78770B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月，我国南海海域，齿鲸发出巨大的超声波震晕一群小鱼，在齿鲸旁观察的潜水员却没有听到齿鲸发出的声音，齿鲸发出的声音（　　）</w:t>
      </w:r>
    </w:p>
    <w:p w14:paraId="76C349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响度大、频率高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响度大、频率低</w:t>
      </w:r>
    </w:p>
    <w:p w14:paraId="527050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响度小、频率高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响度小、频率低</w:t>
      </w:r>
    </w:p>
    <w:p w14:paraId="72DBB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有市民在湿地劳动时不慎陷入淤泥无法脱身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救援者将宽大的木板平绑在鞋底，顺利走到受困者身边，如图所示。受困者的质量为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9pt;width:27.7pt;" o:ole="t" filled="f" o:preferrelative="t" stroked="f" coordsize="21600,21600">
            <v:path/>
            <v:fill on="f" focussize="0,0"/>
            <v:stroke on="f" joinstyle="miter"/>
            <v:imagedata r:id="rId21" o:title="eqId59f0e84413d0eb3bc124f95b7b371ce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、对淤泥的压强为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23" o:title="eqId8be646cd52d7f2f1714e7542e75810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，救援者连同木板的总质量为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5" o:title="eqIdb51a293b9810a569e5240db1682960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、对淤泥的压强为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7" o:title="eqIdadad9633b73dfbbb3d84b4f15979e99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，淤泥处处相同，则（　　）</w:t>
      </w:r>
    </w:p>
    <w:p w14:paraId="5FBFF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371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9F0CF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0" o:title="eqId7fc0e595dbe11436b569efea1a4f40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32" o:title="eqId9e8df306da1b0d945eece507f283b6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6E5E2E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7.8pt;" o:ole="t" filled="f" o:preferrelative="t" stroked="f" coordsize="21600,21600">
            <v:path/>
            <v:fill on="f" focussize="0,0"/>
            <v:stroke on="f" joinstyle="miter"/>
            <v:imagedata r:id="rId34" o:title="eqId0aca77714c5cb23cbe8d8469b5fba5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数据不全，无法比较</w:t>
      </w:r>
    </w:p>
    <w:p w14:paraId="06A74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年北京冬奥会高山滑雪比赛，运动员与旗门杆（弹性杆）发生碰撞，导致运动员滑行速度明显变慢且杆明显变弯。碰撞过程中，杆阻碍运动员滑行的力与运动员撞击杆的力，属于（　　）</w:t>
      </w:r>
    </w:p>
    <w:p w14:paraId="0CAAD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3A8D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同一个力</w:t>
      </w:r>
    </w:p>
    <w:p w14:paraId="38BD19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一对平衡力</w:t>
      </w:r>
    </w:p>
    <w:p w14:paraId="3EBD50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一对相互作用力</w:t>
      </w:r>
    </w:p>
    <w:p w14:paraId="68AEF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同一物体受到的不满足平衡条件的两个力</w:t>
      </w:r>
    </w:p>
    <w:p w14:paraId="2EAA6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月，海啸导致南太平洋岛国汤加淡水紧缺，为实施人道主义救援，中国海军五指山舰日夜兼程抵达汤加之后，停泊于码头旁并通过管道向陆地输送</w:t>
      </w:r>
      <w:r>
        <w:rPr>
          <w:color w:val="000000"/>
        </w:rPr>
        <w:t>550t</w:t>
      </w:r>
      <w:r>
        <w:rPr>
          <w:rFonts w:ascii="宋体" w:hAnsi="宋体" w:eastAsia="宋体" w:cs="宋体"/>
          <w:color w:val="000000"/>
        </w:rPr>
        <w:t>淡水。如图所示，输水过程中，五指山舰（　　）</w:t>
      </w:r>
    </w:p>
    <w:p w14:paraId="0B56B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742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01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舰体略上浮受到浮力不变</w:t>
      </w:r>
    </w:p>
    <w:p w14:paraId="543684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舰体略上浮受到浮力变小</w:t>
      </w:r>
    </w:p>
    <w:p w14:paraId="69648D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舰体略下沉受到浮力不变</w:t>
      </w:r>
    </w:p>
    <w:p w14:paraId="370380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舰体略下沉受到浮力变大</w:t>
      </w:r>
    </w:p>
    <w:p w14:paraId="504EB3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为了拔除外来入侵物种“一枝黄花”，农业专家自制轻质拔草器，如图所示，将拔草器左下端的叉子插入植株根部，用手对拔草器施力，可将植株连根拔起。若拔同一植株，手施力最小的是（　　）</w:t>
      </w:r>
    </w:p>
    <w:p w14:paraId="272981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6381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685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13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781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762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DC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小明把安装完成的直流电动机模型接入如图所示的电路中，闭合开关并调节滑动变阻器，电动机正常转动，若要改变电动机转动方向，下列做法中无效的是（　　）</w:t>
      </w:r>
    </w:p>
    <w:p w14:paraId="6859C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1620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CF7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只对调电源的正、负极</w:t>
      </w:r>
    </w:p>
    <w:p w14:paraId="240CEF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只对调磁体的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49631F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同时对调电源的正、负极和磁体的</w:t>
      </w:r>
      <w:r>
        <w:rPr>
          <w:color w:val="000000"/>
        </w:rPr>
        <w:t>N、S</w:t>
      </w:r>
      <w:r>
        <w:rPr>
          <w:rFonts w:ascii="宋体" w:hAnsi="宋体" w:eastAsia="宋体" w:cs="宋体"/>
          <w:color w:val="000000"/>
        </w:rPr>
        <w:t>极</w:t>
      </w:r>
    </w:p>
    <w:p w14:paraId="41F74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导线①改接</w:t>
      </w:r>
      <w:r>
        <w:rPr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点，导线②改接</w:t>
      </w:r>
      <w:r>
        <w:rPr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</w:t>
      </w:r>
    </w:p>
    <w:p w14:paraId="26B06B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燃气安全检查过程中，技术人员在某住户家中用测电笔测试金属燃气管道，发现：闭合厨房开关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亮，测电笔氖管发光；断开厨房开关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熄灭，测电笔氖管不发光，该住户家中，厨房照明电路的导线绝缘皮破损处与管道接触的实际情况是（　　）</w:t>
      </w:r>
    </w:p>
    <w:p w14:paraId="64A128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9715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1B7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71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9715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CE1A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二、填空作图题（每空格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512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标准大气压下，冰熔化过程中冰水混合物的温度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（选填“小于”“等于”或“大于”）水凝固过程中冰水混合物的温度，冰熔化过程中所需环境温度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（选填“小于”“等于”或“大于”）水凝固过程中所需环境温度。</w:t>
      </w:r>
    </w:p>
    <w:p w14:paraId="54C7C4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麻省理工学院的研究团队将直径为</w:t>
      </w:r>
      <w:r>
        <w:rPr>
          <w:rFonts w:ascii="Times New Roman" w:hAnsi="Times New Roman" w:eastAsia="Times New Roman" w:cs="Times New Roman"/>
          <w:color w:val="000000"/>
        </w:rPr>
        <w:t>9nm</w:t>
      </w:r>
      <w:r>
        <w:rPr>
          <w:rFonts w:ascii="宋体" w:hAnsi="宋体" w:eastAsia="宋体" w:cs="宋体"/>
          <w:color w:val="000000"/>
        </w:rPr>
        <w:t>、合_________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特殊颗粒植入豆瓣菜叶子中，发现在黑暗环境下，叶子发出微弱的光，实现化学能向_________能的转化，如图甲所示。研究者通过凸透镜观察到如图乙所示的_________（选填“虚”或“实”）像，该透镜可用来矫正_________（选填“近视”或“远视”）眼。</w:t>
      </w:r>
    </w:p>
    <w:p w14:paraId="1E002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43275" cy="15906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10DDE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新冠”疫情防控要求：来自中高风险地区的人员，需要隔离，为此综合实践小组自制如图甲所示的开门报警器，电路板固定于大门，条带左端插在两电池之间，右端固定于门框。如图乙所示，大门一旦被打开，灯亮、电铃响。条带在电路中起到了电路元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的作用，具有优异的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（选填“导电”或“绝缘”）性。某次测试发现，把大门打开，电铃响而灯不亮，故障可能是灯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48" o:title="eqIdee10b15238789eff8bcc496fa524cb3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7511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1717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620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在空间站失重环境下，书写并非易事：</w:t>
      </w:r>
    </w:p>
    <w:p w14:paraId="0517B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381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3BB3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）用铅笔书写，飞溅的铅笔芯颗粒（石墨材料）导电性能极佳，进入电器会导致电路发生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故障；</w:t>
      </w:r>
    </w:p>
    <w:p w14:paraId="38D9E6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）用钢笔书写，墨水不会自动往下流，导致书写断断续续。为此，美国于</w:t>
      </w:r>
      <w:r>
        <w:rPr>
          <w:rFonts w:ascii="Times New Roman" w:hAnsi="Times New Roman" w:eastAsia="Times New Roman" w:cs="Times New Roman"/>
          <w:color w:val="000000"/>
        </w:rPr>
        <w:t>1965</w:t>
      </w:r>
      <w:r>
        <w:rPr>
          <w:rFonts w:ascii="宋体" w:hAnsi="宋体" w:eastAsia="宋体" w:cs="宋体"/>
          <w:color w:val="000000"/>
        </w:rPr>
        <w:t>年设计出如图甲所示的“太空圆珠笔”。书写过程中，笔尖与纸张的摩擦类型属于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摩擦，笔芯内氮气的质量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AB1F7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月的“开学第一课”，航天员刘伯明在空间站用毛笔写下了“理想”二字，如图乙所示，书写过程中墨汁附着在毛笔上并没有四处飞溅，从分子角度而言，这是因为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64C1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某型号电饭锅有加热和保温两挡，电路如图所示。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52" o:title="eqIda8260c79d7294a07e910c4d7290fa2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电压下，其加热挡功率为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4" o:title="eqId52caa76bb6150da100265d819b7b215b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，保温挡功率为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6" o:title="eqIde54f0821e257a98b14c8f4a3a991e6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A8B0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9048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237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，电饭锅处于__________挡。</w:t>
      </w:r>
    </w:p>
    <w:p w14:paraId="229564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的阻值为_________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59" o:title="eqId0047f659c182291c84c224df6b5e99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的阻值为_________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59" o:title="eqId0047f659c182291c84c224df6b5e99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4789D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）处于保温状态的电饭锅，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dfd07f501fcc85d9b4689cf3323f6c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产生热量_________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64" o:title="eqIda1014476ec8ee6f9275aa9802066dc37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69D7C7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天然气热水器将</w:t>
      </w:r>
      <w:r>
        <w:rPr>
          <w:color w:val="000000"/>
        </w:rPr>
        <w:t>40kg</w:t>
      </w:r>
      <w:r>
        <w:rPr>
          <w:rFonts w:ascii="宋体" w:hAnsi="宋体" w:eastAsia="宋体" w:cs="宋体"/>
          <w:color w:val="000000"/>
        </w:rPr>
        <w:t>的水从</w:t>
      </w:r>
      <w:r>
        <w:rPr>
          <w:color w:val="000000"/>
        </w:rPr>
        <w:t>15°C</w:t>
      </w:r>
      <w:r>
        <w:rPr>
          <w:rFonts w:ascii="宋体" w:hAnsi="宋体" w:eastAsia="宋体" w:cs="宋体"/>
          <w:color w:val="000000"/>
        </w:rPr>
        <w:t>加热到</w:t>
      </w:r>
      <w:r>
        <w:rPr>
          <w:color w:val="000000"/>
        </w:rPr>
        <w:t>65°C</w:t>
      </w:r>
      <w:r>
        <w:rPr>
          <w:rFonts w:ascii="宋体" w:hAnsi="宋体" w:eastAsia="宋体" w:cs="宋体"/>
          <w:color w:val="000000"/>
        </w:rPr>
        <w:t>，此过程中天然气完全燃烧释放热量的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被水吸收，水吸收热量_________</w:t>
      </w:r>
      <w:r>
        <w:rPr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，天然气完全燃烧释放热量_________</w:t>
      </w:r>
      <w:r>
        <w:rPr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，需要消耗天然气_________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，这是通过_________方式改变水的内能。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J/(kg⋅°C)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J/kg]</w:t>
      </w:r>
    </w:p>
    <w:p w14:paraId="041823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北京冬奥会滑雪场，索道设施可将物资从山脚运往山顶。如图所示，封闭式轿厢随钢索向右上方做匀速直线运动，请画出静止在轿厢内的物体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ff4489d9b83072184c0e1d6b09be50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受到所有力的示意图。</w:t>
      </w:r>
    </w:p>
    <w:p w14:paraId="4BB6B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19225" cy="1238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3D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条形磁体的磁感线如图所示，小磁针处于静止状态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请在图中标出：①磁感线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点处的磁场方向；②小磁针的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71" o:title="eqIdcad135b14c9dcd83eab6618d7694c7b0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极。</w:t>
      </w:r>
    </w:p>
    <w:p w14:paraId="7E99D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954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EFC40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计算型问题</w:t>
      </w:r>
      <w:r>
        <w:rPr>
          <w:rFonts w:ascii="宋体" w:hAnsi="宋体" w:eastAsia="宋体" w:cs="宋体"/>
          <w:b/>
          <w:color w:val="000000"/>
          <w:sz w:val="24"/>
        </w:rPr>
        <w:t>解答时要有必要的文字说明、公式和运算过程，直接写出结果的不能得分。</w:t>
      </w:r>
    </w:p>
    <w:p w14:paraId="0CFAC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日，常州发生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级地震，震源处同时产生并向各个方向发出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波和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波，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波的传播速度是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8pt;width:51.6pt;" o:ole="t" filled="f" o:preferrelative="t" stroked="f" coordsize="21600,21600">
            <v:path/>
            <v:fill on="f" focussize="0,0"/>
            <v:stroke on="f" joinstyle="miter"/>
            <v:imagedata r:id="rId74" o:title="eqId520b3403accf7e644b8b4a64d4022947"/>
            <o:lock v:ext="edit" aspectratio="t"/>
            <w10:wrap type="none"/>
            <w10:anchorlock/>
          </v:shape>
          <o:OLEObject Type="Embed" ProgID="Equation.DSMT4" ShapeID="_x0000_i1043" DrawAspect="Content" ObjectID="_146807574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波的传播速度是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8pt;width:60.85pt;" o:ole="t" filled="f" o:preferrelative="t" stroked="f" coordsize="21600,21600">
            <v:path/>
            <v:fill on="f" focussize="0,0"/>
            <v:stroke on="f" joinstyle="miter"/>
            <v:imagedata r:id="rId76" o:title="eqIdef780d866008c079741dc2a726c04b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。常州市地震局于当日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8pt;width:75.1pt;" o:ole="t" filled="f" o:preferrelative="t" stroked="f" coordsize="21600,21600">
            <v:path/>
            <v:fill on="f" focussize="0,0"/>
            <v:stroke on="f" joinstyle="miter"/>
            <v:imagedata r:id="rId78" o:title="eqIdb7cd638951580f9cdfe15bc5404dd8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探测到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波、于当日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8pt;width:75.1pt;" o:ole="t" filled="f" o:preferrelative="t" stroked="f" coordsize="21600,21600">
            <v:path/>
            <v:fill on="f" focussize="0,0"/>
            <v:stroke on="f" joinstyle="miter"/>
            <v:imagedata r:id="rId80" o:title="eqIdca0bc3f3f812a3d6f2ae069eaa6db8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探测到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波，问：</w:t>
      </w:r>
    </w:p>
    <w:p w14:paraId="5F42AC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）地震局距离震源有多远？</w:t>
      </w:r>
    </w:p>
    <w:p w14:paraId="5EA623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）震源发生地震的时刻？</w:t>
      </w:r>
    </w:p>
    <w:p w14:paraId="7EB0B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00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1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月，一头质量为</w:t>
      </w:r>
      <w:r>
        <w:rPr>
          <w:rFonts w:ascii="Times New Roman" w:hAnsi="Times New Roman" w:eastAsia="Times New Roman" w:cs="Times New Roman"/>
          <w:color w:val="000000"/>
        </w:rPr>
        <w:t>180kg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3" name="图片 512523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3" name="图片 51252377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海豚在昌江棋子湾受伤搁浅，被救援人员送至科研基地治疗。救援过程中，利用如图所示的滑轮组，在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时间内，救援人员用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的拉力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拉动绳端，把轻质布兜内的海豚沿竖直方向匀速提升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，问，此过程中：</w:t>
      </w:r>
    </w:p>
    <w:p w14:paraId="07A1A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）滑轮组对海豚做的有用功有多大？</w:t>
      </w:r>
    </w:p>
    <w:p w14:paraId="5050E3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做功的功率有多大？</w:t>
      </w:r>
    </w:p>
    <w:p w14:paraId="1F18D4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）滑轮组的机械效率有多大？</w:t>
      </w:r>
    </w:p>
    <w:p w14:paraId="3F3B2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4763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ED0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潜艇在水舱内无水时应漂浮于海面，可以通过充入适量海水实现潜入海中。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年，西班牙刚建成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1" name="图片 512523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1" name="图片 51252377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潜艇，质量为</w:t>
      </w:r>
      <w:r>
        <w:rPr>
          <w:rFonts w:ascii="Times New Roman" w:hAnsi="Times New Roman" w:eastAsia="Times New Roman" w:cs="Times New Roman"/>
          <w:color w:val="000000"/>
        </w:rPr>
        <w:t>3.3×10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。海水密度为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 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528054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）工程师对潜艇进行试验，发现水舱内无水的潜艇居然在海水中沉没，最终静止在水平船坞底部，如图甲所示，已知船坞底部对潜艇的支持力为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，求潜艇的体积有多大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</w:t>
      </w:r>
    </w:p>
    <w:p w14:paraId="77965A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）为了实现水舱内无水时潜艇刚好悬浮在海水中，工程师先将潜艇切割成两段，然后在这两段之间加入增补舱段，如图乙所示，建成潜艇如图丙所示。已知增补舱段的质量为</w:t>
      </w:r>
      <w:r>
        <w:rPr>
          <w:rFonts w:ascii="Times New Roman" w:hAnsi="Times New Roman" w:eastAsia="Times New Roman" w:cs="Times New Roman"/>
          <w:color w:val="000000"/>
        </w:rPr>
        <w:t>4.4×10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，求增补舱段的体积有多大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</w:t>
      </w:r>
    </w:p>
    <w:p w14:paraId="533DA3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）在此基础上，工程师将潜艇内的部分原设备更换为更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（选填“轻”或“重”）的新设备，即可实现在水舱内无水时潜艇漂浮于海面。</w:t>
      </w:r>
    </w:p>
    <w:p w14:paraId="46B81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FA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小组同学比较沙子和水的比热容，实验装置如图甲、乙所示。</w:t>
      </w:r>
    </w:p>
    <w:p w14:paraId="2118C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9145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DA7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）在两个相同的易拉罐内分别装入初温、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相同的沙子和水。</w:t>
      </w:r>
    </w:p>
    <w:p w14:paraId="01293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）用两盏相同的酒精灯同时加热沙子和水，加热过程中需用玻璃棒不断搅拌。搅拌的目的是：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。测得实验数据如表格所示。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65"/>
        <w:gridCol w:w="1248"/>
        <w:gridCol w:w="852"/>
        <w:gridCol w:w="852"/>
        <w:gridCol w:w="852"/>
        <w:gridCol w:w="852"/>
        <w:gridCol w:w="852"/>
        <w:gridCol w:w="852"/>
      </w:tblGrid>
      <w:tr w14:paraId="6F69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284E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89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0749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DC06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B24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DD9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1E87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6742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154E3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EF0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91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9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0BB3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D09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A679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417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69E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E98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0F05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</w:tr>
      <w:tr w14:paraId="3E09E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94EC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2531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982D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462A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6A7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B387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14F5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EEB5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</w:tr>
    </w:tbl>
    <w:p w14:paraId="46DDA9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3" o:title="eqIdc38eb02bd17fb4f4b8126389aeca0ea9"/>
            <o:lock v:ext="edit" aspectratio="t"/>
            <w10:wrap type="none"/>
            <w10:anchorlock/>
          </v:shape>
          <o:OLEObject Type="Embed" ProgID="Equation.DSMT4" ShapeID="_x0000_i1051" DrawAspect="Content" ObjectID="_146807575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时，温度计显示沙子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4" name="图片 512523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4" name="图片 51252377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温度如图丙所示，其读数为</w:t>
      </w:r>
      <w:r>
        <w:rPr>
          <w:color w:val="000000"/>
        </w:rPr>
        <w:t>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91" o:title="eqIdaa088a4729226b696c536845791d4c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B0E75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）加热相同的时间，发现沙子的温度升得更高，有同学认为此过程中沙子吸收热量比水吸收热量多，该观点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（正确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错误）。</w:t>
      </w:r>
    </w:p>
    <w:p w14:paraId="2A5CD3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）分析数据可得沙子的比热容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（小于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大于）水的比热容。</w:t>
      </w:r>
    </w:p>
    <w:p w14:paraId="7B4A84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溧阳市竹箦镇洙汤村的吕先生在农田捡到一块形状特殊的石头，经文物部门鉴定，竟然是新石器时代的石箭头。小组同学对其复制品展开密度测量。</w:t>
      </w:r>
    </w:p>
    <w:p w14:paraId="49B55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81550" cy="18764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5785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）将天平放在水平桌面上，游码移至标尺的_________处，发现指针指向分度盘左侧，如图甲所示，小明应该向_________（选填“左”或“右”）调节平衡螺母直至指针指向分度盘中央的刻度线；</w:t>
      </w:r>
    </w:p>
    <w:p w14:paraId="29FB2A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）在调好的天平左盘内放入石箭头，天平平衡时，右盘中的砝码和游码在标尺上的位置如图乙所示，其质量是_________</w:t>
      </w:r>
      <w:r>
        <w:rPr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 w14:paraId="4EC73F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）用不吸水的细线拴住石箭头，使其浸没在装有适量水的量筒中，量筒内水面位置如图丙、丁所示，石箭头的体积是_________</w:t>
      </w:r>
      <w:r>
        <w:rPr>
          <w:color w:val="000000"/>
        </w:rPr>
        <w:t xml:space="preserve"> cm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83E8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）算得石箭头的密度是_________</w:t>
      </w:r>
      <w:r>
        <w:rPr>
          <w:color w:val="000000"/>
        </w:rPr>
        <w:t xml:space="preserve"> g/cm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5BA97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）石箭头的吸水性将导致密度的测量值_________（选填“小于”“等于”或“大于”）其真实密度。</w:t>
      </w:r>
    </w:p>
    <w:p w14:paraId="04EAC9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实验室有三种小灯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红</w:t>
      </w:r>
      <w:r>
        <w:rPr>
          <w:color w:val="000000"/>
        </w:rPr>
        <w:t xml:space="preserve"> 、L</w:t>
      </w:r>
      <w:r>
        <w:rPr>
          <w:rFonts w:ascii="宋体" w:hAnsi="宋体" w:eastAsia="宋体" w:cs="宋体"/>
          <w:color w:val="000000"/>
          <w:vertAlign w:val="subscript"/>
        </w:rPr>
        <w:t>绿</w:t>
      </w:r>
      <w:r>
        <w:rPr>
          <w:color w:val="000000"/>
        </w:rPr>
        <w:t>、L</w:t>
      </w:r>
      <w:r>
        <w:rPr>
          <w:rFonts w:ascii="宋体" w:hAnsi="宋体" w:eastAsia="宋体" w:cs="宋体"/>
          <w:color w:val="000000"/>
          <w:vertAlign w:val="subscript"/>
        </w:rPr>
        <w:t>蓝</w: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通电时分别发出红、绿、蓝光。已知三种小灯通电时发光颜色不同，其他电学特征完全一致，小灯标有“额定电压</w:t>
      </w:r>
      <w:r>
        <w:rPr>
          <w:color w:val="000000"/>
        </w:rPr>
        <w:t>2.5V</w:t>
      </w:r>
      <w:r>
        <w:rPr>
          <w:rFonts w:ascii="宋体" w:hAnsi="宋体" w:eastAsia="宋体" w:cs="宋体"/>
          <w:color w:val="000000"/>
        </w:rPr>
        <w:t>”。</w:t>
      </w:r>
    </w:p>
    <w:p w14:paraId="575574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（一）小组同学测量任一小灯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的额定功率。</w:t>
      </w:r>
    </w:p>
    <w:p w14:paraId="1E5A41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38625" cy="1409700"/>
            <wp:effectExtent l="0" t="0" r="9525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3E857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）请在图甲中完成电路连接，要求：开关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闭合前，滑动变阻器的滑片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端_______；</w:t>
      </w:r>
    </w:p>
    <w:p w14:paraId="5E3DFF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）调节滑动变阻器展开测量，实验数据如表格所示。第⑤次实验操作时，电流表的示数如图乙所示为______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，则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的额定功率为_________</w:t>
      </w:r>
      <w:r>
        <w:rPr>
          <w:color w:val="000000"/>
        </w:rPr>
        <w:t xml:space="preserve"> W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4"/>
        <w:gridCol w:w="1169"/>
        <w:gridCol w:w="1169"/>
        <w:gridCol w:w="1169"/>
        <w:gridCol w:w="967"/>
        <w:gridCol w:w="967"/>
      </w:tblGrid>
      <w:tr w14:paraId="2773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63F0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2AAE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593D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74E0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7B13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BEDB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</w:tr>
      <w:tr w14:paraId="235E2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45B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color w:val="000000"/>
              </w:rPr>
              <w:t>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8508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5347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AEFF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03D9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72E5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18907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F89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5A82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451B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39E1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C7C2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7D2E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</w:tr>
    </w:tbl>
    <w:p w14:paraId="50CF2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）由表格数据可知，小灯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的电阻具有的特点是：_________</w:t>
      </w:r>
      <w:r>
        <w:rPr>
          <w:color w:val="000000"/>
        </w:rPr>
        <w:t>；</w:t>
      </w:r>
    </w:p>
    <w:p w14:paraId="44D1C3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）继续调小滑动变阻器接入电路的电阻，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发出强光之后很快熄灭，之后观察发现电流表无示数、电压表有示数，故障原因是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发生________；</w:t>
      </w:r>
    </w:p>
    <w:p w14:paraId="6B9020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（二）小明利用多个小灯串联得到小彩灯，将其接在电压恒为</w:t>
      </w:r>
      <w:r>
        <w:rPr>
          <w:color w:val="000000"/>
        </w:rPr>
        <w:t>24V</w:t>
      </w:r>
      <w:r>
        <w:rPr>
          <w:rFonts w:ascii="宋体" w:hAnsi="宋体" w:eastAsia="宋体" w:cs="宋体"/>
          <w:color w:val="000000"/>
        </w:rPr>
        <w:t>的电源两端，则至少应将_________个小灯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串联，小明打算在夜间用小彩灯为绿色植物幼苗提供照明、促进其生长，则组成小彩灯的小灯中不宜出现__________（选填“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红</w:t>
      </w:r>
      <w:r>
        <w:rPr>
          <w:rFonts w:ascii="宋体" w:hAnsi="宋体" w:eastAsia="宋体" w:cs="宋体"/>
          <w:color w:val="000000"/>
        </w:rPr>
        <w:t>”“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绿</w:t>
      </w:r>
      <w:r>
        <w:rPr>
          <w:rFonts w:ascii="宋体" w:hAnsi="宋体" w:eastAsia="宋体" w:cs="宋体"/>
          <w:color w:val="000000"/>
        </w:rPr>
        <w:t>”或“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蓝</w:t>
      </w:r>
      <w:r>
        <w:rPr>
          <w:rFonts w:ascii="宋体" w:hAnsi="宋体" w:eastAsia="宋体" w:cs="宋体"/>
          <w:color w:val="000000"/>
        </w:rPr>
        <w:t>”）；</w:t>
      </w:r>
    </w:p>
    <w:p w14:paraId="4BC2EA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（三）有科普读物写道：“红、绿、蓝三种色光按不同比例混合，能得到任何一种其他颜色的视觉效果”；</w:t>
      </w:r>
    </w:p>
    <w:p w14:paraId="178B0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）小华对此展开实验验证，请在图丙中完成电路连接_______，要求：顺时针转动电位器（旋钮式变阻器）的滑片，灯变亮；逆时针转动滑片，灯变暗。小华利用该电路验证了科普读物结论的正确性；</w:t>
      </w:r>
    </w:p>
    <w:p w14:paraId="13558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29075" cy="16097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37C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）小华还发现：同等强度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2523775" name="图片 512523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23775" name="图片 51252377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红、绿、蓝光混合在一起，能得到近似白光的视觉效果。由此小华设计了通电后能发出近似白光的灯泡，请在图丁中完成该灯泡内部的电路连接_________，该灯泡的额定电压为_________</w:t>
      </w:r>
      <w:r>
        <w:rPr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，额定功率为_________</w:t>
      </w:r>
      <w:r>
        <w:rPr>
          <w:color w:val="000000"/>
        </w:rPr>
        <w:t xml:space="preserve"> W</w:t>
      </w:r>
      <w:r>
        <w:rPr>
          <w:rFonts w:ascii="宋体" w:hAnsi="宋体" w:eastAsia="宋体" w:cs="宋体"/>
          <w:color w:val="000000"/>
        </w:rPr>
        <w:t>。</w:t>
      </w:r>
    </w:p>
    <w:p w14:paraId="28998CA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6048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9AC4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9E2A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6706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FA07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0A3664"/>
    <w:rsid w:val="38274566"/>
    <w:rsid w:val="4F6C7D60"/>
    <w:rsid w:val="6C430A9A"/>
    <w:rsid w:val="71BA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ntTable" Target="fontTable.xml"/><Relationship Id="rId98" Type="http://schemas.openxmlformats.org/officeDocument/2006/relationships/customXml" Target="../customXml/item1.xml"/><Relationship Id="rId97" Type="http://schemas.openxmlformats.org/officeDocument/2006/relationships/image" Target="media/image60.png"/><Relationship Id="rId96" Type="http://schemas.openxmlformats.org/officeDocument/2006/relationships/image" Target="media/image59.png"/><Relationship Id="rId95" Type="http://schemas.openxmlformats.org/officeDocument/2006/relationships/image" Target="media/image58.png"/><Relationship Id="rId94" Type="http://schemas.openxmlformats.org/officeDocument/2006/relationships/oleObject" Target="embeddings/oleObject28.bin"/><Relationship Id="rId93" Type="http://schemas.openxmlformats.org/officeDocument/2006/relationships/image" Target="media/image57.wmf"/><Relationship Id="rId92" Type="http://schemas.openxmlformats.org/officeDocument/2006/relationships/oleObject" Target="embeddings/oleObject27.bin"/><Relationship Id="rId91" Type="http://schemas.openxmlformats.org/officeDocument/2006/relationships/image" Target="media/image56.wmf"/><Relationship Id="rId90" Type="http://schemas.openxmlformats.org/officeDocument/2006/relationships/oleObject" Target="embeddings/oleObject26.bin"/><Relationship Id="rId9" Type="http://schemas.openxmlformats.org/officeDocument/2006/relationships/theme" Target="theme/theme1.xml"/><Relationship Id="rId89" Type="http://schemas.openxmlformats.org/officeDocument/2006/relationships/image" Target="media/image55.wmf"/><Relationship Id="rId88" Type="http://schemas.openxmlformats.org/officeDocument/2006/relationships/oleObject" Target="embeddings/oleObject25.bin"/><Relationship Id="rId87" Type="http://schemas.openxmlformats.org/officeDocument/2006/relationships/image" Target="media/image54.png"/><Relationship Id="rId86" Type="http://schemas.openxmlformats.org/officeDocument/2006/relationships/image" Target="media/image53.png"/><Relationship Id="rId85" Type="http://schemas.openxmlformats.org/officeDocument/2006/relationships/image" Target="media/image52.png"/><Relationship Id="rId84" Type="http://schemas.openxmlformats.org/officeDocument/2006/relationships/oleObject" Target="embeddings/oleObject24.bin"/><Relationship Id="rId83" Type="http://schemas.openxmlformats.org/officeDocument/2006/relationships/image" Target="media/image51.wmf"/><Relationship Id="rId82" Type="http://schemas.openxmlformats.org/officeDocument/2006/relationships/oleObject" Target="embeddings/oleObject23.bin"/><Relationship Id="rId81" Type="http://schemas.openxmlformats.org/officeDocument/2006/relationships/image" Target="media/image50.png"/><Relationship Id="rId80" Type="http://schemas.openxmlformats.org/officeDocument/2006/relationships/image" Target="media/image49.wmf"/><Relationship Id="rId8" Type="http://schemas.openxmlformats.org/officeDocument/2006/relationships/footer" Target="footer3.xml"/><Relationship Id="rId79" Type="http://schemas.openxmlformats.org/officeDocument/2006/relationships/oleObject" Target="embeddings/oleObject22.bin"/><Relationship Id="rId78" Type="http://schemas.openxmlformats.org/officeDocument/2006/relationships/image" Target="media/image48.wmf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wmf"/><Relationship Id="rId73" Type="http://schemas.openxmlformats.org/officeDocument/2006/relationships/oleObject" Target="embeddings/oleObject19.bin"/><Relationship Id="rId72" Type="http://schemas.openxmlformats.org/officeDocument/2006/relationships/image" Target="media/image45.png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wmf"/><Relationship Id="rId68" Type="http://schemas.openxmlformats.org/officeDocument/2006/relationships/oleObject" Target="embeddings/oleObject17.bin"/><Relationship Id="rId67" Type="http://schemas.openxmlformats.org/officeDocument/2006/relationships/image" Target="media/image42.png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oleObject" Target="embeddings/oleObject13.bin"/><Relationship Id="rId6" Type="http://schemas.openxmlformats.org/officeDocument/2006/relationships/footer" Target="footer1.xml"/><Relationship Id="rId59" Type="http://schemas.openxmlformats.org/officeDocument/2006/relationships/image" Target="media/image38.wmf"/><Relationship Id="rId58" Type="http://schemas.openxmlformats.org/officeDocument/2006/relationships/oleObject" Target="embeddings/oleObject12.bin"/><Relationship Id="rId57" Type="http://schemas.openxmlformats.org/officeDocument/2006/relationships/image" Target="media/image37.png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wmf"/><Relationship Id="rId47" Type="http://schemas.openxmlformats.org/officeDocument/2006/relationships/oleObject" Target="embeddings/oleObject8.bin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4491</Words>
  <Characters>5191</Characters>
  <Lines>0</Lines>
  <Paragraphs>0</Paragraphs>
  <TotalTime>0</TotalTime>
  <ScaleCrop>false</ScaleCrop>
  <LinksUpToDate>false</LinksUpToDate>
  <CharactersWithSpaces>5339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2022-07-23T02:30:00Z</dcterms:created>
  <dc:creator>学科网试题生产平台</dc:creator>
  <dc:description>3026056354709504</dc:description>
  <cp:lastModifiedBy>上帝掷骰子吗</cp:lastModifiedBy>
  <dcterms:modified xsi:type="dcterms:W3CDTF">2024-07-19T16:51:32Z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88DA020A4AE2488394F2D414EA5E0D8A</vt:lpwstr>
  </property>
</Properties>
</file>