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57B2068"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10782300</wp:posOffset>
            </wp:positionH>
            <wp:positionV relativeFrom="topMargin">
              <wp:posOffset>12192000</wp:posOffset>
            </wp:positionV>
            <wp:extent cx="355600" cy="317500"/>
            <wp:effectExtent l="0" t="0" r="6350" b="6350"/>
            <wp:wrapNone/>
            <wp:docPr id="100034" name="图片 1000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34" name="图片 100034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55600" cy="3175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物理试题</w:t>
      </w:r>
    </w:p>
    <w:p w14:paraId="0D61EA75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一、选择题（每小题只有一个选项符合题意；第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</w:t>
      </w:r>
      <w:r>
        <w:rPr>
          <w:rFonts w:ascii="宋体" w:hAnsi="宋体" w:eastAsia="宋体" w:cs="宋体"/>
          <w:b/>
          <w:color w:val="auto"/>
          <w:sz w:val="24"/>
        </w:rPr>
        <w:t>题为物理试题，第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11</w:t>
      </w:r>
      <w:r>
        <w:rPr>
          <w:rFonts w:ascii="宋体" w:hAnsi="宋体" w:eastAsia="宋体" w:cs="宋体"/>
          <w:b/>
          <w:color w:val="auto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20</w:t>
      </w:r>
      <w:r>
        <w:rPr>
          <w:rFonts w:ascii="宋体" w:hAnsi="宋体" w:eastAsia="宋体" w:cs="宋体"/>
          <w:b/>
          <w:color w:val="auto"/>
          <w:sz w:val="24"/>
        </w:rPr>
        <w:t>题为化学试题；每小题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</w:t>
      </w:r>
      <w:r>
        <w:rPr>
          <w:rFonts w:ascii="宋体" w:hAnsi="宋体" w:eastAsia="宋体" w:cs="宋体"/>
          <w:b/>
          <w:color w:val="auto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 w14:paraId="0E7250E4"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电冰箱除霜时，通过电热丝把霜加热成水，这种物态变化称</w: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58750" cy="190500"/>
            <wp:effectExtent l="0" t="0" r="12700" b="0"/>
            <wp:docPr id="100023" name="图片 100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3" name="图片 10002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5875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（　　）</w:t>
      </w:r>
    </w:p>
    <w:p w14:paraId="5C2EBA26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hint="eastAsia"/>
        </w:rPr>
        <w:t xml:space="preserve">A. </w:t>
      </w:r>
      <w:r>
        <w:rPr>
          <w:rFonts w:ascii="宋体" w:hAnsi="宋体" w:eastAsia="宋体" w:cs="宋体"/>
          <w:color w:val="auto"/>
        </w:rPr>
        <w:t>熔化</w: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rPr>
          <w:rFonts w:ascii="宋体" w:hAnsi="宋体" w:eastAsia="宋体" w:cs="宋体"/>
          <w:color w:val="auto"/>
        </w:rPr>
        <w:t>液化</w: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rPr>
          <w:rFonts w:ascii="宋体" w:hAnsi="宋体" w:eastAsia="宋体" w:cs="宋体"/>
          <w:color w:val="auto"/>
        </w:rPr>
        <w:t>升华</w: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rPr>
          <w:rFonts w:ascii="宋体" w:hAnsi="宋体" w:eastAsia="宋体" w:cs="宋体"/>
          <w:color w:val="auto"/>
        </w:rPr>
        <w:t>凝华</w:t>
      </w:r>
    </w:p>
    <w:p w14:paraId="3254E76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人在岸上透过池水看池塘底部，下列光路图正确的是（　　）</w:t>
      </w:r>
    </w:p>
    <w:p w14:paraId="46316E93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14475" cy="1209675"/>
            <wp:effectExtent l="0" t="0" r="9525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514475" cy="1209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57325" cy="1162050"/>
            <wp:effectExtent l="0" t="0" r="9525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457325" cy="1162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69E85BA">
      <w:pPr>
        <w:tabs>
          <w:tab w:val="left" w:pos="4873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43050" cy="1228725"/>
            <wp:effectExtent l="0" t="0" r="0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1543050" cy="1228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38275" cy="1104900"/>
            <wp:effectExtent l="0" t="0" r="9525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1438275" cy="1104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5374CC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</w:rPr>
        <w:t>海洋中游得最快的是旗鱼，速度可达</w:t>
      </w:r>
      <w:r>
        <w:rPr>
          <w:rFonts w:ascii="Times New Roman" w:hAnsi="Times New Roman" w:eastAsia="Times New Roman" w:cs="Times New Roman"/>
          <w:color w:val="000000"/>
        </w:rPr>
        <w:t>100km/h</w:t>
      </w:r>
      <w:r>
        <w:rPr>
          <w:rFonts w:ascii="宋体" w:hAnsi="宋体" w:eastAsia="宋体" w:cs="宋体"/>
          <w:color w:val="000000"/>
        </w:rPr>
        <w:t>，下列运动速度与其最接近的是（　　）</w:t>
      </w:r>
    </w:p>
    <w:p w14:paraId="45EDD8D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rPr>
          <w:rFonts w:ascii="宋体" w:hAnsi="宋体" w:eastAsia="宋体" w:cs="宋体"/>
          <w:color w:val="000000"/>
        </w:rPr>
        <w:t>运动员在跑道上跑步</w:t>
      </w:r>
    </w:p>
    <w:p w14:paraId="0C1D38F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B. </w:t>
      </w:r>
      <w:r>
        <w:rPr>
          <w:rFonts w:ascii="宋体" w:hAnsi="宋体" w:eastAsia="宋体" w:cs="宋体"/>
          <w:color w:val="000000"/>
        </w:rPr>
        <w:t>人在非机动车道上骑自行车</w:t>
      </w:r>
    </w:p>
    <w:p w14:paraId="4114F27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C. </w:t>
      </w:r>
      <w:r>
        <w:rPr>
          <w:rFonts w:ascii="宋体" w:hAnsi="宋体" w:eastAsia="宋体" w:cs="宋体"/>
          <w:color w:val="000000"/>
        </w:rPr>
        <w:t>汽车在高速公路上行驶</w:t>
      </w:r>
    </w:p>
    <w:p w14:paraId="01D4ADF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D. </w:t>
      </w:r>
      <w:r>
        <w:rPr>
          <w:rFonts w:ascii="宋体" w:hAnsi="宋体" w:eastAsia="宋体" w:cs="宋体"/>
          <w:color w:val="000000"/>
        </w:rPr>
        <w:t>飞机在高空飞行</w:t>
      </w:r>
    </w:p>
    <w:p w14:paraId="05AE217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太空授课时，王亚平用冬奥会吉祥物“冰墩墩”做演示，冰墩墩从地面被带到太空，它的质量（　　）</w:t>
      </w:r>
    </w:p>
    <w:p w14:paraId="7CE0169B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比在地面时大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和在地面时相同</w:t>
      </w:r>
    </w:p>
    <w:p w14:paraId="43EF5572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比在地面时小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变为零</w:t>
      </w:r>
    </w:p>
    <w:p w14:paraId="71099D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如图所示，热熔法连接</w:t>
      </w:r>
      <w:r>
        <w:rPr>
          <w:rFonts w:ascii="Times New Roman" w:hAnsi="Times New Roman" w:eastAsia="Times New Roman" w:cs="Times New Roman"/>
          <w:color w:val="000000"/>
        </w:rPr>
        <w:t>PPR</w:t>
      </w:r>
      <w:r>
        <w:rPr>
          <w:rFonts w:ascii="宋体" w:hAnsi="宋体" w:eastAsia="宋体" w:cs="宋体"/>
          <w:color w:val="000000"/>
        </w:rPr>
        <w:t>管时，用热熔器加热粗管端口内层和细管端口外层，然后把细管推进粗管，冷却后两根管子就连接在一起很难被拉开了，这个现象说明（　　）</w:t>
      </w:r>
    </w:p>
    <w:p w14:paraId="1B764F77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38300" cy="80010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046718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分子是由原子构成的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分子是运动的</w:t>
      </w:r>
    </w:p>
    <w:p w14:paraId="6D14E85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分子间存在引力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分子间存在斥力</w:t>
      </w:r>
    </w:p>
    <w:p w14:paraId="486D265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如图所示为某家庭中接线板的使用情况，下列说法正确的是（　　）</w:t>
      </w:r>
    </w:p>
    <w:p w14:paraId="13C6B8D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552575" cy="1533525"/>
            <wp:effectExtent l="0" t="0" r="9525" b="9525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1552575" cy="1533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08631F6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符合使用规范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可以正常使用</w:t>
      </w:r>
    </w:p>
    <w:p w14:paraId="6144BBEF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这是超负荷运行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不会引起安全事故</w:t>
      </w:r>
    </w:p>
    <w:p w14:paraId="285221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今年</w:t>
      </w:r>
      <w:r>
        <w:rPr>
          <w:rFonts w:ascii="Times New Roman" w:hAnsi="Times New Roman" w:eastAsia="Times New Roman" w:cs="Times New Roman"/>
          <w:color w:val="000000"/>
        </w:rPr>
        <w:t>6</w:t>
      </w:r>
      <w:r>
        <w:rPr>
          <w:rFonts w:ascii="宋体" w:hAnsi="宋体" w:eastAsia="宋体" w:cs="宋体"/>
          <w:color w:val="000000"/>
        </w:rPr>
        <w:t>月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日，我国神舟十四号载人飞船发射成功。飞船和地面通讯通过的是（　　）</w:t>
      </w:r>
    </w:p>
    <w:p w14:paraId="2527C675"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红外线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超声波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C. 次声波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电磁波</w:t>
      </w:r>
    </w:p>
    <w:p w14:paraId="0F63151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为了推动风能开发利用，我国规划“十四五”期间风力发电量实现翻倍。风能属于（　　）</w:t>
      </w:r>
    </w:p>
    <w:p w14:paraId="2409D2A5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可再生的清洁能源</w:t>
      </w:r>
    </w:p>
    <w:p w14:paraId="0C889B9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不可再生的清洁能源</w:t>
      </w:r>
    </w:p>
    <w:p w14:paraId="053BC0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可再生的非清洁能源</w:t>
      </w:r>
    </w:p>
    <w:p w14:paraId="4EE909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不可再生的非清洁能源</w:t>
      </w:r>
    </w:p>
    <w:p w14:paraId="324F184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如图所示，线圈通电后，受磁场力作用将开始顺时针旋转</w:t>
      </w:r>
      <w:r>
        <w:rPr>
          <w:rFonts w:ascii="Times New Roman" w:hAnsi="Times New Roman" w:eastAsia="Times New Roman" w:cs="Times New Roman"/>
          <w:color w:val="000000"/>
        </w:rPr>
        <w:t>。</w:t>
      </w:r>
      <w:r>
        <w:rPr>
          <w:rFonts w:ascii="宋体" w:hAnsi="宋体" w:eastAsia="宋体" w:cs="宋体"/>
          <w:color w:val="000000"/>
        </w:rPr>
        <w:t>如果线圈是固定的，磁体可以绕线圈旋转，则线圈通电后，磁体将（　　）</w:t>
      </w:r>
    </w:p>
    <w:p w14:paraId="3C2399E5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38300" cy="1343025"/>
            <wp:effectExtent l="0" t="0" r="0" b="9525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343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875184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开始顺时针旋转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B. 开始逆时针旋转</w:t>
      </w:r>
    </w:p>
    <w:p w14:paraId="3571500D">
      <w:pPr>
        <w:tabs>
          <w:tab w:val="left" w:pos="4873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保持静止</w: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>D. 以上三种情况都有可能</w:t>
      </w:r>
    </w:p>
    <w:p w14:paraId="3195F34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在平面上运动的物体，总会受到摩擦力，因为绝对光滑的平面是不存在的。但有时不考虑摩擦，例如研究小球从斜面上滚下的运动规律时，把斜面当作光滑的，对于这种做法，下列说法正确的是（　　）</w:t>
      </w:r>
    </w:p>
    <w:p w14:paraId="4AEA326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A. 实际不存在光滑平面，会得到虚假结论</w:t>
      </w:r>
    </w:p>
    <w:p w14:paraId="7CCCD58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B. 和实际情况不同，会得到错误结论</w:t>
      </w:r>
    </w:p>
    <w:p w14:paraId="4105ECD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C. 有影响因素没有考虑到，结论会有较大偏差</w:t>
      </w:r>
    </w:p>
    <w:p w14:paraId="522064F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D. 忽略次要的影响因素，结论可以突出本质特征</w:t>
      </w:r>
    </w:p>
    <w:p w14:paraId="1A69311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二、物理填空题（第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11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</w:t>
      </w:r>
      <w:r>
        <w:rPr>
          <w:rFonts w:ascii="宋体" w:hAnsi="宋体" w:eastAsia="宋体" w:cs="宋体"/>
          <w:b/>
          <w:color w:val="000000"/>
          <w:sz w:val="24"/>
        </w:rPr>
        <w:t>分，其余每空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20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 w14:paraId="23D1E2D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如图所示是用吸管和棉签制作的“鸟鸣器”，从管口吹气，能发出类似鸟叫的声音，鸟鸣器发声是由空气______产生的，拉动棉签可以改变声音的______，根据声源的差异，鸟鸣器可以与小提琴、笛子、鼓这三种乐器中的______归为一类。</w:t>
      </w:r>
    </w:p>
    <w:p w14:paraId="46A48FD3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695450" cy="1133475"/>
            <wp:effectExtent l="0" t="0" r="0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169545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5B5511F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在探究凸透镜成像的规律时，实验室应保持较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的环境（填“亮”或“暗”），为了判断光屏上的像是否最清晰，需要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移动光屏，观察像是否变模糊。如图所示位置光屏上成清晰的像，则像的大小比烛焰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</w:t>
      </w:r>
    </w:p>
    <w:p w14:paraId="706AD7C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981325" cy="923925"/>
            <wp:effectExtent l="0" t="0" r="9525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2981325" cy="923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1054A1A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要测量一张纸平放在桌面上时对桌面的压强，小明设计了如下实验方案：用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测量</w:t>
      </w:r>
      <w:r>
        <w:rPr>
          <w:rFonts w:ascii="Times New Roman" w:hAnsi="Times New Roman" w:eastAsia="Times New Roman" w:cs="Times New Roman"/>
          <w:color w:val="000000"/>
        </w:rPr>
        <w:t>5</w:t>
      </w:r>
      <w:r>
        <w:rPr>
          <w:rFonts w:ascii="宋体" w:hAnsi="宋体" w:eastAsia="宋体" w:cs="宋体"/>
          <w:color w:val="000000"/>
        </w:rPr>
        <w:t>张长方形</w:t>
      </w:r>
      <w:r>
        <w:rPr>
          <w:rFonts w:ascii="Times New Roman" w:hAnsi="Times New Roman" w:eastAsia="Times New Roman" w:cs="Times New Roman"/>
          <w:color w:val="000000"/>
        </w:rPr>
        <w:t>A4</w:t>
      </w:r>
      <w:r>
        <w:rPr>
          <w:rFonts w:ascii="宋体" w:hAnsi="宋体" w:eastAsia="宋体" w:cs="宋体"/>
          <w:color w:val="000000"/>
        </w:rPr>
        <w:t>打印纸的质量</w:t>
      </w:r>
      <w:r>
        <w:rPr>
          <w:rFonts w:ascii="Times New Roman" w:hAnsi="Times New Roman" w:eastAsia="Times New Roman" w:cs="Times New Roman"/>
          <w:i/>
          <w:color w:val="000000"/>
        </w:rPr>
        <w:t>m</w:t>
      </w:r>
      <w:r>
        <w:rPr>
          <w:rFonts w:ascii="宋体" w:hAnsi="宋体" w:eastAsia="宋体" w:cs="宋体"/>
          <w:color w:val="000000"/>
        </w:rPr>
        <w:t>；用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测量</w:t>
      </w:r>
      <w:r>
        <w:rPr>
          <w:rFonts w:ascii="Times New Roman" w:hAnsi="Times New Roman" w:eastAsia="Times New Roman" w:cs="Times New Roman"/>
          <w:color w:val="000000"/>
        </w:rPr>
        <w:t>A4</w:t>
      </w:r>
      <w:r>
        <w:rPr>
          <w:rFonts w:ascii="宋体" w:hAnsi="宋体" w:eastAsia="宋体" w:cs="宋体"/>
          <w:color w:val="000000"/>
        </w:rPr>
        <w:t>纸的边长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和</w:t>
      </w:r>
      <w:r>
        <w:rPr>
          <w:rFonts w:ascii="Times New Roman" w:hAnsi="Times New Roman" w:eastAsia="Times New Roman" w:cs="Times New Roman"/>
          <w:i/>
          <w:color w:val="000000"/>
        </w:rPr>
        <w:t>b</w:t>
      </w:r>
      <w:r>
        <w:rPr>
          <w:rFonts w:ascii="宋体" w:hAnsi="宋体" w:eastAsia="宋体" w:cs="宋体"/>
          <w:color w:val="000000"/>
        </w:rPr>
        <w:t>。则一张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4</w:t>
      </w:r>
      <w:r>
        <w:rPr>
          <w:rFonts w:ascii="宋体" w:hAnsi="宋体" w:eastAsia="宋体" w:cs="宋体"/>
          <w:color w:val="000000"/>
        </w:rPr>
        <w:t>纸对桌面的压强</w:t>
      </w:r>
      <w:r>
        <w:rPr>
          <w:rFonts w:ascii="Times New Roman" w:hAnsi="Times New Roman" w:eastAsia="Times New Roman" w:cs="Times New Roman"/>
          <w:i/>
          <w:color w:val="000000"/>
        </w:rPr>
        <w:t>p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AA1A09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“引体向上”是我市体育中考今年新增的可选项目之一。在做引体向上时，如果身体匀速竖直上升，则所受的拉力_____________重力（选填“大于”“小于”或“等于”）；上升过程中，身体的重力势能_____________（选填“变大”“变小”或“不变”）。选考这个项目有优势的身体条件是______________（写出一点）。</w:t>
      </w:r>
    </w:p>
    <w:p w14:paraId="24E6000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如图所示，电源电压为</w:t>
      </w:r>
      <w:r>
        <w:rPr>
          <w:rFonts w:ascii="Times New Roman" w:hAnsi="Times New Roman" w:eastAsia="Times New Roman" w:cs="Times New Roman"/>
          <w:color w:val="000000"/>
        </w:rPr>
        <w:t>3V</w:t>
      </w:r>
      <w:r>
        <w:rPr>
          <w:rFonts w:ascii="宋体" w:hAnsi="宋体" w:eastAsia="宋体" w:cs="宋体"/>
          <w:color w:val="000000"/>
        </w:rPr>
        <w:t>，开关闭合后，电流表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0.3A</w:t>
      </w:r>
      <w:r>
        <w:rPr>
          <w:rFonts w:ascii="宋体" w:hAnsi="宋体" w:eastAsia="宋体" w:cs="宋体"/>
          <w:color w:val="000000"/>
        </w:rPr>
        <w:t>，电流表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的示数为</w:t>
      </w:r>
      <w:r>
        <w:rPr>
          <w:rFonts w:ascii="Times New Roman" w:hAnsi="Times New Roman" w:eastAsia="Times New Roman" w:cs="Times New Roman"/>
          <w:color w:val="000000"/>
        </w:rPr>
        <w:t>0.2A</w:t>
      </w:r>
      <w:r>
        <w:rPr>
          <w:rFonts w:ascii="宋体" w:hAnsi="宋体" w:eastAsia="宋体" w:cs="宋体"/>
          <w:color w:val="000000"/>
        </w:rPr>
        <w:t>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的连接方式是______________联，灯泡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两端的电压为____________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，通过灯泡</w:t>
      </w:r>
      <w:r>
        <w:rPr>
          <w:rFonts w:ascii="Times New Roman" w:hAnsi="Times New Roman" w:eastAsia="Times New Roman" w:cs="Times New Roman"/>
          <w:color w:val="000000"/>
        </w:rPr>
        <w:t>L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的电流为______________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。</w:t>
      </w:r>
    </w:p>
    <w:p w14:paraId="28B85289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428750" cy="115252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8BBA4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如图所示，先将小磁针放在水平桌面上，静止时小磁针</w:t>
      </w:r>
      <w:r>
        <w:rPr>
          <w:rFonts w:ascii="Times New Roman" w:hAnsi="Times New Roman" w:eastAsia="Times New Roman" w:cs="Times New Roman"/>
          <w:color w:val="000000"/>
        </w:rPr>
        <w:t>N</w:t>
      </w:r>
      <w:r>
        <w:rPr>
          <w:rFonts w:ascii="宋体" w:hAnsi="宋体" w:eastAsia="宋体" w:cs="宋体"/>
          <w:color w:val="000000"/>
        </w:rPr>
        <w:t>极指向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方。再将一根直导线平行架在小磁针上方，给导线通电后，小磁针将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，说明通电导线周围存在</w:t>
      </w:r>
      <w:r>
        <w:rPr>
          <w:color w:val="000000"/>
        </w:rPr>
        <w:t>______________</w:t>
      </w:r>
      <w:r>
        <w:rPr>
          <w:rFonts w:ascii="宋体" w:hAnsi="宋体" w:eastAsia="宋体" w:cs="宋体"/>
          <w:color w:val="000000"/>
        </w:rPr>
        <w:t>。</w:t>
      </w:r>
    </w:p>
    <w:p w14:paraId="5143C5F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09700" cy="590550"/>
            <wp:effectExtent l="0" t="0" r="0" b="0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1409700" cy="590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48896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如图所示，船员通过船舱驾驶台上的窗户观察前方航道的情况。窗户玻璃不是竖直的，而是向前倾斜。请从光学角度分析这样设计的目的：</w:t>
      </w:r>
      <w:r>
        <w:rPr>
          <w:color w:val="000000"/>
        </w:rPr>
        <w:t>____________</w:t>
      </w:r>
      <w:r>
        <w:rPr>
          <w:rFonts w:ascii="宋体" w:hAnsi="宋体" w:eastAsia="宋体" w:cs="宋体"/>
          <w:color w:val="000000"/>
        </w:rPr>
        <w:t>。</w:t>
      </w:r>
    </w:p>
    <w:p w14:paraId="6D6A7C29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76350" cy="847725"/>
            <wp:effectExtent l="0" t="0" r="0" b="9525"/>
            <wp:docPr id="100014" name="图片 10001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4" name="图片 10001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847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5180A87"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三、物理解答题（第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34</w:t>
      </w:r>
      <w:r>
        <w:rPr>
          <w:rFonts w:ascii="宋体" w:hAnsi="宋体" w:eastAsia="宋体" w:cs="宋体"/>
          <w:b/>
          <w:color w:val="000000"/>
          <w:sz w:val="24"/>
        </w:rPr>
        <w:t>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6</w:t>
      </w:r>
      <w:r>
        <w:rPr>
          <w:rFonts w:ascii="宋体" w:hAnsi="宋体" w:eastAsia="宋体" w:cs="宋体"/>
          <w:b/>
          <w:color w:val="000000"/>
          <w:sz w:val="24"/>
        </w:rPr>
        <w:t>分，第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37</w:t>
      </w:r>
      <w:r>
        <w:rPr>
          <w:rFonts w:ascii="宋体" w:hAnsi="宋体" w:eastAsia="宋体" w:cs="宋体"/>
          <w:b/>
          <w:color w:val="000000"/>
          <w:sz w:val="24"/>
        </w:rPr>
        <w:t>～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39</w:t>
      </w:r>
      <w:r>
        <w:rPr>
          <w:rFonts w:ascii="宋体" w:hAnsi="宋体" w:eastAsia="宋体" w:cs="宋体"/>
          <w:b/>
          <w:color w:val="000000"/>
          <w:sz w:val="24"/>
        </w:rPr>
        <w:t>题各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8</w:t>
      </w:r>
      <w:r>
        <w:rPr>
          <w:rFonts w:ascii="宋体" w:hAnsi="宋体" w:eastAsia="宋体" w:cs="宋体"/>
          <w:b/>
          <w:color w:val="000000"/>
          <w:sz w:val="24"/>
        </w:rPr>
        <w:t>分，共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40</w:t>
      </w:r>
      <w:r>
        <w:rPr>
          <w:rFonts w:ascii="宋体" w:hAnsi="宋体" w:eastAsia="宋体" w:cs="宋体"/>
          <w:b/>
          <w:color w:val="000000"/>
          <w:sz w:val="24"/>
        </w:rPr>
        <w:t>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.</w:t>
      </w:r>
      <w:r>
        <w:rPr>
          <w:rFonts w:ascii="宋体" w:hAnsi="宋体" w:eastAsia="宋体" w:cs="宋体"/>
          <w:b/>
          <w:color w:val="000000"/>
          <w:sz w:val="24"/>
        </w:rPr>
        <w:t>解答第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35</w:t>
      </w:r>
      <w:r>
        <w:rPr>
          <w:rFonts w:ascii="宋体" w:hAnsi="宋体" w:eastAsia="宋体" w:cs="宋体"/>
          <w:b/>
          <w:color w:val="000000"/>
          <w:sz w:val="24"/>
        </w:rPr>
        <w:t>、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36</w:t>
      </w:r>
      <w:r>
        <w:rPr>
          <w:rFonts w:ascii="宋体" w:hAnsi="宋体" w:eastAsia="宋体" w:cs="宋体"/>
          <w:b/>
          <w:color w:val="000000"/>
          <w:sz w:val="24"/>
        </w:rPr>
        <w:t>题时应有解题过程）</w:t>
      </w:r>
    </w:p>
    <w:p w14:paraId="3B1B4E1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按要求作图：高楼玻璃幕墙会造成光污染</w:t>
      </w:r>
      <w:r>
        <w:rPr>
          <w:rFonts w:ascii="Times New Roman" w:hAnsi="Times New Roman" w:eastAsia="Times New Roman" w:cs="Times New Roman"/>
          <w:color w:val="000000"/>
        </w:rPr>
        <w:t>。</w:t>
      </w:r>
      <w:r>
        <w:rPr>
          <w:rFonts w:ascii="宋体" w:hAnsi="宋体" w:eastAsia="宋体" w:cs="宋体"/>
          <w:color w:val="000000"/>
        </w:rPr>
        <w:t>如图所示，一束阳光射到玻璃上，请画出它的反射光线。</w:t>
      </w:r>
    </w:p>
    <w:p w14:paraId="36C1C765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666750" cy="1438275"/>
            <wp:effectExtent l="0" t="0" r="0" b="9525"/>
            <wp:docPr id="100015" name="图片 10001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5" name="图片 10001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66750" cy="1438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 w14:paraId="073B435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遛狗时要拴着狗绳。如图所示，请画出狗绳对项圈拉力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宋体" w:hAnsi="宋体" w:eastAsia="宋体" w:cs="宋体"/>
          <w:color w:val="000000"/>
        </w:rPr>
        <w:t>的示意图。</w:t>
      </w:r>
    </w:p>
    <w:p w14:paraId="47F8309E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933575" cy="1619250"/>
            <wp:effectExtent l="0" t="0" r="9525" b="0"/>
            <wp:docPr id="100016" name="图片 10001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6" name="图片 10001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1933575" cy="1619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B8727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溪水中一块石头的质量为</w:t>
      </w:r>
      <w:r>
        <w:rPr>
          <w:rFonts w:ascii="Times New Roman" w:hAnsi="Times New Roman" w:eastAsia="Times New Roman" w:cs="Times New Roman"/>
          <w:color w:val="000000"/>
        </w:rPr>
        <w:t>2.4kg</w:t>
      </w:r>
      <w:r>
        <w:rPr>
          <w:rFonts w:ascii="宋体" w:hAnsi="宋体" w:eastAsia="宋体" w:cs="宋体"/>
          <w:color w:val="000000"/>
        </w:rPr>
        <w:t>，体积为</w:t>
      </w:r>
      <w:r>
        <w:rPr>
          <w:rFonts w:ascii="Times New Roman" w:hAnsi="Times New Roman" w:eastAsia="Times New Roman" w:cs="Times New Roman"/>
          <w:color w:val="000000"/>
        </w:rPr>
        <w:t>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-3</w:t>
      </w:r>
      <w:r>
        <w:rPr>
          <w:rFonts w:ascii="Times New Roman" w:hAnsi="Times New Roman" w:eastAsia="Times New Roman" w:cs="Times New Roman"/>
          <w:color w:val="000000"/>
        </w:rPr>
        <w:t>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g</w:t>
      </w:r>
      <w:r>
        <w:rPr>
          <w:rFonts w:ascii="宋体" w:hAnsi="宋体" w:eastAsia="宋体" w:cs="宋体"/>
          <w:color w:val="000000"/>
        </w:rPr>
        <w:t>取</w:t>
      </w:r>
      <w:r>
        <w:rPr>
          <w:rFonts w:ascii="Times New Roman" w:hAnsi="Times New Roman" w:eastAsia="Times New Roman" w:cs="Times New Roman"/>
          <w:color w:val="000000"/>
        </w:rPr>
        <w:t>10N/kg</w:t>
      </w:r>
      <w:r>
        <w:rPr>
          <w:rFonts w:ascii="宋体" w:hAnsi="宋体" w:eastAsia="宋体" w:cs="宋体"/>
          <w:color w:val="000000"/>
        </w:rPr>
        <w:t>。求：</w:t>
      </w:r>
    </w:p>
    <w:p w14:paraId="2884626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）石头的密度；</w:t>
      </w:r>
    </w:p>
    <w:p w14:paraId="6C8BCE9E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）石头浸没在水中受到的浮力。</w:t>
      </w:r>
    </w:p>
    <w:p w14:paraId="239DA7F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如图所示电路，电源电压不变，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为定值电阻，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为滑动变阻器。闭合开关，将滑片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移到最右端时，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两端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1" name="图片 100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1" name="图片 100021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电压为</w:t>
      </w:r>
      <w:r>
        <w:rPr>
          <w:rFonts w:ascii="Times New Roman" w:hAnsi="Times New Roman" w:eastAsia="Times New Roman" w:cs="Times New Roman"/>
          <w:color w:val="000000"/>
        </w:rPr>
        <w:t>5V</w:t>
      </w:r>
      <w:r>
        <w:rPr>
          <w:rFonts w:ascii="宋体" w:hAnsi="宋体" w:eastAsia="宋体" w:cs="宋体"/>
          <w:color w:val="000000"/>
        </w:rPr>
        <w:t>，电流为</w:t>
      </w:r>
      <w:r>
        <w:rPr>
          <w:rFonts w:ascii="Times New Roman" w:hAnsi="Times New Roman" w:eastAsia="Times New Roman" w:cs="Times New Roman"/>
          <w:color w:val="000000"/>
        </w:rPr>
        <w:t>0.1A</w:t>
      </w:r>
      <w:r>
        <w:rPr>
          <w:rFonts w:ascii="宋体" w:hAnsi="宋体" w:eastAsia="宋体" w:cs="宋体"/>
          <w:color w:val="000000"/>
        </w:rPr>
        <w:t>；将滑片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移到另一位置时，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两端的电压为</w:t>
      </w:r>
      <w:r>
        <w:rPr>
          <w:rFonts w:ascii="Times New Roman" w:hAnsi="Times New Roman" w:eastAsia="Times New Roman" w:cs="Times New Roman"/>
          <w:color w:val="000000"/>
        </w:rPr>
        <w:t>6V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的功率为</w:t>
      </w:r>
      <w:r>
        <w:rPr>
          <w:rFonts w:ascii="Times New Roman" w:hAnsi="Times New Roman" w:eastAsia="Times New Roman" w:cs="Times New Roman"/>
          <w:color w:val="000000"/>
        </w:rPr>
        <w:t>0.4W</w:t>
      </w:r>
      <w:r>
        <w:rPr>
          <w:rFonts w:ascii="宋体" w:hAnsi="宋体" w:eastAsia="宋体" w:cs="宋体"/>
          <w:color w:val="000000"/>
        </w:rPr>
        <w:t>。求：</w:t>
      </w:r>
    </w:p>
    <w:p w14:paraId="1A5E113C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）滑动变阻器</w:t>
      </w:r>
      <w:r>
        <w:rPr>
          <w:rFonts w:ascii="Times New Roman" w:hAnsi="Times New Roman" w:eastAsia="Times New Roman" w:cs="Times New Roman"/>
          <w:i/>
          <w:color w:val="000000"/>
        </w:rPr>
        <w:t>R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的最大阻值；</w:t>
      </w:r>
    </w:p>
    <w:p w14:paraId="216DAAE0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）电源电压。</w:t>
      </w:r>
    </w:p>
    <w:p w14:paraId="0B77D61A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09675" cy="876300"/>
            <wp:effectExtent l="0" t="0" r="9525" b="0"/>
            <wp:docPr id="100017" name="图片 10001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7" name="图片 10001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1209675" cy="87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82F7F4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在“探究通过导体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5" name="图片 1000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5" name="图片 100025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电流与电阻的关系”实验中：</w:t>
      </w:r>
    </w:p>
    <w:p w14:paraId="6D0AF580"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3295650" cy="1362075"/>
            <wp:effectExtent l="0" t="0" r="0" b="9525"/>
            <wp:docPr id="100018" name="图片 10001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8" name="图片 10001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3295650" cy="1362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tbl>
      <w:tblPr>
        <w:tblStyle w:val="4"/>
        <w:tblW w:w="367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120" w:type="dxa"/>
          <w:left w:w="120" w:type="dxa"/>
          <w:bottom w:w="120" w:type="dxa"/>
          <w:right w:w="120" w:type="dxa"/>
        </w:tblCellMar>
      </w:tblPr>
      <w:tblGrid>
        <w:gridCol w:w="1403"/>
        <w:gridCol w:w="1136"/>
        <w:gridCol w:w="1136"/>
      </w:tblGrid>
      <w:tr w14:paraId="7A132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AA05E94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实验序号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C4BA72F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R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/Ω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5042F73C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i/>
                <w:color w:val="000000"/>
              </w:rPr>
              <w:t>I</w:t>
            </w:r>
            <w:r>
              <w:rPr>
                <w:rFonts w:ascii="Times New Roman" w:hAnsi="Times New Roman" w:eastAsia="Times New Roman" w:cs="Times New Roman"/>
                <w:color w:val="000000"/>
              </w:rPr>
              <w:t>/A</w:t>
            </w:r>
          </w:p>
        </w:tc>
      </w:tr>
      <w:tr w14:paraId="2574BE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0BC5A443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①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78849D6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5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A11E958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0.40</w:t>
            </w:r>
          </w:p>
        </w:tc>
      </w:tr>
      <w:tr w14:paraId="342E6A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B37DBF7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②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687C30A7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10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4136F8E6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0.20</w:t>
            </w:r>
          </w:p>
        </w:tc>
      </w:tr>
      <w:tr w14:paraId="74219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120" w:type="dxa"/>
            <w:left w:w="120" w:type="dxa"/>
            <w:bottom w:w="120" w:type="dxa"/>
            <w:right w:w="120" w:type="dxa"/>
          </w:tblCellMar>
        </w:tblPrEx>
        <w:trPr>
          <w:trHeight w:val="330" w:hRule="atLeast"/>
        </w:trPr>
        <w:tc>
          <w:tcPr>
            <w:tcW w:w="141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F8CF1C1">
            <w:pPr>
              <w:spacing w:line="360" w:lineRule="auto"/>
              <w:jc w:val="center"/>
              <w:textAlignment w:val="center"/>
              <w:rPr>
                <w:rFonts w:ascii="宋体" w:hAnsi="宋体" w:eastAsia="宋体" w:cs="宋体"/>
                <w:color w:val="000000"/>
              </w:rPr>
            </w:pPr>
            <w:r>
              <w:rPr>
                <w:rFonts w:ascii="宋体" w:hAnsi="宋体" w:eastAsia="宋体" w:cs="宋体"/>
                <w:color w:val="000000"/>
              </w:rPr>
              <w:t>③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17BDDC9D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20</w:t>
            </w:r>
          </w:p>
        </w:tc>
        <w:tc>
          <w:tcPr>
            <w:tcW w:w="1140" w:type="dxa"/>
            <w:tcBorders>
              <w:top w:val="single" w:color="000000" w:sz="6" w:space="0"/>
              <w:left w:val="single" w:color="000000" w:sz="6" w:space="0"/>
              <w:bottom w:val="single" w:color="000000" w:sz="6" w:space="0"/>
              <w:right w:val="single" w:color="000000" w:sz="6" w:space="0"/>
            </w:tcBorders>
            <w:noWrap w:val="0"/>
            <w:tcMar>
              <w:top w:w="75" w:type="dxa"/>
              <w:bottom w:w="75" w:type="dxa"/>
            </w:tcMar>
            <w:vAlign w:val="center"/>
          </w:tcPr>
          <w:p w14:paraId="25E0E1A5">
            <w:pPr>
              <w:spacing w:line="360" w:lineRule="auto"/>
              <w:jc w:val="center"/>
              <w:textAlignment w:val="center"/>
              <w:rPr>
                <w:rFonts w:ascii="Times New Roman" w:hAnsi="Times New Roman" w:eastAsia="Times New Roman" w:cs="Times New Roman"/>
                <w:color w:val="000000"/>
              </w:rPr>
            </w:pPr>
            <w:r>
              <w:rPr>
                <w:rFonts w:ascii="Times New Roman" w:hAnsi="Times New Roman" w:eastAsia="Times New Roman" w:cs="Times New Roman"/>
                <w:color w:val="000000"/>
              </w:rPr>
              <w:t>0.10</w:t>
            </w:r>
          </w:p>
        </w:tc>
      </w:tr>
    </w:tbl>
    <w:p w14:paraId="721B293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）小明连接的电路如图甲所示，请用笔画线代替导线把电路连接完整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33BF25CB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）小华连接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2" name="图片 100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2" name="图片 100022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电路，电流表在电池和开关之间，其他和小明的电路一致。对于电流表的这两种接入位置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；</w:t>
      </w:r>
    </w:p>
    <w:p w14:paraId="7AB47A66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小明的可以，小华的不可以</w:t>
      </w:r>
    </w:p>
    <w:p w14:paraId="198023D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小华的可以，小明的不可以</w:t>
      </w:r>
    </w:p>
    <w:p w14:paraId="46BD04B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两种都可以</w:t>
      </w:r>
    </w:p>
    <w:p w14:paraId="7857A06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两种都不可以</w:t>
      </w:r>
    </w:p>
    <w:p w14:paraId="0B7159E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）实验时保持电阻两端的电压不变，如图乙所示，电压表的示数为</w:t>
      </w:r>
      <w:r>
        <w:rPr>
          <w:color w:val="000000"/>
        </w:rPr>
        <w:t>______</w:t>
      </w:r>
      <w:r>
        <w:rPr>
          <w:rFonts w:ascii="Times New Roman" w:hAnsi="Times New Roman" w:eastAsia="Times New Roman" w:cs="Times New Roman"/>
          <w:color w:val="000000"/>
        </w:rPr>
        <w:t>V</w:t>
      </w:r>
      <w:r>
        <w:rPr>
          <w:rFonts w:ascii="宋体" w:hAnsi="宋体" w:eastAsia="宋体" w:cs="宋体"/>
          <w:color w:val="000000"/>
        </w:rPr>
        <w:t>；</w:t>
      </w:r>
    </w:p>
    <w:p w14:paraId="1C8B8A6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）根据表格中记录的三组数据，发现电阻越大则电流越小，要判断电流与电阻是否成反比，在不画坐标图像的前提下，应该如何对数据进行处理：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。</w:t>
      </w:r>
    </w:p>
    <w:p w14:paraId="4CD19D74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在“探究杠杆的平衡条件”实验中。</w:t>
      </w:r>
    </w:p>
    <w:p w14:paraId="2F3310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5038725" cy="1152525"/>
            <wp:effectExtent l="0" t="0" r="9525" b="9525"/>
            <wp:docPr id="100019" name="图片 10001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9" name="图片 10001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5038725" cy="11525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161B4AD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）如图甲所示，安装杠杆时，为了使杠杆在水平位置平衡，应调节杠杆右端的平衡螺母向__________移动；</w:t>
      </w:r>
    </w:p>
    <w:p w14:paraId="38DE816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）如图乙所示，杠杆上每一格的长度为</w:t>
      </w:r>
      <w:r>
        <w:rPr>
          <w:rFonts w:ascii="Times New Roman" w:hAnsi="Times New Roman" w:eastAsia="Times New Roman" w:cs="Times New Roman"/>
          <w:color w:val="000000"/>
        </w:rPr>
        <w:t>5cm</w:t>
      </w:r>
      <w:r>
        <w:rPr>
          <w:rFonts w:ascii="宋体" w:hAnsi="宋体" w:eastAsia="宋体" w:cs="宋体"/>
          <w:color w:val="000000"/>
        </w:rPr>
        <w:t>，在杠杆左边挂钩码，弹簧测力计对杠杆竖直向下的拉力是动力，则动力臂为____________</w:t>
      </w:r>
      <w:r>
        <w:rPr>
          <w:rFonts w:ascii="Times New Roman" w:hAnsi="Times New Roman" w:eastAsia="Times New Roman" w:cs="Times New Roman"/>
          <w:color w:val="000000"/>
        </w:rPr>
        <w:t>cm</w:t>
      </w:r>
      <w:r>
        <w:rPr>
          <w:rFonts w:ascii="宋体" w:hAnsi="宋体" w:eastAsia="宋体" w:cs="宋体"/>
          <w:color w:val="000000"/>
        </w:rPr>
        <w:t>；</w:t>
      </w:r>
    </w:p>
    <w:p w14:paraId="749CB2B7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）如果要用弹簧测力计向上拉，需要对图乙所示的实验设计进行的调整是___________；</w:t>
      </w:r>
    </w:p>
    <w:p w14:paraId="716C295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）如图丙所示，当杠杆绕支点转动时，杠杆上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点的速度方向总是和杠杆垂直。作用在</w:t>
      </w:r>
      <w:r>
        <w:rPr>
          <w:rFonts w:ascii="Times New Roman" w:hAnsi="Times New Roman" w:eastAsia="Times New Roman" w:cs="Times New Roman"/>
          <w:i/>
          <w:color w:val="000000"/>
        </w:rPr>
        <w:t>A</w:t>
      </w:r>
      <w:r>
        <w:rPr>
          <w:rFonts w:ascii="宋体" w:hAnsi="宋体" w:eastAsia="宋体" w:cs="宋体"/>
          <w:color w:val="000000"/>
        </w:rPr>
        <w:t>点的三个大小相等、方向不同的力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1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3</w:t>
      </w:r>
      <w:r>
        <w:rPr>
          <w:rFonts w:ascii="宋体" w:hAnsi="宋体" w:eastAsia="宋体" w:cs="宋体"/>
          <w:color w:val="000000"/>
        </w:rPr>
        <w:t>，请指出为什么力臂最大的</w:t>
      </w:r>
      <w:r>
        <w:rPr>
          <w:rFonts w:ascii="Times New Roman" w:hAnsi="Times New Roman" w:eastAsia="Times New Roman" w:cs="Times New Roman"/>
          <w:i/>
          <w:color w:val="000000"/>
        </w:rPr>
        <w:t>F</w:t>
      </w:r>
      <w:r>
        <w:rPr>
          <w:rFonts w:ascii="Times New Roman" w:hAnsi="Times New Roman" w:eastAsia="Times New Roman" w:cs="Times New Roman"/>
          <w:color w:val="000000"/>
          <w:vertAlign w:val="subscript"/>
        </w:rPr>
        <w:t>2</w:t>
      </w:r>
      <w:r>
        <w:rPr>
          <w:rFonts w:ascii="宋体" w:hAnsi="宋体" w:eastAsia="宋体" w:cs="宋体"/>
          <w:color w:val="000000"/>
        </w:rPr>
        <w:t>对杠杆转动的作用最大？______________。</w:t>
      </w:r>
    </w:p>
    <w:p w14:paraId="7D42AA13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阅读短文，回答文后问题，</w:t>
      </w:r>
    </w:p>
    <w:p w14:paraId="08F1A9C3">
      <w:pPr>
        <w:spacing w:line="360" w:lineRule="auto"/>
        <w:jc w:val="center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牛顿冷却定律</w:t>
      </w:r>
    </w:p>
    <w:p w14:paraId="1DA783B8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当一个物体表面温度比周围环境高时，就会向周围环境散热，散热快慢可以用单位时间内散失热量的多少来表示。英国物理学家牛频提出：物体散热快慢与物体和周围环境的温度差成正比。后人研究发现，在温度差不太大的情况下（小于</w:t>
      </w:r>
      <w:r>
        <w:rPr>
          <w:rFonts w:ascii="Times New Roman" w:hAnsi="Times New Roman" w:eastAsia="Times New Roman" w:cs="Times New Roman"/>
          <w:color w:val="000000"/>
        </w:rPr>
        <w:t>15</w:t>
      </w:r>
      <w:r>
        <w:rPr>
          <w:rFonts w:ascii="宋体" w:hAnsi="宋体" w:eastAsia="宋体" w:cs="宋体"/>
          <w:color w:val="000000"/>
        </w:rPr>
        <w:t>℃），这个结论符合实际散热规律，称为牛顿冷却定律。如果散热快慢用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表示，则牛顿冷却定律可以表示为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Times New Roman" w:hAnsi="Times New Roman" w:eastAsia="Times New Roman" w:cs="Times New Roman"/>
          <w:color w:val="000000"/>
        </w:rPr>
        <w:t>=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i/>
          <w:color w:val="000000"/>
        </w:rPr>
        <w:t>t</w:t>
      </w:r>
      <w:r>
        <w:rPr>
          <w:rFonts w:ascii="宋体" w:hAnsi="宋体" w:eastAsia="宋体" w:cs="宋体"/>
          <w:color w:val="000000"/>
          <w:vertAlign w:val="subscript"/>
        </w:rPr>
        <w:t>物</w:t>
      </w:r>
      <w:r>
        <w:rPr>
          <w:rFonts w:ascii="Times New Roman" w:hAnsi="Times New Roman" w:eastAsia="Times New Roman" w:cs="Times New Roman"/>
          <w:i/>
          <w:color w:val="000000"/>
        </w:rPr>
        <w:t>-t</w:t>
      </w:r>
      <w:r>
        <w:rPr>
          <w:rFonts w:ascii="宋体" w:hAnsi="宋体" w:eastAsia="宋体" w:cs="宋体"/>
          <w:color w:val="000000"/>
          <w:vertAlign w:val="subscript"/>
        </w:rPr>
        <w:t>环</w:t>
      </w:r>
      <w:r>
        <w:rPr>
          <w:rFonts w:ascii="宋体" w:hAnsi="宋体" w:eastAsia="宋体" w:cs="宋体"/>
          <w:color w:val="000000"/>
        </w:rPr>
        <w:t>），其中</w:t>
      </w:r>
      <w:r>
        <w:rPr>
          <w:rFonts w:ascii="Times New Roman" w:hAnsi="Times New Roman" w:eastAsia="Times New Roman" w:cs="Times New Roman"/>
          <w:i/>
          <w:color w:val="000000"/>
        </w:rPr>
        <w:t>k</w:t>
      </w:r>
      <w:r>
        <w:rPr>
          <w:rFonts w:ascii="宋体" w:hAnsi="宋体" w:eastAsia="宋体" w:cs="宋体"/>
          <w:color w:val="000000"/>
        </w:rPr>
        <w:t>是散热系数，与物体的表面性质、表面积、周围环境性质等因素有关，和物质种类无关，如果上述因素相同，不同物质的散热系数就相同。由于不同物质的比热容不同，即使散热快慢相同，它们降低相同温度需要的时同也不同，根据降温时间可以得到两种物质比热容的大小关系，从而可以进行比热容的测量。</w:t>
      </w:r>
    </w:p>
    <w:p w14:paraId="4EB38738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3819525" cy="1657350"/>
            <wp:effectExtent l="0" t="0" r="9525" b="0"/>
            <wp:docPr id="100020" name="图片 10002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0" name="图片 10002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3819525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br w:type="textWrapping"/>
      </w:r>
    </w:p>
    <w:p w14:paraId="316D807E"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）物体向周围散热，内能减少，这种改变内能的方式叫做______</w:t>
      </w:r>
      <w:r>
        <w:rPr>
          <w:color w:val="000000"/>
        </w:rPr>
        <w:t>；</w:t>
      </w:r>
    </w:p>
    <w:p w14:paraId="73E20B81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）散热快慢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和下列概念中物理意义最接近的是______；</w:t>
      </w:r>
    </w:p>
    <w:p w14:paraId="7862552A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>A.</w:t>
      </w:r>
      <w:r>
        <w:rPr>
          <w:rFonts w:ascii="宋体" w:hAnsi="宋体" w:eastAsia="宋体" w:cs="宋体"/>
          <w:color w:val="000000"/>
        </w:rPr>
        <w:t>速度　　</w:t>
      </w:r>
      <w:r>
        <w:rPr>
          <w:rFonts w:ascii="Times New Roman" w:hAnsi="Times New Roman" w:eastAsia="Times New Roman" w:cs="Times New Roman"/>
          <w:color w:val="000000"/>
        </w:rPr>
        <w:t>B.</w:t>
      </w:r>
      <w:r>
        <w:rPr>
          <w:rFonts w:ascii="宋体" w:hAnsi="宋体" w:eastAsia="宋体" w:cs="宋体"/>
          <w:color w:val="000000"/>
        </w:rPr>
        <w:t>密度　　</w:t>
      </w:r>
      <w:r>
        <w:rPr>
          <w:rFonts w:ascii="Times New Roman" w:hAnsi="Times New Roman" w:eastAsia="Times New Roman" w:cs="Times New Roman"/>
          <w:color w:val="000000"/>
        </w:rPr>
        <w:t>C.</w:t>
      </w:r>
      <w:r>
        <w:rPr>
          <w:rFonts w:ascii="宋体" w:hAnsi="宋体" w:eastAsia="宋体" w:cs="宋体"/>
          <w:color w:val="000000"/>
        </w:rPr>
        <w:t>功率　　</w:t>
      </w:r>
      <w:r>
        <w:rPr>
          <w:rFonts w:ascii="Times New Roman" w:hAnsi="Times New Roman" w:eastAsia="Times New Roman" w:cs="Times New Roman"/>
          <w:color w:val="000000"/>
        </w:rPr>
        <w:t>D.</w:t>
      </w:r>
      <w:r>
        <w:rPr>
          <w:rFonts w:ascii="宋体" w:hAnsi="宋体" w:eastAsia="宋体" w:cs="宋体"/>
          <w:color w:val="000000"/>
        </w:rPr>
        <w:t>效率</w:t>
      </w:r>
    </w:p>
    <w:p w14:paraId="4E100789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）一个物体温度为</w:t>
      </w:r>
      <w:r>
        <w:rPr>
          <w:rFonts w:ascii="Times New Roman" w:hAnsi="Times New Roman" w:eastAsia="Times New Roman" w:cs="Times New Roman"/>
          <w:color w:val="000000"/>
        </w:rPr>
        <w:t>30℃</w:t>
      </w:r>
      <w:r>
        <w:rPr>
          <w:rFonts w:ascii="宋体" w:hAnsi="宋体" w:eastAsia="宋体" w:cs="宋体"/>
          <w:color w:val="000000"/>
        </w:rPr>
        <w:t>，周围环境温度保持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不变，此时物体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100024" name="图片 1000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24" name="图片 100024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放热快慢为</w:t>
      </w:r>
      <w:r>
        <w:rPr>
          <w:rFonts w:ascii="Times New Roman" w:hAnsi="Times New Roman" w:eastAsia="Times New Roman" w:cs="Times New Roman"/>
          <w:i/>
          <w:color w:val="000000"/>
        </w:rPr>
        <w:t>q</w:t>
      </w:r>
      <w:r>
        <w:rPr>
          <w:rFonts w:ascii="宋体" w:hAnsi="宋体" w:eastAsia="宋体" w:cs="宋体"/>
          <w:color w:val="000000"/>
        </w:rPr>
        <w:t>。当物体温度降低到</w:t>
      </w:r>
      <w:r>
        <w:rPr>
          <w:rFonts w:ascii="Times New Roman" w:hAnsi="Times New Roman" w:eastAsia="Times New Roman" w:cs="Times New Roman"/>
          <w:color w:val="000000"/>
        </w:rPr>
        <w:t>29℃</w:t>
      </w:r>
      <w:r>
        <w:rPr>
          <w:rFonts w:ascii="宋体" w:hAnsi="宋体" w:eastAsia="宋体" w:cs="宋体"/>
          <w:color w:val="000000"/>
        </w:rPr>
        <w:t>时，散热快慢为______。</w:t>
      </w:r>
    </w:p>
    <w:p w14:paraId="2E9B01A2"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rFonts w:ascii="宋体" w:hAnsi="宋体" w:eastAsia="宋体" w:cs="宋体"/>
          <w:color w:val="000000"/>
        </w:rPr>
        <w:t>）如图甲所示，用两个同样的保温杯分别装满水和盐水，水和盐水的温度都是</w:t>
      </w:r>
      <w:r>
        <w:rPr>
          <w:rFonts w:ascii="Times New Roman" w:hAnsi="Times New Roman" w:eastAsia="Times New Roman" w:cs="Times New Roman"/>
          <w:color w:val="000000"/>
        </w:rPr>
        <w:t>30℃</w:t>
      </w:r>
      <w:r>
        <w:rPr>
          <w:rFonts w:ascii="宋体" w:hAnsi="宋体" w:eastAsia="宋体" w:cs="宋体"/>
          <w:color w:val="000000"/>
        </w:rPr>
        <w:t>，周围环境温度保持</w:t>
      </w:r>
      <w:r>
        <w:rPr>
          <w:rFonts w:ascii="Times New Roman" w:hAnsi="Times New Roman" w:eastAsia="Times New Roman" w:cs="Times New Roman"/>
          <w:color w:val="000000"/>
        </w:rPr>
        <w:t>20℃</w:t>
      </w:r>
      <w:r>
        <w:rPr>
          <w:rFonts w:ascii="宋体" w:hAnsi="宋体" w:eastAsia="宋体" w:cs="宋体"/>
          <w:color w:val="000000"/>
        </w:rPr>
        <w:t>不变，保温杯散开口，水和盐水温度随时间变化的图像如图乙所示已知水的比热容为</w:t>
      </w:r>
      <w:r>
        <w:rPr>
          <w:rFonts w:ascii="Times New Roman" w:hAnsi="Times New Roman" w:eastAsia="Times New Roman" w:cs="Times New Roman"/>
          <w:color w:val="000000"/>
        </w:rPr>
        <w:t>4.2×10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J/(kg·℃)</w:t>
      </w:r>
      <w:r>
        <w:rPr>
          <w:rFonts w:ascii="宋体" w:hAnsi="宋体" w:eastAsia="宋体" w:cs="宋体"/>
          <w:color w:val="000000"/>
        </w:rPr>
        <w:t>，盐水的密度为</w:t>
      </w:r>
      <w:r>
        <w:rPr>
          <w:rFonts w:ascii="Times New Roman" w:hAnsi="Times New Roman" w:eastAsia="Times New Roman" w:cs="Times New Roman"/>
          <w:color w:val="000000"/>
        </w:rPr>
        <w:t>1.1×10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Times New Roman" w:hAnsi="Times New Roman" w:eastAsia="Times New Roman" w:cs="Times New Roman"/>
          <w:color w:val="000000"/>
        </w:rPr>
        <w:t>kg/m</w:t>
      </w:r>
      <w:r>
        <w:rPr>
          <w:rFonts w:ascii="Times New Roman" w:hAnsi="Times New Roman" w:eastAsia="Times New Roman" w:cs="Times New Roman"/>
          <w:color w:val="000000"/>
          <w:vertAlign w:val="superscript"/>
        </w:rPr>
        <w:t>3</w:t>
      </w:r>
      <w:r>
        <w:rPr>
          <w:rFonts w:ascii="宋体" w:hAnsi="宋体" w:eastAsia="宋体" w:cs="宋体"/>
          <w:color w:val="000000"/>
        </w:rPr>
        <w:t>，则盐水的比热容为______</w:t>
      </w:r>
      <w:r>
        <w:rPr>
          <w:rFonts w:ascii="Times New Roman" w:hAnsi="Times New Roman" w:eastAsia="Times New Roman" w:cs="Times New Roman"/>
          <w:color w:val="000000"/>
        </w:rPr>
        <w:t>J/(kg·℃</w:t>
      </w:r>
      <w:r>
        <w:rPr>
          <w:rFonts w:ascii="宋体" w:hAnsi="宋体" w:eastAsia="宋体" w:cs="宋体"/>
          <w:color w:val="000000"/>
        </w:rPr>
        <w:t>)。</w:t>
      </w:r>
    </w:p>
    <w:p w14:paraId="23F3CC00"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icrosoft YaHei UI">
    <w:panose1 w:val="020B0503020204020204"/>
    <w:charset w:val="86"/>
    <w:family w:val="swiss"/>
    <w:pitch w:val="default"/>
    <w:sig w:usb0="80000287" w:usb1="28CF3C52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7C6EEF9">
    <w:pPr>
      <w:pStyle w:val="2"/>
      <w:pBdr>
        <w:bottom w:val="none" w:color="auto" w:sz="0" w:space="0"/>
      </w:pBd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AA44FA0">
    <w:pPr>
      <w:pStyle w:val="2"/>
      <w:pBdr>
        <w:bottom w:val="none" w:color="auto" w:sz="0" w:space="0"/>
      </w:pBdr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1A9359B">
    <w:pPr>
      <w:pStyle w:val="3"/>
      <w:pBdr>
        <w:bottom w:val="none" w:color="auto" w:sz="0" w:space="1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AD7827">
    <w:pPr>
      <w:pStyle w:val="3"/>
      <w:pBdr>
        <w:bottom w:val="none" w:color="auto" w:sz="0" w:space="1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909F12D">
    <w:pPr>
      <w:pStyle w:val="3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jljNjk0N2RhMTc0NzI3ZTQwZWEyZWMyMzA2NzliMDQifQ=="/>
  </w:docVars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07F10A1D"/>
    <w:rsid w:val="0E625F18"/>
    <w:rsid w:val="38274566"/>
    <w:rsid w:val="51881D68"/>
    <w:rsid w:val="58BF3C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qFormat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2" Type="http://schemas.openxmlformats.org/officeDocument/2006/relationships/fontTable" Target="fontTable.xml"/><Relationship Id="rId31" Type="http://schemas.openxmlformats.org/officeDocument/2006/relationships/customXml" Target="../customXml/item1.xml"/><Relationship Id="rId30" Type="http://schemas.openxmlformats.org/officeDocument/2006/relationships/image" Target="media/image21.png"/><Relationship Id="rId3" Type="http://schemas.openxmlformats.org/officeDocument/2006/relationships/header" Target="header1.xml"/><Relationship Id="rId29" Type="http://schemas.openxmlformats.org/officeDocument/2006/relationships/image" Target="media/image20.png"/><Relationship Id="rId28" Type="http://schemas.openxmlformats.org/officeDocument/2006/relationships/image" Target="media/image19.png"/><Relationship Id="rId27" Type="http://schemas.openxmlformats.org/officeDocument/2006/relationships/image" Target="media/image18.png"/><Relationship Id="rId26" Type="http://schemas.openxmlformats.org/officeDocument/2006/relationships/image" Target="media/image17.wmf"/><Relationship Id="rId25" Type="http://schemas.openxmlformats.org/officeDocument/2006/relationships/image" Target="media/image16.png"/><Relationship Id="rId24" Type="http://schemas.openxmlformats.org/officeDocument/2006/relationships/image" Target="media/image15.png"/><Relationship Id="rId23" Type="http://schemas.openxmlformats.org/officeDocument/2006/relationships/image" Target="media/image14.png"/><Relationship Id="rId22" Type="http://schemas.openxmlformats.org/officeDocument/2006/relationships/image" Target="media/image13.png"/><Relationship Id="rId21" Type="http://schemas.openxmlformats.org/officeDocument/2006/relationships/image" Target="media/image12.png"/><Relationship Id="rId20" Type="http://schemas.openxmlformats.org/officeDocument/2006/relationships/image" Target="media/image11.png"/><Relationship Id="rId2" Type="http://schemas.openxmlformats.org/officeDocument/2006/relationships/settings" Target="settings.xml"/><Relationship Id="rId19" Type="http://schemas.openxmlformats.org/officeDocument/2006/relationships/image" Target="media/image10.png"/><Relationship Id="rId18" Type="http://schemas.openxmlformats.org/officeDocument/2006/relationships/image" Target="media/image9.png"/><Relationship Id="rId17" Type="http://schemas.openxmlformats.org/officeDocument/2006/relationships/image" Target="media/image8.png"/><Relationship Id="rId16" Type="http://schemas.openxmlformats.org/officeDocument/2006/relationships/image" Target="media/image7.png"/><Relationship Id="rId15" Type="http://schemas.openxmlformats.org/officeDocument/2006/relationships/image" Target="media/image6.png"/><Relationship Id="rId14" Type="http://schemas.openxmlformats.org/officeDocument/2006/relationships/image" Target="media/image5.png"/><Relationship Id="rId13" Type="http://schemas.openxmlformats.org/officeDocument/2006/relationships/image" Target="media/image4.png"/><Relationship Id="rId12" Type="http://schemas.openxmlformats.org/officeDocument/2006/relationships/image" Target="media/image3.png"/><Relationship Id="rId11" Type="http://schemas.openxmlformats.org/officeDocument/2006/relationships/image" Target="media/image2.wmf"/><Relationship Id="rId10" Type="http://schemas.openxmlformats.org/officeDocument/2006/relationships/image" Target="media/image1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8</Pages>
  <Words>2798</Words>
  <Characters>3294</Characters>
  <Lines>0</Lines>
  <Paragraphs>0</Paragraphs>
  <TotalTime>0</TotalTime>
  <ScaleCrop>false</ScaleCrop>
  <LinksUpToDate>false</LinksUpToDate>
  <CharactersWithSpaces>3400</CharactersWithSpaces>
  <Application>WPS Office_12.1.0.17133_F1E327BC-269C-435d-A152-05C5408002CA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2022-08-06T00:30:00Z</dcterms:created>
  <dc:creator>学科网试题生产平台</dc:creator>
  <dc:description>3025360718823424</dc:description>
  <cp:lastModifiedBy>上帝掷骰子吗</cp:lastModifiedBy>
  <dcterms:modified xsi:type="dcterms:W3CDTF">2024-07-19T16:51:33Z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2052-12.1.0.17133</vt:lpwstr>
  </property>
  <property fmtid="{D5CDD505-2E9C-101B-9397-08002B2CF9AE}" pid="7" name="ICV">
    <vt:lpwstr>12D18D8BA7364EEA9C5716251D6BF279</vt:lpwstr>
  </property>
</Properties>
</file>