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8F3C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12077700</wp:posOffset>
            </wp:positionV>
            <wp:extent cx="431800" cy="482600"/>
            <wp:effectExtent l="0" t="0" r="6350" b="1270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43D3370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题为物理试题，第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题为化学试题；每小题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59C694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电冰箱除霜时，通过电热丝把霜加热成水，这种物态变化称为（　　）</w:t>
      </w:r>
    </w:p>
    <w:p w14:paraId="6C41E8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熔化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液化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升华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凝华</w:t>
      </w:r>
    </w:p>
    <w:p w14:paraId="067F1F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67B82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0D8D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霜是固态，吸收电热丝放出的热量变成液态的水，这个过程叫熔化，故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4DDF58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ECCE7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人在岸上透过池水看池塘底部，下列光路图正确的是（　　）</w:t>
      </w:r>
    </w:p>
    <w:p w14:paraId="3F5612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1620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A80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1049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D4E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E96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026C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人在岸上透过池水看池塘底部，是池塘底部发出的光线从水中射入空气中时，在水面上发生折射，折射角大于入射角，折射光线远离法线，故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FAF89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CC2EF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海洋中游得最快的是旗鱼，速度可达</w:t>
      </w:r>
      <w:r>
        <w:rPr>
          <w:rFonts w:ascii="Times New Roman" w:hAnsi="Times New Roman" w:eastAsia="Times New Roman" w:cs="Times New Roman"/>
          <w:color w:val="000000"/>
        </w:rPr>
        <w:t>100km/h</w:t>
      </w:r>
      <w:r>
        <w:rPr>
          <w:rFonts w:ascii="宋体" w:hAnsi="宋体" w:eastAsia="宋体" w:cs="宋体"/>
          <w:color w:val="000000"/>
        </w:rPr>
        <w:t>，下列运动速度与其最接近的是（　　）</w:t>
      </w:r>
    </w:p>
    <w:p w14:paraId="0A1E9A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运动员在跑道上跑步</w:t>
      </w:r>
    </w:p>
    <w:p w14:paraId="3C94C4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人在非机动车道上骑自行车</w:t>
      </w:r>
    </w:p>
    <w:p w14:paraId="086ED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汽车在高速公路上行驶</w:t>
      </w:r>
    </w:p>
    <w:p w14:paraId="25F6AC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飞机在高空飞行</w:t>
      </w:r>
    </w:p>
    <w:p w14:paraId="622049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16D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652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【详解】A．因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96pt;" o:ole="t" filled="f" o:preferrelative="t" stroked="f" coordsize="21600,21600">
            <v:path/>
            <v:fill on="f" focussize="0,0"/>
            <v:stroke on="f" joinstyle="miter"/>
            <v:imagedata r:id="rId16" o:title="eqId10336d7ea2353b27700671885e27f46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运动员在跑道上跑步的速度约为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07036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．人在非机动车道上骑自行车的速度约为</w:t>
      </w:r>
      <w:r>
        <w:rPr>
          <w:rFonts w:ascii="Times New Roman" w:hAnsi="Times New Roman" w:eastAsia="Times New Roman" w:cs="Times New Roman"/>
          <w:color w:val="000000"/>
        </w:rPr>
        <w:t>5m/s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DF093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．汽车在高速公路上行驶的速度不超过</w:t>
      </w:r>
      <w:r>
        <w:rPr>
          <w:rFonts w:ascii="Times New Roman" w:hAnsi="Times New Roman" w:eastAsia="Times New Roman" w:cs="Times New Roman"/>
          <w:color w:val="000000"/>
        </w:rPr>
        <w:t>120km/h</w:t>
      </w:r>
      <w:r>
        <w:rPr>
          <w:rFonts w:ascii="宋体" w:hAnsi="宋体" w:eastAsia="宋体" w:cs="宋体"/>
          <w:color w:val="000000"/>
        </w:rPr>
        <w:t>，可以达到</w:t>
      </w:r>
      <w:r>
        <w:rPr>
          <w:rFonts w:ascii="Times New Roman" w:hAnsi="Times New Roman" w:eastAsia="Times New Roman" w:cs="Times New Roman"/>
          <w:color w:val="000000"/>
        </w:rPr>
        <w:t>100km/h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43F94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．飞机在高空飞行的速度可达</w:t>
      </w:r>
      <w:r>
        <w:rPr>
          <w:rFonts w:ascii="Times New Roman" w:hAnsi="Times New Roman" w:eastAsia="Times New Roman" w:cs="Times New Roman"/>
          <w:color w:val="000000"/>
        </w:rPr>
        <w:t>1000km/h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88524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444C1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太空授课时，王亚平用冬奥会吉祥物“冰墩墩”做演示，冰墩墩从地面被带到太空，它的质量（　　）</w:t>
      </w:r>
    </w:p>
    <w:p w14:paraId="5D2894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比在地面时大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和在地面时相同</w:t>
      </w:r>
    </w:p>
    <w:p w14:paraId="064324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比在地面时小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变为零</w:t>
      </w:r>
    </w:p>
    <w:p w14:paraId="1B367C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8F16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06B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物体所含物质的多少叫质量。质量是物体的一种属性，与物体的空间位置、形状、状态无关，冰墩墩从地面被带到太空，位置变了，但质量不变，故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255B77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C776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如图所示，热熔法连接</w:t>
      </w:r>
      <w:r>
        <w:rPr>
          <w:rFonts w:ascii="Times New Roman" w:hAnsi="Times New Roman" w:eastAsia="Times New Roman" w:cs="Times New Roman"/>
          <w:color w:val="000000"/>
        </w:rPr>
        <w:t>PPR</w:t>
      </w:r>
      <w:r>
        <w:rPr>
          <w:rFonts w:ascii="宋体" w:hAnsi="宋体" w:eastAsia="宋体" w:cs="宋体"/>
          <w:color w:val="000000"/>
        </w:rPr>
        <w:t>管时，用热熔器加热粗管端口内层和细管端口外层，然后把细管推进粗管，冷却后两根管子就连接在一起很难被拉开了，这个现象说明（　　）</w:t>
      </w:r>
    </w:p>
    <w:p w14:paraId="4F04D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A08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分子是由原子构成的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分子是运动的</w:t>
      </w:r>
    </w:p>
    <w:p w14:paraId="095C01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分子间存在引力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分子间存在斥力</w:t>
      </w:r>
    </w:p>
    <w:p w14:paraId="0BF0D2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4E8FD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291B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把加热后的细管推进粗管，减小了</w:t>
      </w:r>
      <w:r>
        <w:rPr>
          <w:rFonts w:ascii="Times New Roman" w:hAnsi="Times New Roman" w:eastAsia="Times New Roman" w:cs="Times New Roman"/>
          <w:color w:val="000000"/>
        </w:rPr>
        <w:t>PPR</w:t>
      </w:r>
      <w:r>
        <w:rPr>
          <w:rFonts w:ascii="宋体" w:hAnsi="宋体" w:eastAsia="宋体" w:cs="宋体"/>
          <w:color w:val="000000"/>
        </w:rPr>
        <w:t>管分子间的距离，分子间存在较大的引力，使两根管子很难被拉开了，故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5E8771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9FC07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如图所示为某家庭中接线板的使用情况，下列说法正确的是（　　）</w:t>
      </w:r>
    </w:p>
    <w:p w14:paraId="79A22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5335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5ED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符合使用规范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可以正常使用</w:t>
      </w:r>
    </w:p>
    <w:p w14:paraId="4EF562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这是超负荷运行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不会引起安全事故</w:t>
      </w:r>
    </w:p>
    <w:p w14:paraId="28DADD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777E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F7F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多个用电器共用一个接线板，可能使电路总功率过大，电流过大，超过电路的允许负载，容易引起火灾，是不符合用电规范的，故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错误。</w:t>
      </w:r>
    </w:p>
    <w:p w14:paraId="5232EE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4BAB5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日，我国神舟十四号载人飞船发射成功。飞船和地面通讯通过的是（　　）</w:t>
      </w:r>
    </w:p>
    <w:p w14:paraId="655065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红外线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次声波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电磁波</w:t>
      </w:r>
    </w:p>
    <w:p w14:paraId="5922F2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6352A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585E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．红外线是看不见的光，光只有在同种均匀介质中才是沿直线传播的，而大气是不均匀的，光不能沿直线传播，不容易传到地面，故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1EA2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．超声波和次声波的传播需要介质，真空不能传声，太空中是真空，声音不能传播，故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不符合题意；</w:t>
      </w:r>
    </w:p>
    <w:p w14:paraId="6A969C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．电磁波的传播不需要介质，能在真空中传播，航天员与地面之间的通讯是依靠电磁波完成的，故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0A7CD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AFA16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为了推动风能开发利用，我国规划“十四五”期间风力发电量实现翻倍。风能属于（　　）</w:t>
      </w:r>
    </w:p>
    <w:p w14:paraId="21E731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可再生的清洁能源</w:t>
      </w:r>
    </w:p>
    <w:p w14:paraId="6398B0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不可再生的清洁能源</w:t>
      </w:r>
    </w:p>
    <w:p w14:paraId="3A1B99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可再生的非清洁能源</w:t>
      </w:r>
    </w:p>
    <w:p w14:paraId="6CF236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不可再生的非清洁能源</w:t>
      </w:r>
    </w:p>
    <w:p w14:paraId="3FF8CA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D089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7CC8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风能作为一种从自然界直接获取的能源，清洁无污染且可以再生更新、被人类反复利用，属于可再生的清洁能源，故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48D6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2D22A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如图所示，线圈通电后，受磁场力作用将开始顺时针旋转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如果线圈是固定的，磁体可以绕线圈旋转，则线圈通电后，磁体将（　　）</w:t>
      </w:r>
    </w:p>
    <w:p w14:paraId="04024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1343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520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开始顺时针旋转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开始逆时针旋转</w:t>
      </w:r>
    </w:p>
    <w:p w14:paraId="62E250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保持静止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以上三种情况都有可能</w:t>
      </w:r>
    </w:p>
    <w:p w14:paraId="33D627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2EA6C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4595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线圈通电后，受磁场力作用，线圈开始顺时针旋转；如果线圈是固定的，根据静止和运动的相对性可知，则线圈通电后，磁体开始逆时针旋转，故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6F9956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8D73A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在平面上运动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2" name="图片 2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2" name="图片 20039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物体，总会受到摩擦力，因为绝对光滑的平面是不存在的。但有时不考虑摩擦，例如研究小球从斜面上滚下的运动规律时，把斜面当作光滑的，对于这种做法，下列说法正确的是（　　）</w:t>
      </w:r>
    </w:p>
    <w:p w14:paraId="67108B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实际不存在光滑平面，会得到虚假结论</w:t>
      </w:r>
    </w:p>
    <w:p w14:paraId="5B1073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和实际情况不同，会得到错误结论</w:t>
      </w:r>
    </w:p>
    <w:p w14:paraId="60D8CD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有影响因素没有考虑到，结论会有较大偏差</w:t>
      </w:r>
    </w:p>
    <w:p w14:paraId="022D4F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忽略次要的影响因素，结论可以突出本质特征</w:t>
      </w:r>
    </w:p>
    <w:p w14:paraId="5D0901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325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C5D3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有些物理问题、现象、过程非常抽象，为了更好的研究问题，我们可以忽略一些次要因素对问题的影响，突出主要因素对问题的影响，建立起来的能反应事物本质特征的抽象的理想化模型，同样使问题变得直观、形象，易懂，结论可以突出本质特征，完成对问题的探究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错误。</w:t>
      </w:r>
    </w:p>
    <w:p w14:paraId="767492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0658FF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二、物理填空题（第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24CA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用吸管和棉签制作的“鸟鸣器”，从管口吹气，能发出类似鸟叫的声音，鸟鸣器发声是由空气______产生的，拉动棉签可以改变声音的______，根据声源的差异，鸟鸣器可以与小提琴、笛子、鼓这三种乐器中的______归为一类。</w:t>
      </w:r>
    </w:p>
    <w:p w14:paraId="435CCF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133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5F0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笛子</w:t>
      </w:r>
    </w:p>
    <w:p w14:paraId="6413A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0986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从管口吹气，吸管内的空气就会振动发出类似鸟鸣的声音。</w:t>
      </w:r>
    </w:p>
    <w:p w14:paraId="7CBB39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拉动棉签，吸管内振动的空气柱的长度发生变化，造成空气柱振动的快慢不同，频率不同，音调就会发生变化。</w:t>
      </w:r>
    </w:p>
    <w:p w14:paraId="266CD5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“鸟鸣器”是靠吸管内的空气振动发声的。小提琴是靠琴弦的振动发声，笛子是笛子内空气柱振动发声，而鼓是鼓面的振动发声，所以根据声源的差异，鸟鸣器可以与笛子归为一类。</w:t>
      </w:r>
    </w:p>
    <w:p w14:paraId="314E1C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探究凸透镜成像的规律时，实验室应保持较______________的环境（填“亮”或“暗”），为了判断光屏上的像是否最清晰，需要______________移动光屏，观察像是否变模糊。如图所示位置光屏上成清晰的像，则像的大小比烛焰______________。</w:t>
      </w:r>
    </w:p>
    <w:p w14:paraId="6A1E9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8132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102F13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暗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左右小范围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</w:p>
    <w:p w14:paraId="39240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9EC3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实验时为了使实验效果更明显，最好在光线较暗的环境中进行，便于观察成像。</w:t>
      </w:r>
    </w:p>
    <w:p w14:paraId="18F4CE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为了判断光屏上的像是否最清晰，需要将光屏左右小范围内移动，以改变光屏到凸透镜的距离，进行观察像是否变模糊。</w:t>
      </w:r>
    </w:p>
    <w:p w14:paraId="0CBB21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图示位置，物距小于像距，根据凸透镜成像特点可知，此时成倒立、放大的实像，所以像的大小比烛焰大。</w:t>
      </w:r>
    </w:p>
    <w:p w14:paraId="1CA425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要测量一张纸平放在桌面上时对桌面的压强，小明设计了如下实验方案：用______测量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张长方形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打印纸的质量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；用______测量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。则一张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纸对桌面的压强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______。</w:t>
      </w:r>
    </w:p>
    <w:p w14:paraId="65A68AB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天平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刻度尺</w:t>
      </w:r>
      <w:r>
        <w:rPr>
          <w:color w:val="000000"/>
        </w:rPr>
        <w:t xml:space="preserve">    ③.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4" o:title="eqId6d47686baa1921314e64fb5b10b9963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</w:p>
    <w:p w14:paraId="4FAAAA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950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6" o:title="eqIde512e223efc50cd873f7d5b0e9896c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可知，要测量一张纸平放在桌面上时对桌面的压强，需要知道一张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纸对地面的压力，压力等于重力，因为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，所以需要用天平测量出一张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纸的质量，但一张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纸质量太小，可以利用累积法测量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，则一张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纸的质量为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28" o:title="eqId1036865b3d2e4aa9d432eab668615ee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，对地面的压力为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0" o:title="eqIddee4e9e143b6c9906f4bea557fc02f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6CB34E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用刻度尺测出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纸与地面的接触面积为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33F321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一张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纸对桌面的压强</w:t>
      </w:r>
    </w:p>
    <w:p w14:paraId="692B43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45pt;width:98.25pt;" o:ole="t" filled="f" o:preferrelative="t" stroked="f" coordsize="21600,21600">
            <v:path/>
            <v:fill on="f" focussize="0,0"/>
            <v:stroke on="f" joinstyle="miter"/>
            <v:imagedata r:id="rId32" o:title="eqId3104ce094a53e84bcda34b8554740d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</w:p>
    <w:p w14:paraId="72B426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“引体向上”是我市体育中考今年新增的可选项目之一。在做引体向上时，如果身体匀速竖直上升，则所受的拉力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重力（选填“大于”“小于”或“等于”）；上升过程中，身体的重力势能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（选填“变大”“变小”或“不变”）。选考这个项目有优势的身体条件是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（写出一点）。</w:t>
      </w:r>
    </w:p>
    <w:p w14:paraId="277D7A7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体重小##双臂有力量</w:t>
      </w:r>
    </w:p>
    <w:p w14:paraId="02D3EE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244B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身体匀速竖直上升，所受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1" name="图片 20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1" name="图片 20039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重力与拉力平衡，大小相等，所以所受的拉力等于重力。</w:t>
      </w:r>
    </w:p>
    <w:p w14:paraId="259F4F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上升过程中，质量不变，高度变大，所以身体的重力势能变大。</w:t>
      </w:r>
    </w:p>
    <w:p w14:paraId="2DA4B8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在“引体向上”项目中，需克服自身重力做功，所以自身重力越小，克服重力做的功越少，所以选考这个项目有优势的身体条件是体重小，双臂有力量。</w:t>
      </w:r>
    </w:p>
    <w:p w14:paraId="1269F9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，开关闭合后，电流表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的连接方式是______________联，灯泡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两端的电压为____________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的电流为______________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7082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152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BA9E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</w:t>
      </w:r>
    </w:p>
    <w:p w14:paraId="7240D4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AA42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由电路图可知，灯泡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并列的接在电路两点间，所以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的连接方式是并联。</w:t>
      </w:r>
    </w:p>
    <w:p w14:paraId="2E5EA2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根据并联电路电压特点可知，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两端的电压等于电源电压，所以灯泡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</w:t>
      </w:r>
    </w:p>
    <w:p w14:paraId="0554A1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由电路图可知，电流表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测干路电流，根据并联电路电流特点可知，通过灯泡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264C592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=0.3A-0.2A=0.1A</w:t>
      </w:r>
    </w:p>
    <w:p w14:paraId="4E4EC8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如图所示，先将小磁针放在水平桌面上，静止时小磁针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方。再将一根直导线平行架在小磁针上方，给导线通电后，小磁针将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，说明通电导线周围存在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204E8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9700" cy="590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E620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北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发生偏转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磁场</w:t>
      </w:r>
    </w:p>
    <w:p w14:paraId="370BAB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9C4A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由于地球的周围存在地磁场，地球周围的小磁针都要受到地磁场的作用而指向南北方向，小磁针指向北的一端为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6CC220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当开关闭合时，通电导线的周围产生了磁场，则导线下方的小磁针在磁场的作用下会发生偏转。</w:t>
      </w:r>
    </w:p>
    <w:p w14:paraId="777C50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如图所示，船员通过船舱驾驶台上的窗户观察前方航道的情况。窗户玻璃不是竖直的，而是向前倾斜。请从光学角度分析这样设计的目的：____________。</w:t>
      </w:r>
    </w:p>
    <w:p w14:paraId="451E8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8477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5216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03018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F3F1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根据平面镜成像特点可知，物体在平面镜中成像时，物像连线与镜面垂直，物像到平面镜距离相等。窗户玻璃向前倾斜，船内物体的像落在船的斜下方，不会影响驾驶员的视线。</w:t>
      </w:r>
    </w:p>
    <w:p w14:paraId="0060A2D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三、物理解答题（第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458ABE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按要求作图：高楼玻璃幕墙会造成光污染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如图所示，一束阳光射到玻璃上，请画出它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反射光线。</w:t>
      </w:r>
    </w:p>
    <w:p w14:paraId="1D791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66750" cy="1438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55DD1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009650" cy="14287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CB3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D696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点先做法线，法线与镜面垂直，用虚线画；根据反射定律反射角等于入射角，做反射角等于入射角，最后画出反射光线，如下图所示</w:t>
      </w:r>
    </w:p>
    <w:p w14:paraId="73631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38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2CEBE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遛狗时要拴着狗绳。如图所示，请画出狗绳对项圈拉力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618EF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192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28A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24050" cy="1609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F7F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3E61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狗绳对项圈拉力作用在项圈上，方向沿着狗绳方向斜向上，如图所示：</w:t>
      </w:r>
    </w:p>
    <w:p w14:paraId="7DF6F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6097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4C1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溪水中一块石头的质量为</w:t>
      </w:r>
      <w:r>
        <w:rPr>
          <w:rFonts w:ascii="Times New Roman" w:hAnsi="Times New Roman" w:eastAsia="Times New Roman" w:cs="Times New Roman"/>
          <w:color w:val="000000"/>
        </w:rPr>
        <w:t>2.4kg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D6370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）石头的密度；</w:t>
      </w:r>
    </w:p>
    <w:p w14:paraId="0A0B14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）石头浸没在水中受到的浮力。</w:t>
      </w:r>
    </w:p>
    <w:p w14:paraId="1076C08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10N</w:t>
      </w:r>
    </w:p>
    <w:p w14:paraId="4F1B54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09E1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）石头的密度为</w:t>
      </w:r>
    </w:p>
    <w:p w14:paraId="431CDB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76.25pt;" o:ole="t" filled="f" o:preferrelative="t" stroked="f" coordsize="21600,21600">
            <v:path/>
            <v:fill on="f" focussize="0,0"/>
            <v:stroke on="f" joinstyle="miter"/>
            <v:imagedata r:id="rId41" o:title="eqIdcc18333506761ebeedab2184eee3b5fc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</w:p>
    <w:p w14:paraId="6B6A17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）石头排开水的体积为</w:t>
      </w:r>
    </w:p>
    <w:p w14:paraId="29BE0F5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4B77C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根据阿基米德原理可得</w:t>
      </w:r>
    </w:p>
    <w:p w14:paraId="277C26C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=10N</w:t>
      </w:r>
    </w:p>
    <w:p w14:paraId="7A6FCA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）石头的密度为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1211A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）石头浸没在水中受到的浮力为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。</w:t>
      </w:r>
    </w:p>
    <w:p w14:paraId="1A682B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为滑动变阻器。闭合开关，将滑片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；将滑片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移到另一位置时，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  <w:r>
        <w:rPr>
          <w:rFonts w:ascii="宋体" w:hAnsi="宋体" w:eastAsia="宋体" w:cs="宋体"/>
          <w:color w:val="000000"/>
        </w:rPr>
        <w:t>。求：</w:t>
      </w:r>
    </w:p>
    <w:p w14:paraId="43A2F0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的最大阻值；</w:t>
      </w:r>
    </w:p>
    <w:p w14:paraId="5877EC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）电源电压。</w:t>
      </w:r>
    </w:p>
    <w:p w14:paraId="7EA18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76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DF44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8V</w:t>
      </w:r>
    </w:p>
    <w:p w14:paraId="17A017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320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）由题意可知，闭合开关，将滑片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接入电路中的电阻最大，此时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，根据欧姆定律可知，滑动变阻器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</w:p>
    <w:p w14:paraId="1886F1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3pt;width:115.85pt;" o:ole="t" filled="f" o:preferrelative="t" stroked="f" coordsize="21600,21600">
            <v:path/>
            <v:fill on="f" focussize="0,0"/>
            <v:stroke on="f" joinstyle="miter"/>
            <v:imagedata r:id="rId44" o:title="eqId99de64098325386985f4b657994ac9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</w:p>
    <w:p w14:paraId="3F637D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串联。当滑片在最右端时，根据串联电路电压特点可得，电源电压为</w:t>
      </w:r>
    </w:p>
    <w:p w14:paraId="3C8914D8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=5V+0.1A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①</w:t>
      </w:r>
    </w:p>
    <w:p w14:paraId="33213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将滑片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移到另一位置时，电路中的电流为</w:t>
      </w:r>
    </w:p>
    <w:p w14:paraId="2942F8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8pt;width:68.85pt;" o:ole="t" filled="f" o:preferrelative="t" stroked="f" coordsize="21600,21600">
            <v:path/>
            <v:fill on="f" focussize="0,0"/>
            <v:stroke on="f" joinstyle="miter"/>
            <v:imagedata r:id="rId46" o:title="eqId20f6079b5352f1144113ab12792f0ca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</w:p>
    <w:p w14:paraId="59F72B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  <w:r>
        <w:rPr>
          <w:rFonts w:ascii="宋体" w:hAnsi="宋体" w:eastAsia="宋体" w:cs="宋体"/>
          <w:color w:val="000000"/>
        </w:rPr>
        <w:t>，所以此时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54059C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48.85pt;width:147.75pt;" o:ole="t" filled="f" o:preferrelative="t" stroked="f" coordsize="21600,21600">
            <v:path/>
            <v:fill on="f" focussize="0,0"/>
            <v:stroke on="f" joinstyle="miter"/>
            <v:imagedata r:id="rId48" o:title="eqId6fdc348dfdd0e89c939e08911f59e5b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7">
            <o:LockedField>false</o:LockedField>
          </o:OLEObject>
        </w:object>
      </w:r>
    </w:p>
    <w:p w14:paraId="70393A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根据串联电路电压特点可得，此时电源电压为</w:t>
      </w:r>
    </w:p>
    <w:p w14:paraId="768CD4C4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3pt;width:100.15pt;" o:ole="t" filled="f" o:preferrelative="t" stroked="f" coordsize="21600,21600">
            <v:path/>
            <v:fill on="f" focussize="0,0"/>
            <v:stroke on="f" joinstyle="miter"/>
            <v:imagedata r:id="rId50" o:title="eqId3752ba220b834355f95b81f4587efa7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 w14:paraId="76485B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联立①②，解得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=8V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108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；</w:t>
      </w:r>
    </w:p>
    <w:p w14:paraId="25A900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。</w:t>
      </w:r>
    </w:p>
    <w:p w14:paraId="79C6E3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在“探究通过导体的电流与电阻的关系”实验中：</w:t>
      </w:r>
    </w:p>
    <w:p w14:paraId="7FE1B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95650" cy="13620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3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3"/>
        <w:gridCol w:w="1136"/>
        <w:gridCol w:w="1136"/>
      </w:tblGrid>
      <w:tr w14:paraId="5B610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1C60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F33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2107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244FD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E3C9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EE48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C8F1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</w:tr>
      <w:tr w14:paraId="6EA48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C0BF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7826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B7357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94" name="图片 200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94" name="图片 200394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54B7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F6D2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4F2D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2B56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 w14:paraId="522E32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）小明连接的电路如图甲所示，请用笔画线代替导线把电路连接完整______；</w:t>
      </w:r>
    </w:p>
    <w:p w14:paraId="3FDCAA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）小华连接的电路，电流表在电池和开关之间，其他和小明的电路一致。对于电流表的这两种接入位置______；</w:t>
      </w:r>
    </w:p>
    <w:p w14:paraId="0F2BB8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小明的可以，小华的不可以</w:t>
      </w:r>
    </w:p>
    <w:p w14:paraId="69206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小华的可以，小明的不可以</w:t>
      </w:r>
    </w:p>
    <w:p w14:paraId="7186B9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两种都可以</w:t>
      </w:r>
    </w:p>
    <w:p w14:paraId="2228DA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两种都不可以</w:t>
      </w:r>
    </w:p>
    <w:p w14:paraId="6C589F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）实验时保持电阻两端的电压不变，如图乙所示，电压表的示数为______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60513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）根据表格中记录的三组数据，发现电阻越大则电流越小，要判断电流与电阻是否成反比，在不画坐标图像的前提下，应该如何对数据进行处理：______。</w:t>
      </w:r>
    </w:p>
    <w:p w14:paraId="7AD0E26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838325" cy="12954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计算出每次实验电流与电阻的乘积</w:t>
      </w:r>
    </w:p>
    <w:p w14:paraId="395B29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0EEF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如图甲，滑动变阻器电阻丝的右端已接入电路，再把金属杆的左端或右端与开关的右侧接线柱连接即可，如图所示：</w:t>
      </w:r>
    </w:p>
    <w:p w14:paraId="302AE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7240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50A7C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在串联电路中，各处电流都相等，所以只要电流表和电阻串联，接在图中位置或者开关和电池之间都可以，故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2C762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E628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如图乙，电压表选用的量程是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；</w:t>
      </w:r>
    </w:p>
    <w:p w14:paraId="2964E3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计算出每次实验中电流和电阻的乘积，如果三次乘积相同，说明电流与电阻成反比。</w:t>
      </w:r>
    </w:p>
    <w:p w14:paraId="3509E9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在“探究杠杆的平衡条件”实验中。</w:t>
      </w:r>
    </w:p>
    <w:p w14:paraId="37973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38725" cy="1152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C8F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）如图甲所示，安装杠杆时，为了使杠杆在水平位置平衡，应调节杠杆右端的平衡螺母向__________移动；</w:t>
      </w:r>
    </w:p>
    <w:p w14:paraId="30A28B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）如图乙所示，杠杆上每一格的长度为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，在杠杆左边挂钩码，弹簧测力计对杠杆竖直向下的拉力是动力，则动力臂为____________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7E875C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）如果要用弹簧测力计向上拉，需要对图乙所示的实验设计进行的调整是___________；</w:t>
      </w:r>
    </w:p>
    <w:p w14:paraId="50E95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）如图丙所示，当杠杆绕支点转动时，杠杆上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点的速度方向总是和杠杆垂直。作用在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点的三个大小相等、方向不同的力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，请指出为什么力臂最大的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对杠杆转动的作用最大？______________。</w:t>
      </w:r>
    </w:p>
    <w:p w14:paraId="7450674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将测力计移到左端第5个格处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方向一致</w:t>
      </w:r>
    </w:p>
    <w:p w14:paraId="4A3C41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5562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由甲图可知，杠杆左端向下倾斜，说明左端沉，为使杠杆在水平位置平衡，应调节杠杆右端的平衡螺母向右移动。</w:t>
      </w:r>
    </w:p>
    <w:p w14:paraId="24C3DC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乙图中，杠杆水平位置平衡，弹簧测力计对杠杆竖直向下的拉力是动力，则动力臂此时落在杠杆上，测力计悬挂点到支点的距离就等于动力臂的长度，由于每一格的长度为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个格，所以动力臂的长度为</w:t>
      </w:r>
    </w:p>
    <w:p w14:paraId="6AF2D68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=5cm×5=25cm</w:t>
      </w:r>
    </w:p>
    <w:p w14:paraId="50D730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钩码的作用效果是使杠杆逆时针转动，要使弹簧测力计向上拉，拉力的作用效果需使杠杆顺时针转动，所以要使杠杆在水平位置平衡，需将测力计移到左端第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个格处向上拉。</w:t>
      </w:r>
    </w:p>
    <w:p w14:paraId="53D2A6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点的三个力大小相等，方向不同。因为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点的速度方向总是和杠杆垂直，即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方向一致，杠杆运动速度加快，做加速运动，把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分解为速度方向和杠杆方向的两个分力，沿杠杆方向的分力过支点，不能使杠杆转动；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1、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在速度方向的分力小于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对杠杆转动的作用最大。</w:t>
      </w:r>
    </w:p>
    <w:p w14:paraId="4B7D35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阅读短文，回答文后问题，</w:t>
      </w:r>
    </w:p>
    <w:p w14:paraId="7B395BE3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牛顿冷却定律</w:t>
      </w:r>
    </w:p>
    <w:p w14:paraId="0E06E6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一个物体表面温度比周围环境高时，就会向周围环境散热，散热快慢可以用单位时间内散失热量的多少来表示。英国物理学家牛频提出：物体散热快慢与物体和周围环境的温度差成正比。后人研究发现，在温度差不太大的情况下（小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℃），这个结论符合实际散热规律，称为牛顿冷却定律。如果散热快慢用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表示，则牛顿冷却定律可以表示为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-t</w:t>
      </w:r>
      <w:r>
        <w:rPr>
          <w:rFonts w:ascii="宋体" w:hAnsi="宋体" w:eastAsia="宋体" w:cs="宋体"/>
          <w:color w:val="000000"/>
          <w:vertAlign w:val="subscript"/>
        </w:rPr>
        <w:t>环</w:t>
      </w:r>
      <w:r>
        <w:rPr>
          <w:rFonts w:ascii="宋体" w:hAnsi="宋体" w:eastAsia="宋体" w:cs="宋体"/>
          <w:color w:val="000000"/>
        </w:rPr>
        <w:t>），其中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散热系数，与物体的表面性质、表面积、周围环境性质等因素有关，和物质种类无关，如果上述因素相同，不同物质的散热系数就相同。由于不同物质的比热容不同，即使散热快慢相同，它们降低相同温度需要的时同也不同，根据降温时间可以得到两种物质比热容的大小关系，从而可以进行比热容的测量。</w:t>
      </w:r>
    </w:p>
    <w:p w14:paraId="3F7A5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9525" cy="16573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C986F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）物体向周围散热，内能减少，这种改变内能的方式叫做______</w:t>
      </w:r>
      <w:r>
        <w:rPr>
          <w:color w:val="000000"/>
        </w:rPr>
        <w:t>；</w:t>
      </w:r>
    </w:p>
    <w:p w14:paraId="2ABF7A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）散热快慢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和下列概念中物理意义最接近的是______；</w:t>
      </w:r>
    </w:p>
    <w:p w14:paraId="53CE29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速度　　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密度　　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功率　　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效率</w:t>
      </w:r>
    </w:p>
    <w:p w14:paraId="0CE3B9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）一个物体温度为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，周围环境温度保持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不变，此时物体的放热快慢为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。当物体温度降低到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rFonts w:ascii="宋体" w:hAnsi="宋体" w:eastAsia="宋体" w:cs="宋体"/>
          <w:color w:val="000000"/>
        </w:rPr>
        <w:t>时，散热快慢为______。</w:t>
      </w:r>
    </w:p>
    <w:p w14:paraId="08DB26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）如图甲所示，用两个同样的保温杯分别装满水和盐水，水和盐水的温度都是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，周围环境温度保持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不变，保温杯散开口，水和盐水温度随时间变化的图像如图乙所示已知水的比热容为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，盐水的密度为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，则盐水的比热容为______</w:t>
      </w:r>
      <w:r>
        <w:rPr>
          <w:rFonts w:ascii="Times New Roman" w:hAnsi="Times New Roman" w:eastAsia="Times New Roman" w:cs="Times New Roman"/>
          <w:color w:val="000000"/>
        </w:rPr>
        <w:t>J/(kg·℃</w:t>
      </w:r>
      <w:r>
        <w:rPr>
          <w:rFonts w:ascii="宋体" w:hAnsi="宋体" w:eastAsia="宋体" w:cs="宋体"/>
          <w:color w:val="000000"/>
        </w:rPr>
        <w:t>)。</w:t>
      </w:r>
    </w:p>
    <w:p w14:paraId="3453A37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24pt;" o:ole="t" filled="f" o:preferrelative="t" stroked="f" coordsize="21600,21600">
            <v:path/>
            <v:fill on="f" focussize="0,0"/>
            <v:stroke on="f" joinstyle="miter"/>
            <v:imagedata r:id="rId58" o:title="eqId89d4694a2000577d65b4e66f24f76d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57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7EB45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1119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物体向周围散热，物体的内能转移到周围温度较低的物体上，内能减小，这种方式叫热传递。</w:t>
      </w:r>
    </w:p>
    <w:p w14:paraId="3BCF61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是表示散热快慢的物理量，速度是表示物体运动快慢的物理量，功率是表示做功快慢的物理量，这三者的物理意义接近，速度单位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。功率单位与散热快慢单位都是</w:t>
      </w:r>
      <w:r>
        <w:rPr>
          <w:rFonts w:ascii="Times New Roman" w:hAnsi="Times New Roman" w:eastAsia="Times New Roman" w:cs="Times New Roman"/>
          <w:color w:val="000000"/>
        </w:rPr>
        <w:t>J/s</w:t>
      </w:r>
      <w:r>
        <w:rPr>
          <w:rFonts w:ascii="宋体" w:hAnsi="宋体" w:eastAsia="宋体" w:cs="宋体"/>
          <w:color w:val="000000"/>
        </w:rPr>
        <w:t>。因此只选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30AF51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AFF58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当物体温度为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时，根据牛顿冷却定律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可得物体的散热系数</w:t>
      </w:r>
    </w:p>
    <w:p w14:paraId="004B9E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5pt;width:161pt;" o:ole="t" filled="f" o:preferrelative="t" stroked="f" coordsize="21600,21600">
            <v:path/>
            <v:fill on="f" focussize="0,0"/>
            <v:stroke on="f" joinstyle="miter"/>
            <v:imagedata r:id="rId60" o:title="eqId45c305647a109303645468198f0627f4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</w:p>
    <w:p w14:paraId="0A64B3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当物体温度降低到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rFonts w:ascii="宋体" w:hAnsi="宋体" w:eastAsia="宋体" w:cs="宋体"/>
          <w:color w:val="000000"/>
        </w:rPr>
        <w:t>时，散热快慢为</w:t>
      </w:r>
    </w:p>
    <w:p w14:paraId="35DAB0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95pt;" o:ole="t" filled="f" o:preferrelative="t" stroked="f" coordsize="21600,21600">
            <v:path/>
            <v:fill on="f" focussize="0,0"/>
            <v:stroke on="f" joinstyle="miter"/>
            <v:imagedata r:id="rId62" o:title="eqIdae3459e4f820f3cf81f7a5e33c2e107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</w:p>
    <w:p w14:paraId="14EE19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由图乙可知，水从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降到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放出的热量为</w:t>
      </w:r>
    </w:p>
    <w:p w14:paraId="5889F3C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×(30℃-25℃)=4.2×10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×5℃</w:t>
      </w:r>
    </w:p>
    <w:p w14:paraId="6C5E61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盐水从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降到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放出的热量为</w:t>
      </w:r>
    </w:p>
    <w:p w14:paraId="6861212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宋体" w:hAnsi="宋体" w:eastAsia="宋体" w:cs="宋体"/>
          <w:color w:val="000000"/>
        </w:rPr>
        <w:t>ˊ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)=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 xml:space="preserve">×(30℃-25℃)=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×1.1×10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×5℃</w:t>
      </w:r>
    </w:p>
    <w:p w14:paraId="0F05D6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其中水和盐水降温时间分别为</w:t>
      </w:r>
      <w:r>
        <w:rPr>
          <w:rFonts w:ascii="Times New Roman" w:hAnsi="Times New Roman" w:eastAsia="Times New Roman" w:cs="Times New Roman"/>
          <w:color w:val="000000"/>
        </w:rPr>
        <w:t>24min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22min</w:t>
      </w:r>
      <w:r>
        <w:rPr>
          <w:rFonts w:ascii="宋体" w:hAnsi="宋体" w:eastAsia="宋体" w:cs="宋体"/>
          <w:color w:val="000000"/>
        </w:rPr>
        <w:t>，盐水和水的体积相同，所以放出的热量之比为</w:t>
      </w:r>
    </w:p>
    <w:p w14:paraId="0CBA14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431.8pt;" o:ole="t" filled="f" o:preferrelative="t" stroked="f" coordsize="21600,21600">
            <v:path/>
            <v:fill on="f" focussize="0,0"/>
            <v:stroke on="f" joinstyle="miter"/>
            <v:imagedata r:id="rId64" o:title="eqIdcf8bd867996d236b59c282c7b660069b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</w:p>
    <w:p w14:paraId="44B74E9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可求得盐水的比热容为</w:t>
      </w:r>
      <w:r>
        <w:rPr>
          <w:rFonts w:ascii="Times New Roman" w:hAnsi="Times New Roman" w:eastAsia="Times New Roman" w:cs="Times New Roman"/>
          <w:color w:val="000000"/>
        </w:rPr>
        <w:t>3.5×10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</w:p>
    <w:p w14:paraId="7FE0C50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8D58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FE74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4FA1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CB07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D533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0A13D5"/>
    <w:rsid w:val="1FBF2B8C"/>
    <w:rsid w:val="20EA7AB5"/>
    <w:rsid w:val="38274566"/>
    <w:rsid w:val="7C54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6" Type="http://schemas.openxmlformats.org/officeDocument/2006/relationships/fontTable" Target="fontTable.xml"/><Relationship Id="rId65" Type="http://schemas.openxmlformats.org/officeDocument/2006/relationships/customXml" Target="../customXml/item1.xml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wmf"/><Relationship Id="rId57" Type="http://schemas.openxmlformats.org/officeDocument/2006/relationships/oleObject" Target="embeddings/oleObject12.bin"/><Relationship Id="rId56" Type="http://schemas.openxmlformats.org/officeDocument/2006/relationships/image" Target="media/image36.png"/><Relationship Id="rId55" Type="http://schemas.openxmlformats.org/officeDocument/2006/relationships/image" Target="media/image35.png"/><Relationship Id="rId54" Type="http://schemas.openxmlformats.org/officeDocument/2006/relationships/image" Target="media/image34.png"/><Relationship Id="rId53" Type="http://schemas.openxmlformats.org/officeDocument/2006/relationships/image" Target="media/image33.wmf"/><Relationship Id="rId52" Type="http://schemas.openxmlformats.org/officeDocument/2006/relationships/image" Target="media/image32.png"/><Relationship Id="rId51" Type="http://schemas.openxmlformats.org/officeDocument/2006/relationships/image" Target="media/image31.wmf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png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6371</Words>
  <Characters>7284</Characters>
  <Lines>0</Lines>
  <Paragraphs>0</Paragraphs>
  <TotalTime>0</TotalTime>
  <ScaleCrop>false</ScaleCrop>
  <LinksUpToDate>false</LinksUpToDate>
  <CharactersWithSpaces>7546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2022-08-06T00:30:00Z</dcterms:created>
  <dc:creator>学科网试题生产平台</dc:creator>
  <dc:description>3025360718823424</dc:description>
  <cp:lastModifiedBy>上帝掷骰子吗</cp:lastModifiedBy>
  <dcterms:modified xsi:type="dcterms:W3CDTF">2024-07-19T16:51:33Z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9C4F722ACF9D4B6D87897659BCA0C993</vt:lpwstr>
  </property>
</Properties>
</file>