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928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11087100</wp:posOffset>
            </wp:positionV>
            <wp:extent cx="279400" cy="317500"/>
            <wp:effectExtent l="0" t="0" r="6350" b="6350"/>
            <wp:wrapNone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2022年江苏省镇江市中考物理试卷</w:t>
      </w:r>
    </w:p>
    <w:p w14:paraId="2FC9709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一、选择题（本题共12小题，每小题2分，共24分。每小题只有一个选项是正确的）</w:t>
      </w:r>
    </w:p>
    <w:p w14:paraId="60CE48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编钟是中国最古老的乐器之一，编钟大小不同是为了改变声音的（　　）</w:t>
      </w:r>
    </w:p>
    <w:p w14:paraId="4D45D1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速度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音调</w:t>
      </w:r>
    </w:p>
    <w:p w14:paraId="0783B2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9B3C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99F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钟振动频率的大小与编钟钟体的大小有关，编钟钟体越小，振动频率越高，发出声音的音调越高，故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0D6FE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75380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下列现象中，可用“光沿直线传播”解释的是（　　）</w:t>
      </w:r>
    </w:p>
    <w:p w14:paraId="4568B08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2382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8858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筷子“折断”</w:t>
      </w:r>
    </w:p>
    <w:p w14:paraId="7283DE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695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树下光斑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</w:p>
    <w:p w14:paraId="733AB8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3509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451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．水中的“倒影”，是平面镜成像，属于光的反射现象，故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9AF49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．筷子“折断”，是光从水斜射入空气时发生折射造成的，故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4F80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．树下光斑是太阳光通过树叶间的小孔呈现在地面上的像，是小孔成像现象，是由光沿直线传播形成的，故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7C341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．雨过天晴时，常在天空出现彩虹，这是太阳光通过悬浮在空气中细小的水珠折射而成的，白光经水珠折射以后，分成各种彩色光，这种现象叫做光的色散现象，故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FA96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6EB2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5964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摩擦起电现象中，在物体间转移的粒子是（　　）</w:t>
      </w:r>
    </w:p>
    <w:p w14:paraId="79A367E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质子</w:t>
      </w:r>
    </w:p>
    <w:p w14:paraId="268356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CD6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C30D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摩擦起电的实质是两个物体在摩擦过程中，电于发生了转移，得到电子的物体带负电，失去电子的物体带正电，因此在物体间转移的粒子是电子，故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090185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0E58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下列优美的诗词中，加点字涉及的物态变化属于凝固的是（　　）</w:t>
      </w:r>
    </w:p>
    <w:p w14:paraId="29E28F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天接云涛连晓</w:t>
      </w:r>
      <w:r>
        <w:rPr>
          <w:rFonts w:ascii="宋体" w:hAnsi="宋体" w:eastAsia="宋体" w:cs="宋体"/>
          <w:color w:val="000000"/>
          <w:em w:val="dot"/>
        </w:rPr>
        <w:t>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瀚海阑干百丈</w:t>
      </w:r>
      <w:r>
        <w:rPr>
          <w:rFonts w:ascii="宋体" w:hAnsi="宋体" w:eastAsia="宋体" w:cs="宋体"/>
          <w:color w:val="000000"/>
          <w:em w:val="dot"/>
        </w:rPr>
        <w:t>冰</w:t>
      </w:r>
    </w:p>
    <w:p w14:paraId="499B0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霜</w:t>
      </w:r>
      <w:r>
        <w:rPr>
          <w:rFonts w:ascii="宋体" w:hAnsi="宋体" w:eastAsia="宋体" w:cs="宋体"/>
          <w:color w:val="000000"/>
        </w:rPr>
        <w:t>重鼓寒声不起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</w:rPr>
        <w:t>露</w:t>
      </w:r>
      <w:r>
        <w:rPr>
          <w:rFonts w:ascii="宋体" w:hAnsi="宋体" w:eastAsia="宋体" w:cs="宋体"/>
          <w:color w:val="000000"/>
        </w:rPr>
        <w:t>湿丛兰月满庭</w:t>
      </w:r>
    </w:p>
    <w:p w14:paraId="26D87F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6166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4A9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．雾是水蒸气从气态变为液态是液化过程，液化放热，故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6874C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．冰是由水变成冰的过程，是凝固现象，故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50B9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．霜是水蒸气遇冷变成的小冰晶，是凝华过程，凝华放热，故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A477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．露是水蒸气遇冷变成小水珠，是液化过程，液化放热，故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7A7E0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C125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端午节民间有戴香包的习俗，香包内有艾草，远远地就能闻到艾香，这是因为（　　）</w:t>
      </w:r>
    </w:p>
    <w:p w14:paraId="65FB23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分子在不停地运动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分子间有空隙</w:t>
      </w:r>
    </w:p>
    <w:p w14:paraId="6D87D7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分子间有引力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分子间有斥力</w:t>
      </w:r>
    </w:p>
    <w:p w14:paraId="1839E0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F627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08D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分子在永不停息地做无规则运动，远远地就能闻到艾香，是因为艾分子在永不停地做无规则运动，艾香分子扩散到空气中。故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A594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3DEA7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水烧开时产生的水蒸气将壶盖顶起，汽油机的四个冲程中，能量转化与之相同的是（　　）</w:t>
      </w:r>
    </w:p>
    <w:p w14:paraId="1DABD0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11430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8C7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4295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016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C4E6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4ED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水烧开时产生的水蒸气将壶盖顶起，水蒸气的内能会转化为壶盖的机械能；</w:t>
      </w:r>
    </w:p>
    <w:p w14:paraId="35FF6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．汽油机进气门和排气门均关闭，活塞向上运动，是压缩冲程，此冲程机械能转化为内能，故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8B5B8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．汽油机进气门打开，排气门关闭，活塞向下运动，是吸气冲程，此冲程没有能量转化，故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C8A76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．汽油机进气门和排气门均关闭，活塞向下运动，是做功冲程，此冲程内能转化为机械能，故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567B9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．汽油机进气门关闭，排气门打开，活塞向上运动，是排气冲程，此冲程没有能量转化，故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AF863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DD17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如图所示，在工作人员的操控下，无人机正携带防疫物资飞往居家隔离住户，以下列哪个物体为参照物，防疫物资是静止的（　　）</w:t>
      </w:r>
    </w:p>
    <w:p w14:paraId="23ACE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0E3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工作人员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遥控器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无人机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地面</w:t>
      </w:r>
    </w:p>
    <w:p w14:paraId="39C5D6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0A6FE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E20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防疫物资与无人机之间没有位置的变化，因此选择无人机为参照物，防疫物资是静止的；防疫物资与工作人员、遥控器、地面的位置不断发生着变化，以工作人员、遥控器、地面为参照物，防疫物资是运动的，故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错误，不符合题意；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正确，符合题意。</w:t>
      </w:r>
    </w:p>
    <w:p w14:paraId="4882B2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E683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图示电路在闭合开关后，两电流表正常工作，且读数相同，则可能发生的故障是（　　）</w:t>
      </w:r>
    </w:p>
    <w:p w14:paraId="52C38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838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ACDD0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5FC15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69EDE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77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短路，与灯泡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在一条支路的电流表被短路，示数为零，电源被短路，电路中电流过大，干路中电流表示数较大，可能会烧坏电流表，故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482E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断路，两个电流表测量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中的电流，两个电流表示数相等，故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31244A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短路，电源被短路，电路中电流过大，可能会烧坏电流表，故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446C5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断路，与灯泡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在一条支路的电流表示数为零，干路中的电流表测量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中的电流，此电流表有示数，故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F5A6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D5128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如图所示，用甲、乙两种燃料分别对质量和初温相同的水进行加热，两图装置均相同。燃料的质量用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表示，燃料充分燃尽时水升高的温度用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表示（水未沸腾）（　　）</w:t>
      </w:r>
    </w:p>
    <w:p w14:paraId="7F36F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049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E11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越小，燃料的热值越大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越大，燃料的热值越大</w:t>
      </w:r>
    </w:p>
    <w:p w14:paraId="5A2C98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23" o:title="eqIdce1dc31562011e6fd4655564299d3e4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16.8pt;" o:ole="t" filled="f" o:preferrelative="t" stroked="f" coordsize="21600,21600">
            <v:path/>
            <v:fill on="f" focussize="0,0"/>
            <v:stroke on="f" joinstyle="miter"/>
            <v:imagedata r:id="rId25" o:title="eqIda4b6ffc5d422f6187b8f3608eb519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的值越大，燃料的热值越大</w:t>
      </w:r>
    </w:p>
    <w:p w14:paraId="309454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F9414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8E7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我们假定为两套装置的加热水的效率是相同的。燃料的热值大小不能直接测量，需要通过水吸收热量的多少来体现燃料燃烧放出热量的多少，而水吸收热量的多少跟水的质量和升高的温度有关，因此为了比较热值大小可以利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放η</w:t>
      </w:r>
      <w:r>
        <w:rPr>
          <w:rFonts w:ascii="宋体" w:hAnsi="宋体" w:eastAsia="宋体" w:cs="宋体"/>
          <w:color w:val="000000"/>
        </w:rPr>
        <w:t>，而</w:t>
      </w:r>
    </w:p>
    <w:p w14:paraId="67058F2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34FEE9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</w:p>
    <w:p w14:paraId="1AB21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541B2C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mqη</w:t>
      </w:r>
    </w:p>
    <w:p w14:paraId="2A599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258C85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75pt;width:66pt;" o:ole="t" filled="f" o:preferrelative="t" stroked="f" coordsize="21600,21600">
            <v:path/>
            <v:fill on="f" focussize="0,0"/>
            <v:stroke on="f" joinstyle="miter"/>
            <v:imagedata r:id="rId27" o:title="eqIddb628df29e4f993ad3ca3bedfede3f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color w:val="000000"/>
        </w:rPr>
        <w:br w:type="textWrapping"/>
      </w:r>
    </w:p>
    <w:p w14:paraId="492FE8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通过这个式子可以做以下推导：</w:t>
      </w:r>
    </w:p>
    <w:p w14:paraId="06862F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越小，则燃料的热值越小，故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6FC32B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相同，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越大，则燃料的热值越小，故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5AA06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9" o:title="eqIdd5a58639eff465c12c9bcd3119eedb7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1" o:title="eqIdf5f1a5e493c6d3d766c9ccc4eb4fb08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的值越小，则燃料的热值越小，故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错误，不符合题意；</w:t>
      </w:r>
    </w:p>
    <w:p w14:paraId="6635B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1" o:title="eqIdf5f1a5e493c6d3d766c9ccc4eb4fb08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的值越大，则燃料的热值越大，故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正确，符合题意。</w:t>
      </w:r>
    </w:p>
    <w:p w14:paraId="2BC7A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7D7B8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如图所示为某小组设计的多挡位电热器电路，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为电阻丝且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，电热器功率最大时开关状态为（　　）</w:t>
      </w:r>
    </w:p>
    <w:p w14:paraId="142F0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0ED6A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67A935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</w:p>
    <w:p w14:paraId="20A81B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4C90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B4F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，两电阻并联；当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的简单电路；当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的简单电路；当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时，两电阻串联。根据并联电路总电阻小于其中任一分电阻，串联电路总电阻大于任一分电阻，故可知当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，两电阻并联，此时电路的电阻最小，由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35" o:title="eqIdbae383e4223ac84a529ef976ebd5f1ba"/>
            <o:lock v:ext="edit" aspectratio="t"/>
            <w10:wrap type="none"/>
            <w10:anchorlock/>
          </v:shape>
          <o:OLEObject Type="Embed" ProgID="Equation.DSMT4" ShapeID="_x0000_i1031" DrawAspect="Content" ObjectID="_1468075731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可知，此时电热器的电功率最大，故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3D67E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ABB6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如图所示，凸透镜位于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处（图中未画出）位置不变，移动蜡烛，光屏先后在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同侧的甲、乙两处得到烛焰清晰的像，且甲处的像比乙处大，则（　　）</w:t>
      </w:r>
    </w:p>
    <w:p w14:paraId="2A212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F13CA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甲处可能成的是虚像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乙处像可能是放大的</w:t>
      </w:r>
    </w:p>
    <w:p w14:paraId="056FF6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点位置在甲的左侧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蜡烛的移动方向向左</w:t>
      </w:r>
    </w:p>
    <w:p w14:paraId="7F34E4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A61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DE6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．由题意可知，光屏先后在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同侧的甲、乙两处得到烛焰清晰的像，且甲处的像比乙处大，根据物距变大，像距变小，像变小可知，像在不断的靠近凸透镜，因此凸透镜在乙的右侧，蜡烛在凸透镜的右侧，此时蜡烛在远离凸透镜，因此蜡烛向右移动；由于甲处的像成在光屏上，因此甲处只能成实像，故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不符合题意；</w:t>
      </w:r>
    </w:p>
    <w:p w14:paraId="3E9FC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．由于题干未提供物距和凸透镜的焦距，若物距大于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倍焦距小于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倍焦距，乙处成放大的实像；若物距大于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倍焦距，成缩小的实像；若物距等于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倍焦距，成等大的实像，故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7A56CD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2604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静止在电梯底部，其上表面通过轻质弹簧与电梯顶部相连。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对电梯底部的压力用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表示，忽略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和电梯的形变，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内，电梯静止，弹簧处于伸长状态，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时刻后电梯由静止开始沿竖直方向运动。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变化的图线如图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所示，则（　　）</w:t>
      </w:r>
    </w:p>
    <w:p w14:paraId="1FF7E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5335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4296C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内，电梯可能向上运动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内，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的机械能保持不变</w:t>
      </w:r>
    </w:p>
    <w:p w14:paraId="66BC4C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内，电梯一定做加速运动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内，弹簧对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的拉力不变</w:t>
      </w:r>
    </w:p>
    <w:p w14:paraId="3361E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1843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B60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静止在电梯底部，弹簧处于伸长状态，</w:t>
      </w:r>
      <w:r>
        <w:rPr>
          <w:rFonts w:ascii="Times New Roman" w:hAnsi="Times New Roman" w:eastAsia="Times New Roman" w:cs="Times New Roman"/>
          <w:color w:val="000000"/>
        </w:rPr>
        <w:t>0~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内，电梯静止，物体也处于静止，受力平衡，则受到重力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，地面的支持力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和弹簧的拉力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，由于压力与支持力是相互作用力，大小是相等的，则有</w:t>
      </w:r>
    </w:p>
    <w:p w14:paraId="4384647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5F33E7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内，压力变为小于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，弹力和重力不变，此时</w:t>
      </w:r>
    </w:p>
    <w:p w14:paraId="14728F5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1D555B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则物体受力不平衡，由静止变为运动，速度变大了，则运动方向与较大的力方向相同，说明电梯是向下加速运动的，故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581F3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Cambria Math" w:hAnsi="Cambria Math" w:eastAsia="Cambria Math" w:cs="Cambria Math"/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内，压力恢复到静止时的大小，说明受力平衡，因而是匀速下降，动能不变，而重力势能减小，机械能减小，故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A4C5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Cambria Math" w:hAnsi="Cambria Math" w:eastAsia="Cambria Math" w:cs="Cambria Math"/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大于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，此时</w:t>
      </w:r>
    </w:p>
    <w:p w14:paraId="24C85A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</w:p>
    <w:p w14:paraId="344147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如果电梯向下运动则是减速运动，如果向上运动，则是加速运动，，故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3127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．由于忽略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和电梯的形变，因而弹簧的长度始终不变，形变大小不变，因而弹簧的弹力保持不变，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Cambria Math" w:hAnsi="Cambria Math" w:eastAsia="Cambria Math" w:cs="Cambria Math"/>
          <w:color w:val="000000"/>
        </w:rPr>
        <w:t>∼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内，弹簧对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的拉力不变，故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19130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C892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二、填空题（本题共9小题，每空1分，共28分）</w:t>
      </w:r>
    </w:p>
    <w:p w14:paraId="62AA2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中，铝块的长度为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32A9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中，液体体积为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mL</w:t>
      </w:r>
      <w:r>
        <w:rPr>
          <w:rFonts w:ascii="宋体" w:hAnsi="宋体" w:eastAsia="宋体" w:cs="宋体"/>
          <w:color w:val="000000"/>
        </w:rPr>
        <w:t>；</w:t>
      </w:r>
    </w:p>
    <w:p w14:paraId="0136B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中，弹簧测力计示数为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39B09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5716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6A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2.50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3.6</w:t>
      </w:r>
    </w:p>
    <w:p w14:paraId="13A6B6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597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(1)[1]</w:t>
      </w:r>
      <w:r>
        <w:rPr>
          <w:rFonts w:ascii="宋体" w:hAnsi="宋体" w:eastAsia="宋体" w:cs="宋体"/>
          <w:color w:val="000000"/>
        </w:rPr>
        <w:t>由图知：刻度尺上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个小格，所以一个小格代表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，即刻度尺的分度值为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；铝块左侧与</w:t>
      </w:r>
      <w:r>
        <w:rPr>
          <w:rFonts w:ascii="Times New Roman" w:hAnsi="Times New Roman" w:eastAsia="Times New Roman" w:cs="Times New Roman"/>
          <w:color w:val="000000"/>
        </w:rPr>
        <w:t>0.00cm</w:t>
      </w:r>
      <w:r>
        <w:rPr>
          <w:rFonts w:ascii="宋体" w:hAnsi="宋体" w:eastAsia="宋体" w:cs="宋体"/>
          <w:color w:val="000000"/>
        </w:rPr>
        <w:t>对齐，右侧与</w:t>
      </w:r>
      <w:r>
        <w:rPr>
          <w:rFonts w:ascii="Times New Roman" w:hAnsi="Times New Roman" w:eastAsia="Times New Roman" w:cs="Times New Roman"/>
          <w:color w:val="000000"/>
        </w:rPr>
        <w:t>2.50cm</w:t>
      </w:r>
      <w:r>
        <w:rPr>
          <w:rFonts w:ascii="宋体" w:hAnsi="宋体" w:eastAsia="宋体" w:cs="宋体"/>
          <w:color w:val="000000"/>
        </w:rPr>
        <w:t>对齐，所以铝块的长度为</w:t>
      </w:r>
      <w:r>
        <w:rPr>
          <w:rFonts w:ascii="Times New Roman" w:hAnsi="Times New Roman" w:eastAsia="Times New Roman" w:cs="Times New Roman"/>
          <w:color w:val="000000"/>
        </w:rPr>
        <w:t>2.50cm</w:t>
      </w:r>
      <w:r>
        <w:rPr>
          <w:rFonts w:ascii="宋体" w:hAnsi="宋体" w:eastAsia="宋体" w:cs="宋体"/>
          <w:color w:val="000000"/>
        </w:rPr>
        <w:t>。</w:t>
      </w:r>
    </w:p>
    <w:p w14:paraId="298A35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(2)[2]</w:t>
      </w:r>
      <w:r>
        <w:rPr>
          <w:rFonts w:ascii="宋体" w:hAnsi="宋体" w:eastAsia="宋体" w:cs="宋体"/>
          <w:color w:val="000000"/>
        </w:rPr>
        <w:t>由图知：量筒的分度值是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，量筒内液体的体积是</w:t>
      </w:r>
      <w:r>
        <w:rPr>
          <w:rFonts w:ascii="Times New Roman" w:hAnsi="Times New Roman" w:eastAsia="Times New Roman" w:cs="Times New Roman"/>
          <w:color w:val="000000"/>
        </w:rPr>
        <w:t>13mL</w:t>
      </w:r>
      <w:r>
        <w:rPr>
          <w:rFonts w:ascii="宋体" w:hAnsi="宋体" w:eastAsia="宋体" w:cs="宋体"/>
          <w:color w:val="000000"/>
        </w:rPr>
        <w:t>。</w:t>
      </w:r>
    </w:p>
    <w:p w14:paraId="168122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(3)[3]</w:t>
      </w:r>
      <w:r>
        <w:rPr>
          <w:rFonts w:ascii="宋体" w:hAnsi="宋体" w:eastAsia="宋体" w:cs="宋体"/>
          <w:color w:val="000000"/>
        </w:rPr>
        <w:t>由图知：在弹簧测力计上，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之间有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个小格，一个小格代表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，即弹簧测力计的分度值为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，指针在“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”下面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个小格处，所以弹簧测力计的示数为</w:t>
      </w:r>
      <w:r>
        <w:rPr>
          <w:rFonts w:ascii="Times New Roman" w:hAnsi="Times New Roman" w:eastAsia="Times New Roman" w:cs="Times New Roman"/>
          <w:color w:val="000000"/>
        </w:rPr>
        <w:t>3.6N</w:t>
      </w:r>
      <w:r>
        <w:rPr>
          <w:rFonts w:ascii="宋体" w:hAnsi="宋体" w:eastAsia="宋体" w:cs="宋体"/>
          <w:color w:val="000000"/>
        </w:rPr>
        <w:t>。</w:t>
      </w:r>
    </w:p>
    <w:p w14:paraId="7E13B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城市山林——镇江，随处可闻鸟鸣声。鸟的发声器官由于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发出声音，声音通过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传入人耳，对于想安静学习的同学来说，鸟鸣声是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（选填“噪声”或“乐音”）。</w:t>
      </w:r>
    </w:p>
    <w:p w14:paraId="370FB0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噪声</w:t>
      </w:r>
    </w:p>
    <w:p w14:paraId="4F8AF1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F12B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一切声音都是由发声体振动产生的，所以鸟鸣声是由于鸟的发声器官振动而产生的。</w:t>
      </w:r>
    </w:p>
    <w:p w14:paraId="3506A1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声音的的传播需要介质，所以鸟鸣声通过空气传入人耳。</w:t>
      </w:r>
    </w:p>
    <w:p w14:paraId="344171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影响工作、学习和休息的声音都是噪音，鸟鸣声影响了想安静学习的同学，故对同学来说是噪声。</w:t>
      </w:r>
    </w:p>
    <w:p w14:paraId="0544B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手机屏幕工作时将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能转化为光能，其发出的蓝光属于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光（选填“可见”或“不可见”），对人眼伤害较大，造成近视时需要佩戴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透镜进行矫正。</w:t>
      </w:r>
    </w:p>
    <w:p w14:paraId="496790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可见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凹</w:t>
      </w:r>
    </w:p>
    <w:p w14:paraId="61645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D597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手机屏幕工作时依赖电池提供能量必光，故是将电能转化为光能。</w:t>
      </w:r>
    </w:p>
    <w:p w14:paraId="4A2775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蓝光人眼能够看得见，属于可见光。</w:t>
      </w:r>
    </w:p>
    <w:p w14:paraId="37857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近视眼是因为晶状体比较厚，折光能力比较强，光线会聚在视网膜的前面，可以配戴具有发散作用的凹透镜进行矫正。</w:t>
      </w:r>
    </w:p>
    <w:p w14:paraId="2E8AC7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神舟十四号飞船发射时，火箭通过向下喷射高速气流，获得向上的推力，说明力的作用是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的；停止喷气后，火箭由于具有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仍能继续上升，箭体上的摄像机拍摄的画面通过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波传送回地面。</w:t>
      </w:r>
    </w:p>
    <w:p w14:paraId="076063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</w:t>
      </w:r>
    </w:p>
    <w:p w14:paraId="00E0B8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32BC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火箭通过向下喷射高速气流，获得反冲力，即向上的推力，说明力的作用是相互的。</w:t>
      </w:r>
    </w:p>
    <w:p w14:paraId="554783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一切物体都具有惯性，所以火箭停止喷气后，由于具有惯性仍能继续向上运动。</w:t>
      </w:r>
    </w:p>
    <w:p w14:paraId="197E2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电磁波的传播不需要介质，所以箭体上的摄像机拍摄的画面通过电磁波传送回地面。</w:t>
      </w:r>
    </w:p>
    <w:p w14:paraId="7203D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如图所示，竖直放置的平面镜能绕水平轴</w:t>
      </w:r>
      <w:r>
        <w:rPr>
          <w:rFonts w:ascii="Times New Roman" w:hAnsi="Times New Roman" w:eastAsia="Times New Roman" w:cs="Times New Roman"/>
          <w:color w:val="000000"/>
        </w:rPr>
        <w:t>MN</w:t>
      </w:r>
      <w:r>
        <w:rPr>
          <w:rFonts w:ascii="宋体" w:hAnsi="宋体" w:eastAsia="宋体" w:cs="宋体"/>
          <w:color w:val="000000"/>
        </w:rPr>
        <w:t>转动，小明站在平面镜正前方，他在镜中成的是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（选填“实”或“虚”）像；小明垂直镜面移动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，他与像的距离改变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；为了让他站着就能看到镜中脚的像，可以让平面镜绕轴沿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时针方向转动。</w:t>
      </w:r>
    </w:p>
    <w:p w14:paraId="5D31C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685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B419A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顺</w:t>
      </w:r>
    </w:p>
    <w:p w14:paraId="233A1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69A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据平面镜所成像的特点可知，平面镜所成的像是虚像，所以小明同学在镜中的像是虚像。</w:t>
      </w:r>
    </w:p>
    <w:p w14:paraId="7115D8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，由于像到平面镜的距离等于物到平面镜的距离，所以小明镜中的像也垂直镜面移动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，那么他与像的距离改变值为</w:t>
      </w:r>
    </w:p>
    <w:p w14:paraId="3FD1C29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8cm+8cm=16cm</w:t>
      </w:r>
    </w:p>
    <w:p w14:paraId="1C9FA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为了让他站着就能看到镜中脚的像，即让脚反射出来的光线经平面镜反射后能够射入人的眼睛，所以应让平面镜倾斜一些，绕轴沿顺时针方向转动。</w:t>
      </w:r>
    </w:p>
    <w:p w14:paraId="69C937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如图为自制发球机示意图，当吹风机向水平管吹风时，乒乓球上方的气体压强变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。已知球的质量为</w:t>
      </w:r>
      <w:r>
        <w:rPr>
          <w:rFonts w:ascii="Times New Roman" w:hAnsi="Times New Roman" w:eastAsia="Times New Roman" w:cs="Times New Roman"/>
          <w:color w:val="000000"/>
        </w:rPr>
        <w:t>2.5g</w:t>
      </w:r>
      <w:r>
        <w:rPr>
          <w:rFonts w:ascii="宋体" w:hAnsi="宋体" w:eastAsia="宋体" w:cs="宋体"/>
          <w:color w:val="000000"/>
        </w:rPr>
        <w:t>，竖直方向受大气压作用的等效面积为</w:t>
      </w:r>
      <w:r>
        <w:rPr>
          <w:rFonts w:ascii="Times New Roman" w:hAnsi="Times New Roman" w:eastAsia="Times New Roman" w:cs="Times New Roman"/>
          <w:color w:val="000000"/>
        </w:rPr>
        <w:t>12.5cm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，若不计管壁摩擦，当球下方和上方气压差为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时，球恰能上升；若考虑管壁摩擦，则需要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乒乓球上方的风速（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6DD18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04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18D12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增大</w:t>
      </w:r>
    </w:p>
    <w:p w14:paraId="0B0502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60E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当吹风机向水平管吹风时，乒乓球上方的气体流速大，压强小，小于下端管口气体压强，原本静止的乒乓球沿管上升。</w:t>
      </w:r>
    </w:p>
    <w:p w14:paraId="7B600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球的重力</w:t>
      </w:r>
    </w:p>
    <w:p w14:paraId="69A54FB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=2.5×10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kg×10N/kg=2.5×10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N</w:t>
      </w:r>
    </w:p>
    <w:p w14:paraId="318DEB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当球下方和上方受到的压力差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42" o:title="eqIda4d8bb88ff7ab62f11f86ad59f452244"/>
            <o:lock v:ext="edit" aspectratio="t"/>
            <w10:wrap type="none"/>
            <w10:anchorlock/>
          </v:shape>
          <o:OLEObject Type="Embed" ProgID="Equation.DSMT4" ShapeID="_x0000_i1032" DrawAspect="Content" ObjectID="_146807573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时，乒乓球开始上升，即</w:t>
      </w:r>
    </w:p>
    <w:p w14:paraId="50E496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116pt;" o:ole="t" filled="f" o:preferrelative="t" stroked="f" coordsize="21600,21600">
            <v:path/>
            <v:fill on="f" focussize="0,0"/>
            <v:stroke on="f" joinstyle="miter"/>
            <v:imagedata r:id="rId44" o:title="eqIdea73778cbf71d4d1b999af0bcd9654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43">
            <o:LockedField>false</o:LockedField>
          </o:OLEObject>
        </w:object>
      </w:r>
    </w:p>
    <w:p w14:paraId="10868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竖直方向受大气压作用的等效面积</w:t>
      </w:r>
    </w:p>
    <w:p w14:paraId="1A93C1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=12.5cm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=12.5×10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42F0F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则球下方和上方气压差</w:t>
      </w:r>
    </w:p>
    <w:p w14:paraId="13A070A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pt;width:169pt;" o:ole="t" filled="f" o:preferrelative="t" stroked="f" coordsize="21600,21600">
            <v:path/>
            <v:fill on="f" focussize="0,0"/>
            <v:stroke on="f" joinstyle="miter"/>
            <v:imagedata r:id="rId46" o:title="eqIda5bb10637832f9b9be898b021ae4bf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45">
            <o:LockedField>false</o:LockedField>
          </o:OLEObject>
        </w:object>
      </w:r>
    </w:p>
    <w:p w14:paraId="2CC85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[3]</w:t>
      </w:r>
      <w:r>
        <w:rPr>
          <w:rFonts w:ascii="宋体" w:hAnsi="宋体" w:eastAsia="宋体" w:cs="宋体"/>
          <w:color w:val="000000"/>
        </w:rPr>
        <w:t>若考虑管壁摩擦，则需要增大乒乓球上方的风速，则球下方和上方气压差增大，从而使球沿竖直管上升。</w:t>
      </w:r>
    </w:p>
    <w:p w14:paraId="4461C2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图示电能表能接入用电器的最大总功率为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；小明发现家中多个用电器正常工作时，指示灯在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次，这段时间内电路消耗的电能为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；他再将额定功率为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的电水壶接入该电路，发现额定电流为</w:t>
      </w:r>
      <w:r>
        <w:rPr>
          <w:rFonts w:ascii="Times New Roman" w:hAnsi="Times New Roman" w:eastAsia="Times New Roman" w:cs="Times New Roman"/>
          <w:color w:val="000000"/>
        </w:rPr>
        <w:t>30A</w:t>
      </w:r>
      <w:r>
        <w:rPr>
          <w:rFonts w:ascii="宋体" w:hAnsi="宋体" w:eastAsia="宋体" w:cs="宋体"/>
          <w:color w:val="000000"/>
        </w:rPr>
        <w:t>的熔丝熔断了，这是因为电路发生了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故障。</w:t>
      </w:r>
    </w:p>
    <w:p w14:paraId="14215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430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39A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6600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短路</w:t>
      </w:r>
    </w:p>
    <w:p w14:paraId="06D250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39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图示电能表能接入用电器的最大总功率</w:t>
      </w:r>
    </w:p>
    <w:p w14:paraId="6A62FD5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=220V×30A=6600W</w:t>
      </w:r>
    </w:p>
    <w:p w14:paraId="17B16C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指示灯在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内闪烁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次，这段时间内电路消耗的电能</w:t>
      </w:r>
    </w:p>
    <w:p w14:paraId="7CC9439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.15pt;width:140.8pt;" o:ole="t" filled="f" o:preferrelative="t" stroked="f" coordsize="21600,21600">
            <v:path/>
            <v:fill on="f" focussize="0,0"/>
            <v:stroke on="f" joinstyle="miter"/>
            <v:imagedata r:id="rId49" o:title="eqIdfaaced7cb4afab39a1fcffe5c1f5242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8">
            <o:LockedField>false</o:LockedField>
          </o:OLEObject>
        </w:object>
      </w:r>
    </w:p>
    <w:p w14:paraId="38F33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多个用电器正常工作时通过电路的电流</w:t>
      </w:r>
    </w:p>
    <w:p w14:paraId="484CFB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3pt;width:207pt;" o:ole="t" filled="f" o:preferrelative="t" stroked="f" coordsize="21600,21600">
            <v:path/>
            <v:fill on="f" focussize="0,0"/>
            <v:stroke on="f" joinstyle="miter"/>
            <v:imagedata r:id="rId51" o:title="eqIdf902cf878bf1f8525f3bfde4b8be5789"/>
            <o:lock v:ext="edit" aspectratio="t"/>
            <w10:wrap type="none"/>
            <w10:anchorlock/>
          </v:shape>
          <o:OLEObject Type="Embed" ProgID="Equation.DSMT4" ShapeID="_x0000_i1036" DrawAspect="Content" ObjectID="_1468075736" r:id="rId50">
            <o:LockedField>false</o:LockedField>
          </o:OLEObject>
        </w:object>
      </w:r>
    </w:p>
    <w:p w14:paraId="11BBB5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的电水壶接入该电路，通过电水壶的电流</w:t>
      </w:r>
    </w:p>
    <w:p w14:paraId="7BEAE1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pt;width:127pt;" o:ole="t" filled="f" o:preferrelative="t" stroked="f" coordsize="21600,21600">
            <v:path/>
            <v:fill on="f" focussize="0,0"/>
            <v:stroke on="f" joinstyle="miter"/>
            <v:imagedata r:id="rId53" o:title="eqId3d35e8fe3a92bf3c204114a28b81a8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52">
            <o:LockedField>false</o:LockedField>
          </o:OLEObject>
        </w:object>
      </w:r>
    </w:p>
    <w:p w14:paraId="09C2F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此时通过电路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2" name="图片 964673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2" name="图片 96467319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总电流</w:t>
      </w:r>
    </w:p>
    <w:p w14:paraId="03CCDAF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′=8.2A+4.5A=12.7A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30A</w:t>
      </w:r>
    </w:p>
    <w:p w14:paraId="1FCE2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但是额定电流为</w:t>
      </w:r>
      <w:r>
        <w:rPr>
          <w:rFonts w:ascii="Times New Roman" w:hAnsi="Times New Roman" w:eastAsia="Times New Roman" w:cs="Times New Roman"/>
          <w:color w:val="000000"/>
        </w:rPr>
        <w:t>30A</w:t>
      </w:r>
      <w:r>
        <w:rPr>
          <w:rFonts w:ascii="宋体" w:hAnsi="宋体" w:eastAsia="宋体" w:cs="宋体"/>
          <w:color w:val="000000"/>
        </w:rPr>
        <w:t>的熔丝熔断了，说明电路发生短路。</w:t>
      </w:r>
    </w:p>
    <w:p w14:paraId="605E9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所示，轻质杠杆可绕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转动，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点悬挂一重为</w:t>
      </w:r>
      <w:r>
        <w:rPr>
          <w:rFonts w:ascii="Times New Roman" w:hAnsi="Times New Roman" w:eastAsia="Times New Roman" w:cs="Times New Roman"/>
          <w:color w:val="000000"/>
        </w:rPr>
        <w:t>12N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点受到电子测力计竖直向上的拉力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，杠杆水平静止，已知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。保持杠杆水平静止，将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作用点从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，此过程中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方向保持不变，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的力臂记为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中的①；将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，再重复上述步骤，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）的关系图线为图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（选填数字序号）。</w:t>
      </w:r>
    </w:p>
    <w:p w14:paraId="155D5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8192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5BE01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②</w:t>
      </w:r>
    </w:p>
    <w:p w14:paraId="412F1C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09A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为杠杆的支点，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</w:p>
    <w:p w14:paraId="0995BC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107.25pt;" o:ole="t" filled="f" o:preferrelative="t" stroked="f" coordsize="21600,21600">
            <v:path/>
            <v:fill on="f" focussize="0,0"/>
            <v:stroke on="f" joinstyle="miter"/>
            <v:imagedata r:id="rId60" o:title="eqIdbbc87c8be011aa04fad5c78fa7a468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</w:p>
    <w:p w14:paraId="03A29F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点作用力的力臂为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，由杠杆平衡条件可得：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</w:p>
    <w:p w14:paraId="2E22B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26116E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221.25pt;" o:ole="t" filled="f" o:preferrelative="t" stroked="f" coordsize="21600,21600">
            <v:path/>
            <v:fill on="f" focussize="0,0"/>
            <v:stroke on="f" joinstyle="miter"/>
            <v:imagedata r:id="rId62" o:title="eqId1d7560a08b51b3645574285e1a44e58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</w:p>
    <w:p w14:paraId="31928C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由题意可知，保持杠杆水平静止，将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作用点从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，此过程中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方向保持不变，根据杠杆平衡条件可得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</w:t>
      </w:r>
    </w:p>
    <w:p w14:paraId="4394D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0DF11FB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64" o:title="eqId889722226e339a9263b76fa27638719c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……Ⅰ</w:t>
      </w:r>
    </w:p>
    <w:p w14:paraId="3F8E14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由题意可知，此过程中物体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和力臂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不变，拉力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变大，则拉力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变小。</w:t>
      </w:r>
    </w:p>
    <w:p w14:paraId="302C60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，由杠杆平衡条件可得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，解得</w:t>
      </w:r>
    </w:p>
    <w:p w14:paraId="77891D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66" o:title="eqIdcf4a6292ebb4b4a7fd3684817290bd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6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……Ⅱ</w:t>
      </w:r>
    </w:p>
    <w:p w14:paraId="05676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由数学知识可知，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两式中拉力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的关系图线均为正比例函数，由图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式的斜率大于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式的斜率，因此将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.8pt;width:10.8pt;" o:ole="t" filled="f" o:preferrelative="t" stroked="f" coordsize="21600,21600">
            <v:path/>
            <v:fill on="f" focussize="0,0"/>
            <v:stroke on="f" joinstyle="miter"/>
            <v:imagedata r:id="rId56" o:title="eqId978ff37ea66d256fd6620820c27b77a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的关系图线为过原点且斜率比图线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大的图线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。</w:t>
      </w:r>
    </w:p>
    <w:p w14:paraId="1369F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是光敏电阻，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是阻值为</w:t>
      </w:r>
      <w:r>
        <w:rPr>
          <w:rFonts w:ascii="Times New Roman" w:hAnsi="Times New Roman" w:eastAsia="Times New Roman" w:cs="Times New Roman"/>
          <w:color w:val="000000"/>
        </w:rPr>
        <w:t>10kΩ</w:t>
      </w:r>
      <w:r>
        <w:rPr>
          <w:rFonts w:ascii="宋体" w:hAnsi="宋体" w:eastAsia="宋体" w:cs="宋体"/>
          <w:color w:val="000000"/>
        </w:rPr>
        <w:t>的定值电阻，电源电压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=9V</w:t>
      </w:r>
      <w:r>
        <w:rPr>
          <w:rFonts w:ascii="宋体" w:hAnsi="宋体" w:eastAsia="宋体" w:cs="宋体"/>
          <w:color w:val="000000"/>
        </w:rPr>
        <w:t>。光敏电阻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的阻值与光的照度（光照越强，照度越大，单位为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）关系如图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所示，当照度增大时，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。小芳将量程为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的电压表接入图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电路，将其改装成照度表，为使光的照度增大时电压表的示数也增大，则该电压表应并联在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两端，能够测量的最大照度为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。改装完成后，若小芳将电源换为电压可调电源（调节范围为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），且将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换为可调电阻（调节范围为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20kΩ</w:t>
      </w:r>
      <w:r>
        <w:rPr>
          <w:rFonts w:ascii="宋体" w:hAnsi="宋体" w:eastAsia="宋体" w:cs="宋体"/>
          <w:color w:val="000000"/>
        </w:rPr>
        <w:t>），则该装置所能测量的最大照度为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Lux</w:t>
      </w:r>
      <w:r>
        <w:rPr>
          <w:rFonts w:ascii="宋体" w:hAnsi="宋体" w:eastAsia="宋体" w:cs="宋体"/>
          <w:color w:val="000000"/>
        </w:rPr>
        <w:t>。</w:t>
      </w:r>
    </w:p>
    <w:p w14:paraId="281951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866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1FAD8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1.2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1.4</w:t>
      </w:r>
    </w:p>
    <w:p w14:paraId="205AFE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F2E1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知道，光敏电阻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的阻值随光的照度的增大而变小。</w:t>
      </w:r>
    </w:p>
    <w:p w14:paraId="12125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知道，两电阻串联，又知道光敏电阻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的阻值随光的照度的增大而变小，根据串联分压原理，为使光的照度增大时电压表的示数也增大，应将电压表并联在定值电阻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的两端。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CC4D311">
      <w:pPr>
        <w:spacing w:line="360" w:lineRule="auto"/>
        <w:jc w:val="left"/>
        <w:textAlignment w:val="center"/>
        <w:rPr>
          <w:color w:val="000000"/>
        </w:rPr>
      </w:pPr>
    </w:p>
    <w:p w14:paraId="19E483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当电压表达到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时，电路中的电流为</w:t>
      </w:r>
    </w:p>
    <w:p w14:paraId="4135BF6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71" o:title="eqId43a616cc2b94a303dca40582b76aff20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</w:p>
    <w:p w14:paraId="7CE211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两端的电压为</w:t>
      </w:r>
    </w:p>
    <w:p w14:paraId="502BB09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=9V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3V=6V</w:t>
      </w:r>
    </w:p>
    <w:p w14:paraId="294FE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</w:t>
      </w:r>
    </w:p>
    <w:p w14:paraId="6A3E4C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88.25pt;" o:ole="t" filled="f" o:preferrelative="t" stroked="f" coordsize="21600,21600">
            <v:path/>
            <v:fill on="f" focussize="0,0"/>
            <v:stroke on="f" joinstyle="miter"/>
            <v:imagedata r:id="rId73" o:title="eqIdb476a2fd7ca76899c6862829e5727e8f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</w:p>
    <w:p w14:paraId="18A8E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知道，此时的最大照度为</w:t>
      </w:r>
      <w:r>
        <w:rPr>
          <w:rFonts w:ascii="Times New Roman" w:hAnsi="Times New Roman" w:eastAsia="Times New Roman" w:cs="Times New Roman"/>
          <w:color w:val="000000"/>
        </w:rPr>
        <w:t>1.2Lux</w:t>
      </w:r>
      <w:r>
        <w:rPr>
          <w:rFonts w:ascii="宋体" w:hAnsi="宋体" w:eastAsia="宋体" w:cs="宋体"/>
          <w:color w:val="000000"/>
        </w:rPr>
        <w:t>。</w:t>
      </w:r>
    </w:p>
    <w:p w14:paraId="08BC1F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换成可调电源和可调电阻后，为提高最大照度，应选择较小的电源电压和较小的定值电阻，当电源电压为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，电阻调至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时，电压表仍并联在可调电阻的两端，当电压表示数达到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时，电路中的电流</w:t>
      </w:r>
    </w:p>
    <w:p w14:paraId="427DFE6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75" o:title="eqIddac0cc308e8dabeb1875a7b967fe345b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</w:p>
    <w:p w14:paraId="0FD4CC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两端的电压为</w:t>
      </w:r>
    </w:p>
    <w:p w14:paraId="1012EB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RG</w:t>
      </w:r>
      <w:r>
        <w:rPr>
          <w:rFonts w:ascii="宋体" w:hAnsi="宋体" w:eastAsia="宋体" w:cs="宋体"/>
          <w:color w:val="000000"/>
        </w:rPr>
        <w:t>′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′﹣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宋体" w:hAnsi="宋体" w:eastAsia="宋体" w:cs="宋体"/>
          <w:color w:val="000000"/>
        </w:rPr>
        <w:t>′</w:t>
      </w:r>
      <w:r>
        <w:rPr>
          <w:rFonts w:ascii="Times New Roman" w:hAnsi="Times New Roman" w:eastAsia="Times New Roman" w:cs="Times New Roman"/>
          <w:color w:val="000000"/>
        </w:rPr>
        <w:t>=12V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3V=9V</w:t>
      </w:r>
    </w:p>
    <w:p w14:paraId="1AC99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G</w:t>
      </w:r>
      <w:r>
        <w:rPr>
          <w:rFonts w:ascii="宋体" w:hAnsi="宋体" w:eastAsia="宋体" w:cs="宋体"/>
          <w:color w:val="000000"/>
        </w:rPr>
        <w:t>的阻值</w:t>
      </w:r>
    </w:p>
    <w:p w14:paraId="653ABE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92.75pt;" o:ole="t" filled="f" o:preferrelative="t" stroked="f" coordsize="21600,21600">
            <v:path/>
            <v:fill on="f" focussize="0,0"/>
            <v:stroke on="f" joinstyle="miter"/>
            <v:imagedata r:id="rId77" o:title="eqId0132cbd40b324d5044f093438a277a0f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</w:p>
    <w:p w14:paraId="60204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知道，此时能测量的最大照度为</w:t>
      </w:r>
      <w:r>
        <w:rPr>
          <w:rFonts w:ascii="Times New Roman" w:hAnsi="Times New Roman" w:eastAsia="Times New Roman" w:cs="Times New Roman"/>
          <w:color w:val="000000"/>
        </w:rPr>
        <w:t>1.4Lux</w:t>
      </w:r>
      <w:r>
        <w:rPr>
          <w:rFonts w:ascii="宋体" w:hAnsi="宋体" w:eastAsia="宋体" w:cs="宋体"/>
          <w:color w:val="000000"/>
        </w:rPr>
        <w:t>。</w:t>
      </w:r>
    </w:p>
    <w:p w14:paraId="627205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三、解答题（本题共9小题，共48分。解答28、29、30题时应有必要的解题过程）</w:t>
      </w:r>
    </w:p>
    <w:p w14:paraId="6BD79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冰壶静止在水平冰面上，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为其重心。请画出它所受重力和支持力的示意图。</w:t>
      </w:r>
    </w:p>
    <w:p w14:paraId="56DB4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9620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D2C00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95400" cy="1238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867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DD1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冰壶静止在水平冰面上，受到的重力方向竖直向下，作用点在重心上，受到的支持力方向竖直向上，作用点也在重心上，又因为冰壶处于静止状态，所以重力的大小等于支持力，带箭头的直线一样长，如下图所示：</w:t>
      </w:r>
    </w:p>
    <w:p w14:paraId="2E23E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4763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21B1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请用笔画线代替导线，将开关和灯泡正确连入家庭电路。</w:t>
      </w:r>
    </w:p>
    <w:p w14:paraId="70604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9825" cy="1323975"/>
            <wp:effectExtent l="0" t="0" r="9525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588AE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200275" cy="1209675"/>
            <wp:effectExtent l="0" t="0" r="9525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3F0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085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开关要控制火线，火线进入开关，再进入灯泡顶端的金属点，零线直接接入灯泡的螺旋套，如下图所示：</w:t>
      </w:r>
    </w:p>
    <w:p w14:paraId="2D4D8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858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B48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当光线从水射向空气时，它的反射光线如图所示，画出入射光线和折射光线．</w:t>
      </w:r>
    </w:p>
    <w:p w14:paraId="2D3EC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478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6E2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略</w:t>
      </w:r>
    </w:p>
    <w:p w14:paraId="08DEB8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52E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【详解】首先过入射点</w:t>
      </w:r>
      <w:r>
        <w:rPr>
          <w:i/>
          <w:color w:val="000000"/>
        </w:rPr>
        <w:t>O</w:t>
      </w:r>
      <w:r>
        <w:rPr>
          <w:color w:val="000000"/>
        </w:rPr>
        <w:t>作出法线，在发生反射时，反射角等于入射角，据此画出入射光线；光从水中斜射入空气中，折射角大于入射角，折射光线远离法线．如图所示：</w:t>
      </w:r>
    </w:p>
    <w:p w14:paraId="497BD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447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DF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是测量该灯泡额定功率的实验电路。</w:t>
      </w:r>
    </w:p>
    <w:p w14:paraId="033E5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781175"/>
            <wp:effectExtent l="0" t="0" r="0" b="9525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5B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）请用笔画线代替导线，将电压表正确接入电路；</w:t>
      </w:r>
      <w:r>
        <w:rPr>
          <w:color w:val="000000"/>
        </w:rPr>
        <w:t>（        ）</w:t>
      </w:r>
    </w:p>
    <w:p w14:paraId="4D594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）闭合开关前，应将滑动变阻器的滑片移至最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3039E3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）当电压表示数调至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8" name="图片 964673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8" name="图片 96467319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6C0128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所示电路来测量另一只额定电压为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的小灯泡的额定功率；</w:t>
      </w:r>
    </w:p>
    <w:p w14:paraId="2744A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滑片至某一位置，使电压表示数为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；</w:t>
      </w:r>
    </w:p>
    <w:p w14:paraId="75688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②在保持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的情况下，仅闭合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</w:p>
    <w:p w14:paraId="66F40A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③该小灯泡的额定功率为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D1266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1724025" cy="1619250"/>
            <wp:effectExtent l="0" t="0" r="9525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0.75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滑片不动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 w14:paraId="592198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2E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电压表与灯泡并联接入电路，如下图所示：</w:t>
      </w:r>
    </w:p>
    <w:p w14:paraId="3EB8F8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240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36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闭合开关前，滑动变阻器的滑片应移到阻值最大处，即最右端。</w:t>
      </w:r>
    </w:p>
    <w:p w14:paraId="38F910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电流表接入电路的是小量程，分度值为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，小灯泡的额定功率</w:t>
      </w:r>
    </w:p>
    <w:p w14:paraId="44EB134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=2.5V×0.3A=0.75W</w:t>
      </w:r>
    </w:p>
    <w:p w14:paraId="063AFC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，灯泡和滑动变阻器串联接入电路，调节滑动变阻器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滑片至某一位置，使电压表示数为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，达到灯泡的额定电压，此时灯泡正常发光。</w:t>
      </w:r>
    </w:p>
    <w:p w14:paraId="09DB54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在保持滑片位置不动的情况下，仅闭合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，滑动变阻器和电阻箱串联接入电路，调节电阻箱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，此时电阻箱相当于正常发光的灯泡，此时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接入电路的阻值为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，即灯泡正常发光时阻值也为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</w:t>
      </w:r>
    </w:p>
    <w:p w14:paraId="6E0E96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该小灯泡的额定功率</w:t>
      </w:r>
    </w:p>
    <w:p w14:paraId="5651C1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9pt;width:126pt;" o:ole="t" filled="f" o:preferrelative="t" stroked="f" coordsize="21600,21600">
            <v:path/>
            <v:fill on="f" focussize="0,0"/>
            <v:stroke on="f" joinstyle="miter"/>
            <v:imagedata r:id="rId87" o:title="eqId09f5cf1176ef296090d41a9c0bc691e6"/>
            <o:lock v:ext="edit" aspectratio="t"/>
            <w10:wrap type="none"/>
            <w10:anchorlock/>
          </v:shape>
          <o:OLEObject Type="Embed" ProgID="Equation.DSMT4" ShapeID="_x0000_i1050" DrawAspect="Content" ObjectID="_1468075750" r:id="rId86">
            <o:LockedField>false</o:LockedField>
          </o:OLEObject>
        </w:object>
      </w:r>
    </w:p>
    <w:p w14:paraId="77A52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所示的实心陶瓷材质的冰墩墩模型来估测镇江香醋的密度。</w:t>
      </w:r>
    </w:p>
    <w:p w14:paraId="282CF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0" cy="904875"/>
            <wp:effectExtent l="0" t="0" r="0" b="9525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5F2B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）将天平放在水平桌面上并将游码归零后，若指针静止时位置如图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所示，则应将平衡螺母向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（选填“左”或“右”）端调节；</w:t>
      </w:r>
    </w:p>
    <w:p w14:paraId="6D8EBC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）用天平测量冰墩墩质量，当天平平衡时，右盘中的砝码和游码位置如图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所示，其质量为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；（陶瓷材料的密度为</w:t>
      </w:r>
      <w:r>
        <w:rPr>
          <w:rFonts w:ascii="Times New Roman" w:hAnsi="Times New Roman" w:eastAsia="Times New Roman" w:cs="Times New Roman"/>
          <w:color w:val="000000"/>
        </w:rPr>
        <w:t>2.7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54200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所示，在甲、乙两只烧杯中分别倒入适量香醋后，用天平测出烧杯乙和香醋的总质量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=135.2g</w:t>
      </w:r>
      <w:r>
        <w:rPr>
          <w:rFonts w:ascii="宋体" w:hAnsi="宋体" w:eastAsia="宋体" w:cs="宋体"/>
          <w:color w:val="000000"/>
        </w:rPr>
        <w:t>；</w:t>
      </w:r>
    </w:p>
    <w:p w14:paraId="6002FC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所示，将冰墩墩用细线系住后放入烧杯甲中，在烧杯壁上标记液面的位置；</w:t>
      </w:r>
    </w:p>
    <w:p w14:paraId="00189D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）将冰墩墩取出，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，测出烧杯乙及剩余香醋的总质量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=102.8g</w:t>
      </w:r>
      <w:r>
        <w:rPr>
          <w:rFonts w:ascii="宋体" w:hAnsi="宋体" w:eastAsia="宋体" w:cs="宋体"/>
          <w:color w:val="000000"/>
        </w:rPr>
        <w:t>；</w:t>
      </w:r>
    </w:p>
    <w:p w14:paraId="0EE84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）根据以上实验数据，求得镇江香醋的密度，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，与真实值相比，用本方案所测出的香醋密度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</w:t>
      </w:r>
    </w:p>
    <w:p w14:paraId="12CEF1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81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将乙烧杯中的香醋倒入甲烧杯直至标记处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1.08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偏大</w:t>
      </w:r>
    </w:p>
    <w:p w14:paraId="5CDD4B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1DB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将天平放在水平桌面上并将游码归零后，若指针静止时位置如图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所示，此时指针右偏，则应将平衡螺母向左调节，使天平平衡。</w:t>
      </w:r>
    </w:p>
    <w:p w14:paraId="1F324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游码在标尺上对应的刻度值为</w:t>
      </w:r>
      <w:r>
        <w:rPr>
          <w:rFonts w:ascii="Times New Roman" w:hAnsi="Times New Roman" w:eastAsia="Times New Roman" w:cs="Times New Roman"/>
          <w:color w:val="000000"/>
        </w:rPr>
        <w:t>1g</w:t>
      </w:r>
      <w:r>
        <w:rPr>
          <w:rFonts w:ascii="宋体" w:hAnsi="宋体" w:eastAsia="宋体" w:cs="宋体"/>
          <w:color w:val="000000"/>
        </w:rPr>
        <w:t>，冰墩墩的质量为</w:t>
      </w:r>
    </w:p>
    <w:p w14:paraId="0C0D51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=50g+20g+10g+1g=81g</w:t>
      </w:r>
    </w:p>
    <w:p w14:paraId="3B117F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[3]</w:t>
      </w:r>
      <w:r>
        <w:rPr>
          <w:rFonts w:ascii="宋体" w:hAnsi="宋体" w:eastAsia="宋体" w:cs="宋体"/>
          <w:color w:val="000000"/>
        </w:rPr>
        <w:t>陶瓷材料的密度为</w:t>
      </w:r>
    </w:p>
    <w:p w14:paraId="650E48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=2.7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=2.7g/cm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5726C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由密度公式可得冰墩墩的体积为</w:t>
      </w:r>
    </w:p>
    <w:p w14:paraId="2772017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2.9pt;width:134pt;" o:ole="t" filled="f" o:preferrelative="t" stroked="f" coordsize="21600,21600">
            <v:path/>
            <v:fill on="f" focussize="0,0"/>
            <v:stroke on="f" joinstyle="miter"/>
            <v:imagedata r:id="rId90" o:title="eqId420702eebe986b0f4f6da37ac41c5ac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67541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算出从乙烧杯倒入甲烧杯香醋的质量和香醋的体积（冰墩墩的体积），由密度公式可算出香醋的密度。将冰墩墩取出，将乙烧杯中的香醋倒入甲烧杯直至标记处，乙烧杯内减少的香醋的体积就是冰墩墩的体积，即</w:t>
      </w:r>
    </w:p>
    <w:p w14:paraId="408B708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BD471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乙烧杯减小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0" name="图片 964673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0" name="图片 96467319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香醋的质量为</w:t>
      </w:r>
    </w:p>
    <w:p w14:paraId="4713080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=135.2g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102.8g=32.4g</w:t>
      </w:r>
    </w:p>
    <w:p w14:paraId="6ACD56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香醋的密度为</w:t>
      </w:r>
    </w:p>
    <w:p w14:paraId="31E0607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2pt;width:158.15pt;" o:ole="t" filled="f" o:preferrelative="t" stroked="f" coordsize="21600,21600">
            <v:path/>
            <v:fill on="f" focussize="0,0"/>
            <v:stroke on="f" joinstyle="miter"/>
            <v:imagedata r:id="rId92" o:title="eqIda28146aa3d54aade8f5f9fe417b72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</w:p>
    <w:p w14:paraId="45B666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将冰墩墩从香醋中取出时会带出一部分香醋，会使烧杯乙及剩余香醋的总质量偏小，根据</w:t>
      </w:r>
    </w:p>
    <w:p w14:paraId="4AD154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醋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FCBF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可知测量的香醋质量偏大，由密度公式可知用本方案所测出的香醋密度偏大。</w:t>
      </w:r>
    </w:p>
    <w:p w14:paraId="36F3CC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即热式饮水机工作原理如图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所示，水箱中的水被水泵抽出后，流经电阻丝时被加热，实现边加热边出热水的即热功能，电阻丝最大加热功率为</w:t>
      </w:r>
      <w:r>
        <w:rPr>
          <w:rFonts w:ascii="Times New Roman" w:hAnsi="Times New Roman" w:eastAsia="Times New Roman" w:cs="Times New Roman"/>
          <w:color w:val="000000"/>
        </w:rPr>
        <w:t>2000W</w:t>
      </w:r>
      <w:r>
        <w:rPr>
          <w:rFonts w:ascii="宋体" w:hAnsi="宋体" w:eastAsia="宋体" w:cs="宋体"/>
          <w:color w:val="000000"/>
        </w:rPr>
        <w:t>。用户可根据需要调节出水温度和出水量。小军对该饮水机进行了探究。</w:t>
      </w:r>
    </w:p>
    <w:p w14:paraId="6A1F11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表一</w:t>
      </w:r>
    </w:p>
    <w:tbl>
      <w:tblPr>
        <w:tblStyle w:val="4"/>
        <w:tblW w:w="5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6"/>
        <w:gridCol w:w="1556"/>
        <w:gridCol w:w="1422"/>
        <w:gridCol w:w="1556"/>
      </w:tblGrid>
      <w:tr w14:paraId="072D7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07F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B365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E66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9304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3B9C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D68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F78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86E6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05D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4EB68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B38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0A8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247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92A6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1374</w:t>
            </w:r>
          </w:p>
        </w:tc>
      </w:tr>
      <w:tr w14:paraId="3E40C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5FF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979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60E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15.95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5F6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1712</w:t>
            </w:r>
          </w:p>
        </w:tc>
      </w:tr>
      <w:tr w14:paraId="603D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AB3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3C9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B47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18.90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2EB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2000</w:t>
            </w:r>
          </w:p>
        </w:tc>
      </w:tr>
      <w:tr w14:paraId="14B15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32E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C8CA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AC5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32.04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E868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  <w:tr w14:paraId="70CF4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7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281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97B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CF1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37.29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169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</w:p>
        </w:tc>
      </w:tr>
    </w:tbl>
    <w:p w14:paraId="2F322F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）小军探究过程如下（设电阻丝产生的热量全部被流经的水吸收且无热量损失）：</w:t>
      </w:r>
    </w:p>
    <w:p w14:paraId="58ED7A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①将出水量设置为</w:t>
      </w:r>
      <w:r>
        <w:rPr>
          <w:rFonts w:ascii="Times New Roman" w:hAnsi="Times New Roman" w:eastAsia="Times New Roman" w:cs="Times New Roman"/>
          <w:color w:val="000000"/>
        </w:rPr>
        <w:t>250mL</w:t>
      </w:r>
      <w:r>
        <w:rPr>
          <w:rFonts w:ascii="宋体" w:hAnsi="宋体" w:eastAsia="宋体" w:cs="宋体"/>
          <w:color w:val="000000"/>
        </w:rPr>
        <w:t>，出水质量为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</w:t>
      </w:r>
    </w:p>
    <w:p w14:paraId="43A66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②用温度计测出水箱内水的初温如图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℃；</w:t>
      </w:r>
    </w:p>
    <w:p w14:paraId="21385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③保持水的初温和出水量不变，改变出水温度，测量出水时间并记录在表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中；</w:t>
      </w:r>
    </w:p>
    <w:p w14:paraId="2A61A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数据计算出加热功率，第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次实验时的加热功率为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51A2D3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）小军采用的实验方法是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，小军由表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数据得出结论：饮水机可根据出水温度自动选择不同的控制方式，当出水温度低于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时，仅通过改变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来调节出水温度，若上述实验中将出水温度设定为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℃，可估算出水时间约为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；</w:t>
      </w:r>
    </w:p>
    <w:p w14:paraId="40E476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）小军对实验进行了反思：上述结论在冬季还适用吗？为得到精准的结论，小军将表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设计优化如下并重新实验，你认为①、②处应分别填写的是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27"/>
        <w:gridCol w:w="636"/>
        <w:gridCol w:w="1908"/>
        <w:gridCol w:w="636"/>
        <w:gridCol w:w="1727"/>
        <w:gridCol w:w="1891"/>
      </w:tblGrid>
      <w:tr w14:paraId="3F76D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98D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4A04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279C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1D3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8BE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出水时间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617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/W</w:t>
            </w:r>
          </w:p>
        </w:tc>
      </w:tr>
      <w:tr w14:paraId="79685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3567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57A4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CEA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3D3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5D9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803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22F1E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EA67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。。。。。。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5C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C2C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173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A5C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790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C030E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2381250"/>
            <wp:effectExtent l="0" t="0" r="9525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C18F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1050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加热功率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33.6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水的初温</w:t>
      </w:r>
      <w:r>
        <w:rPr>
          <w:rFonts w:ascii="Times New Roman" w:hAnsi="Times New Roman" w:eastAsia="Times New Roman" w:cs="Times New Roman"/>
          <w:color w:val="000000"/>
        </w:rPr>
        <w:t>/℃</w:t>
      </w:r>
      <w:r>
        <w:rPr>
          <w:color w:val="000000"/>
        </w:rPr>
        <w:t xml:space="preserve">    ⑧. </w:t>
      </w:r>
      <w:r>
        <w:rPr>
          <w:rFonts w:ascii="宋体" w:hAnsi="宋体" w:eastAsia="宋体" w:cs="宋体"/>
          <w:color w:val="000000"/>
        </w:rPr>
        <w:t>水升高的温度</w:t>
      </w:r>
      <w:r>
        <w:rPr>
          <w:rFonts w:ascii="Times New Roman" w:hAnsi="Times New Roman" w:eastAsia="Times New Roman" w:cs="Times New Roman"/>
          <w:color w:val="000000"/>
        </w:rPr>
        <w:t>/℃</w:t>
      </w:r>
    </w:p>
    <w:p w14:paraId="107A5F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6C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将出水量设置为</w:t>
      </w:r>
    </w:p>
    <w:p w14:paraId="767476E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=250mL=250cm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B6643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出水质量</w:t>
      </w:r>
    </w:p>
    <w:p w14:paraId="2E94636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</w:t>
      </w:r>
      <w:r>
        <w:rPr>
          <w:rFonts w:ascii="Times New Roman" w:hAnsi="Times New Roman" w:eastAsia="Times New Roman" w:cs="Times New Roman"/>
          <w:color w:val="000000"/>
        </w:rPr>
        <w:t>=1g/cm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×250cm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=250g</w:t>
      </w:r>
    </w:p>
    <w:p w14:paraId="026122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知温度计的分度值为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，则温度计的示数为</w:t>
      </w:r>
      <w:r>
        <w:rPr>
          <w:rFonts w:ascii="Times New Roman" w:hAnsi="Times New Roman" w:eastAsia="Times New Roman" w:cs="Times New Roman"/>
          <w:color w:val="000000"/>
        </w:rPr>
        <w:t>24℃</w:t>
      </w:r>
      <w:r>
        <w:rPr>
          <w:rFonts w:ascii="宋体" w:hAnsi="宋体" w:eastAsia="宋体" w:cs="宋体"/>
          <w:color w:val="000000"/>
        </w:rPr>
        <w:t>。</w:t>
      </w:r>
    </w:p>
    <w:p w14:paraId="0BEE90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次实验，水吸收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6" name="图片 964673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6" name="图片 96467319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热量</w:t>
      </w:r>
    </w:p>
    <w:p w14:paraId="1F9E00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×0.25kg×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40℃-24℃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=1.68×10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5AFD6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由于无热量损失，所以加热器产生的热量</w:t>
      </w:r>
    </w:p>
    <w:p w14:paraId="7E81601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=1.68×10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751A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加热器的功率</w:t>
      </w:r>
    </w:p>
    <w:p w14:paraId="54AE28A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pt;width:147pt;" o:ole="t" filled="f" o:preferrelative="t" stroked="f" coordsize="21600,21600">
            <v:path/>
            <v:fill on="f" focussize="0,0"/>
            <v:stroke on="f" joinstyle="miter"/>
            <v:imagedata r:id="rId95" o:title="eqIdc54806b1c800eca42addcb057e6e289c"/>
            <o:lock v:ext="edit" aspectratio="t"/>
            <w10:wrap type="none"/>
            <w10:anchorlock/>
          </v:shape>
          <o:OLEObject Type="Embed" ProgID="Equation.DSMT4" ShapeID="_x0000_i1053" DrawAspect="Content" ObjectID="_1468075753" r:id="rId94">
            <o:LockedField>false</o:LockedField>
          </o:OLEObject>
        </w:object>
      </w:r>
    </w:p>
    <w:p w14:paraId="6745A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实验中保持水的初温和出水量不变，改变出水温度，用到了控制变量法。</w:t>
      </w:r>
    </w:p>
    <w:p w14:paraId="6D1475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数据知当出水温度低于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时，仅通过改变加热功率来调节出水温度。</w:t>
      </w:r>
    </w:p>
    <w:p w14:paraId="7F349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数据知当出水温度高于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时，加热功率不变，都为</w:t>
      </w:r>
      <w:r>
        <w:rPr>
          <w:rFonts w:ascii="Times New Roman" w:hAnsi="Times New Roman" w:eastAsia="Times New Roman" w:cs="Times New Roman"/>
          <w:color w:val="000000"/>
        </w:rPr>
        <w:t>1999W</w:t>
      </w:r>
      <w:r>
        <w:rPr>
          <w:rFonts w:ascii="宋体" w:hAnsi="宋体" w:eastAsia="宋体" w:cs="宋体"/>
          <w:color w:val="000000"/>
        </w:rPr>
        <w:t>，此时水吸收的热量</w:t>
      </w:r>
    </w:p>
    <w:p w14:paraId="6AC14EB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′=4.2×10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×0.25kg×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88℃-24℃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=6.72×10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4E540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由于无热量损失，所以加热器产生的热量</w:t>
      </w:r>
    </w:p>
    <w:p w14:paraId="499641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′=6.72×10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4AF5B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97" o:title="eqId5c3710274f8d58c90612ba3006262429"/>
            <o:lock v:ext="edit" aspectratio="t"/>
            <w10:wrap type="none"/>
            <w10:anchorlock/>
          </v:shape>
          <o:OLEObject Type="Embed" ProgID="Equation.DSMT4" ShapeID="_x0000_i1054" DrawAspect="Content" ObjectID="_146807575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得水时间</w:t>
      </w:r>
    </w:p>
    <w:p w14:paraId="686F84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pt;width:140.25pt;" o:ole="t" filled="f" o:preferrelative="t" stroked="f" coordsize="21600,21600">
            <v:path/>
            <v:fill on="f" focussize="0,0"/>
            <v:stroke on="f" joinstyle="miter"/>
            <v:imagedata r:id="rId99" o:title="eqId4ee91466b4e23b58693238960bc6e309"/>
            <o:lock v:ext="edit" aspectratio="t"/>
            <w10:wrap type="none"/>
            <w10:anchorlock/>
          </v:shape>
          <o:OLEObject Type="Embed" ProgID="Equation.DSMT4" ShapeID="_x0000_i1055" DrawAspect="Content" ObjectID="_1468075755" r:id="rId98">
            <o:LockedField>false</o:LockedField>
          </o:OLEObject>
        </w:object>
      </w:r>
    </w:p>
    <w:p w14:paraId="7A8B6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[7][8]</w:t>
      </w:r>
      <w:r>
        <w:rPr>
          <w:rFonts w:ascii="宋体" w:hAnsi="宋体" w:eastAsia="宋体" w:cs="宋体"/>
          <w:color w:val="000000"/>
        </w:rPr>
        <w:t>由于冬季温度变化较大，为得到精准的结论，实验中需要记录水的初温度、末温度以及升高的温度，所以表格①处应该填写水的初温</w:t>
      </w:r>
      <w:r>
        <w:rPr>
          <w:rFonts w:ascii="Times New Roman" w:hAnsi="Times New Roman" w:eastAsia="Times New Roman" w:cs="Times New Roman"/>
          <w:color w:val="000000"/>
        </w:rPr>
        <w:t>/℃</w:t>
      </w:r>
      <w:r>
        <w:rPr>
          <w:rFonts w:ascii="宋体" w:hAnsi="宋体" w:eastAsia="宋体" w:cs="宋体"/>
          <w:color w:val="000000"/>
        </w:rPr>
        <w:t>，②处应填水升高的温度</w:t>
      </w:r>
      <w:r>
        <w:rPr>
          <w:rFonts w:ascii="Times New Roman" w:hAnsi="Times New Roman" w:eastAsia="Times New Roman" w:cs="Times New Roman"/>
          <w:color w:val="000000"/>
        </w:rPr>
        <w:t>/℃</w:t>
      </w:r>
      <w:r>
        <w:rPr>
          <w:rFonts w:ascii="宋体" w:hAnsi="宋体" w:eastAsia="宋体" w:cs="宋体"/>
          <w:color w:val="000000"/>
        </w:rPr>
        <w:t>。</w:t>
      </w:r>
    </w:p>
    <w:p w14:paraId="53CD16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如图所示，用拉力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通过动滑轮将重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的货物匀速提升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，动滑轮的机械效率为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，不计绳重及滑轮与轴之间的摩擦，求；</w:t>
      </w:r>
    </w:p>
    <w:p w14:paraId="16121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）上述过程中的有用功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；</w:t>
      </w:r>
    </w:p>
    <w:p w14:paraId="12184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）上述过程中拉力所做的功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；</w:t>
      </w:r>
    </w:p>
    <w:p w14:paraId="33FE57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）动滑轮所受的重力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宋体" w:hAnsi="宋体" w:eastAsia="宋体" w:cs="宋体"/>
          <w:color w:val="000000"/>
        </w:rPr>
        <w:t>。</w:t>
      </w:r>
    </w:p>
    <w:p w14:paraId="6944CC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381125"/>
            <wp:effectExtent l="0" t="0" r="0" b="9525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05C04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10N</w:t>
      </w:r>
    </w:p>
    <w:p w14:paraId="74913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DF8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）将重</w:t>
      </w:r>
      <w:r>
        <w:rPr>
          <w:rFonts w:ascii="Times New Roman" w:hAnsi="Times New Roman" w:eastAsia="Times New Roman" w:cs="Times New Roman"/>
          <w:color w:val="000000"/>
        </w:rPr>
        <w:t>90N</w:t>
      </w:r>
      <w:r>
        <w:rPr>
          <w:rFonts w:ascii="宋体" w:hAnsi="宋体" w:eastAsia="宋体" w:cs="宋体"/>
          <w:color w:val="000000"/>
        </w:rPr>
        <w:t>的货物匀速提升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，所做的有用功</w:t>
      </w:r>
    </w:p>
    <w:p w14:paraId="6840409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=90N×1m=90J</w:t>
      </w:r>
    </w:p>
    <w:p w14:paraId="664C33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6pt;width:40.75pt;" o:ole="t" filled="f" o:preferrelative="t" stroked="f" coordsize="21600,21600">
            <v:path/>
            <v:fill on="f" focussize="0,0"/>
            <v:stroke on="f" joinstyle="miter"/>
            <v:imagedata r:id="rId102" o:title="eqIda37d636f2104026e0526970248764254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得，拉力所做的总功</w:t>
      </w:r>
    </w:p>
    <w:p w14:paraId="1FBB4E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4.9pt;width:121.15pt;" o:ole="t" filled="f" o:preferrelative="t" stroked="f" coordsize="21600,21600">
            <v:path/>
            <v:fill on="f" focussize="0,0"/>
            <v:stroke on="f" joinstyle="miter"/>
            <v:imagedata r:id="rId104" o:title="eqId3ae6b1e7de2a28576f4d2422e86d3c1a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3">
            <o:LockedField>false</o:LockedField>
          </o:OLEObject>
        </w:object>
      </w:r>
    </w:p>
    <w:p w14:paraId="3E977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）由图知，有两段绳子提起物体，则</w:t>
      </w:r>
    </w:p>
    <w:p w14:paraId="2E8528B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=2×1m=2m</w:t>
      </w:r>
    </w:p>
    <w:p w14:paraId="078769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得，绳端的拉力</w:t>
      </w:r>
    </w:p>
    <w:p w14:paraId="71175B2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9pt;width:115.9pt;" o:ole="t" filled="f" o:preferrelative="t" stroked="f" coordsize="21600,21600">
            <v:path/>
            <v:fill on="f" focussize="0,0"/>
            <v:stroke on="f" joinstyle="miter"/>
            <v:imagedata r:id="rId106" o:title="eqId423a85460daa6b8e0c20460415d787c6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5">
            <o:LockedField>false</o:LockedField>
          </o:OLEObject>
        </w:object>
      </w:r>
    </w:p>
    <w:p w14:paraId="512C79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不计绳重及滑轮与轴之间的摩擦，由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2.05pt;width:82pt;" o:ole="t" filled="f" o:preferrelative="t" stroked="f" coordsize="21600,21600">
            <v:path/>
            <v:fill on="f" focussize="0,0"/>
            <v:stroke on="f" joinstyle="miter"/>
            <v:imagedata r:id="rId108" o:title="eqId464d449d6a494bab18e9bc4237b68ce2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可得，动滑轮的重力</w:t>
      </w:r>
    </w:p>
    <w:p w14:paraId="2B9B35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nF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=2×50N</w:t>
      </w:r>
      <w:r>
        <w:rPr>
          <w:rFonts w:ascii="宋体" w:hAnsi="宋体" w:eastAsia="宋体" w:cs="宋体"/>
          <w:color w:val="000000"/>
        </w:rPr>
        <w:t>-</w:t>
      </w:r>
      <w:r>
        <w:rPr>
          <w:rFonts w:ascii="Times New Roman" w:hAnsi="Times New Roman" w:eastAsia="Times New Roman" w:cs="Times New Roman"/>
          <w:color w:val="000000"/>
        </w:rPr>
        <w:t>90N=10N</w:t>
      </w:r>
    </w:p>
    <w:p w14:paraId="32AF0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）上述过程中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64673194" name="图片 96467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73194" name="图片 96467319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有用功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90J</w:t>
      </w:r>
      <w:r>
        <w:rPr>
          <w:rFonts w:ascii="宋体" w:hAnsi="宋体" w:eastAsia="宋体" w:cs="宋体"/>
          <w:color w:val="000000"/>
        </w:rPr>
        <w:t>；</w:t>
      </w:r>
    </w:p>
    <w:p w14:paraId="03D6BB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）上述过程中拉力所做的功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100J</w:t>
      </w:r>
      <w:r>
        <w:rPr>
          <w:rFonts w:ascii="宋体" w:hAnsi="宋体" w:eastAsia="宋体" w:cs="宋体"/>
          <w:color w:val="000000"/>
        </w:rPr>
        <w:t>；</w:t>
      </w:r>
    </w:p>
    <w:p w14:paraId="05F29D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）动滑轮的重力为</w:t>
      </w:r>
      <w:r>
        <w:rPr>
          <w:rFonts w:ascii="Times New Roman" w:hAnsi="Times New Roman" w:eastAsia="Times New Roman" w:cs="Times New Roman"/>
          <w:color w:val="000000"/>
        </w:rPr>
        <w:t>10N</w:t>
      </w:r>
      <w:r>
        <w:rPr>
          <w:rFonts w:ascii="宋体" w:hAnsi="宋体" w:eastAsia="宋体" w:cs="宋体"/>
          <w:color w:val="000000"/>
        </w:rPr>
        <w:t>。</w:t>
      </w:r>
    </w:p>
    <w:p w14:paraId="6FFD4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北京冬奥会上使用的氢燃料电池汽车，是利用氢与氧发生化学反应产生电能，供给电动机而驱动汽车行驶的。如图所示，该类型汽车甲在平直公路上从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的速度行驶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地，消耗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氢燃料，所产生电能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用于维持汽车匀速行驶，所受阻力为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氢燃料所需的费用为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元。</w:t>
      </w:r>
    </w:p>
    <w:p w14:paraId="78A2A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两地之间距离。</w:t>
      </w:r>
    </w:p>
    <w:p w14:paraId="75C4C9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）求此过程中产生的电能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vertAlign w:val="subscript"/>
        </w:rPr>
        <w:t>电</w:t>
      </w:r>
      <w:r>
        <w:rPr>
          <w:rFonts w:ascii="宋体" w:hAnsi="宋体" w:eastAsia="宋体" w:cs="宋体"/>
          <w:color w:val="000000"/>
        </w:rPr>
        <w:t>。</w:t>
      </w:r>
    </w:p>
    <w:p w14:paraId="645793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）燃油汽车乙也在该公路上从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地出发，以</w:t>
      </w:r>
      <w:r>
        <w:rPr>
          <w:rFonts w:ascii="Times New Roman" w:hAnsi="Times New Roman" w:eastAsia="Times New Roman" w:cs="Times New Roman"/>
          <w:color w:val="000000"/>
        </w:rPr>
        <w:t>90km/h</w:t>
      </w:r>
      <w:r>
        <w:rPr>
          <w:rFonts w:ascii="宋体" w:hAnsi="宋体" w:eastAsia="宋体" w:cs="宋体"/>
          <w:color w:val="000000"/>
        </w:rPr>
        <w:t>的速度匀速行驶。所受阻力与甲车相同，汽油在气缸内完全燃烧，且燃烧所释放热量的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用来维持汽车匀速行驶，汽油热值取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。已知每加注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汽油所需的费用为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元。则在与甲车花费相同燃料费用的情况下：</w:t>
      </w:r>
    </w:p>
    <w:p w14:paraId="29833B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①求乙车消耗的汽油完全燃烧所放出的热量。</w:t>
      </w:r>
    </w:p>
    <w:p w14:paraId="5B1E95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②请通过计算判断乙车能否到达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66ADA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581025"/>
            <wp:effectExtent l="0" t="0" r="0" b="9525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3D7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90km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1.125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；②乙车不能到达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2FFFE5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34A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两地之间距离为</w:t>
      </w:r>
    </w:p>
    <w:p w14:paraId="56358F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vt</w:t>
      </w:r>
      <w:r>
        <w:rPr>
          <w:rFonts w:ascii="Times New Roman" w:hAnsi="Times New Roman" w:eastAsia="Times New Roman" w:cs="Times New Roman"/>
          <w:color w:val="000000"/>
        </w:rPr>
        <w:t>=90km/h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1h=90km=90000m</w:t>
      </w:r>
    </w:p>
    <w:p w14:paraId="37C9FF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）由二力平衡条件可知，汽车匀速行驶时的牵引力为</w:t>
      </w:r>
    </w:p>
    <w:p w14:paraId="364188A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=1000N</w:t>
      </w:r>
    </w:p>
    <w:p w14:paraId="16962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汽车牵引力做的功为</w:t>
      </w:r>
    </w:p>
    <w:p w14:paraId="67FA57E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=1000N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90000m=9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24D8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此过程中产生的电能为</w:t>
      </w:r>
    </w:p>
    <w:p w14:paraId="1787BA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5.25pt;width:161.25pt;" o:ole="t" filled="f" o:preferrelative="t" stroked="f" coordsize="21600,21600">
            <v:path/>
            <v:fill on="f" focussize="0,0"/>
            <v:stroke on="f" joinstyle="miter"/>
            <v:imagedata r:id="rId111" o:title="eqIdd65d8ed9ceebac949084c4ef4419c7b8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0">
            <o:LockedField>false</o:LockedField>
          </o:OLEObject>
        </w:object>
      </w:r>
    </w:p>
    <w:p w14:paraId="7A963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）①由每加注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氢燃料所需的费用为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元可知，消耗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氢燃料的费用为</w:t>
      </w:r>
    </w:p>
    <w:p w14:paraId="22C8C43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/kg=24</w:t>
      </w:r>
      <w:r>
        <w:rPr>
          <w:rFonts w:ascii="宋体" w:hAnsi="宋体" w:eastAsia="宋体" w:cs="宋体"/>
          <w:color w:val="000000"/>
        </w:rPr>
        <w:t>元</w:t>
      </w:r>
    </w:p>
    <w:p w14:paraId="1677E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由每加注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汽油所需的费用为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元可知，在与甲车花费相同燃料费用的情况下，乙车消耗的汽油为</w:t>
      </w:r>
    </w:p>
    <w:p w14:paraId="174BF8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113" o:title="eqId7936375c5a3fce4a25f73bfb0ccef5a0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=2kg</w:t>
      </w:r>
    </w:p>
    <w:p w14:paraId="7ECA0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乙车消耗的汽油完全燃烧所放出的热量为</w:t>
      </w:r>
    </w:p>
    <w:p w14:paraId="623F872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mq</w:t>
      </w:r>
      <w:r>
        <w:rPr>
          <w:rFonts w:ascii="Times New Roman" w:hAnsi="Times New Roman" w:eastAsia="Times New Roman" w:cs="Times New Roman"/>
          <w:color w:val="000000"/>
        </w:rPr>
        <w:t>=2kg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J/kg=1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23FE6A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②燃烧汽油时汽车获得的机械能为</w:t>
      </w:r>
    </w:p>
    <w:p w14:paraId="188B1CE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机械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宋体" w:hAnsi="宋体" w:eastAsia="宋体" w:cs="宋体"/>
          <w:color w:val="000000"/>
          <w:vertAlign w:val="subscript"/>
        </w:rPr>
        <w:t>汽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Times New Roman" w:hAnsi="Times New Roman" w:eastAsia="Times New Roman" w:cs="Times New Roman"/>
          <w:color w:val="000000"/>
        </w:rPr>
        <w:t>=30%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J=3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B139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汽车行驶的距离为</w:t>
      </w:r>
    </w:p>
    <w:p w14:paraId="6C3B177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s=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3pt;width:78.75pt;" o:ole="t" filled="f" o:preferrelative="t" stroked="f" coordsize="21600,21600">
            <v:path/>
            <v:fill on="f" focussize="0,0"/>
            <v:stroke on="f" joinstyle="miter"/>
            <v:imagedata r:id="rId115" o:title="eqId02d39f8a3769fe1c191875951f9ff40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m=30km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90km</w:t>
      </w:r>
    </w:p>
    <w:p w14:paraId="11C9F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因此乙车不能到达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</w:t>
      </w:r>
    </w:p>
    <w:p w14:paraId="3D79DF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两地之间距离为</w:t>
      </w:r>
      <w:r>
        <w:rPr>
          <w:rFonts w:ascii="Times New Roman" w:hAnsi="Times New Roman" w:eastAsia="Times New Roman" w:cs="Times New Roman"/>
          <w:color w:val="000000"/>
        </w:rPr>
        <w:t>90km</w:t>
      </w:r>
      <w:r>
        <w:rPr>
          <w:rFonts w:ascii="宋体" w:hAnsi="宋体" w:eastAsia="宋体" w:cs="宋体"/>
          <w:color w:val="000000"/>
        </w:rPr>
        <w:t>。</w:t>
      </w:r>
    </w:p>
    <w:p w14:paraId="4EB7F3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）此过程中产生的电能为</w:t>
      </w:r>
      <w:r>
        <w:rPr>
          <w:rFonts w:ascii="Times New Roman" w:hAnsi="Times New Roman" w:eastAsia="Times New Roman" w:cs="Times New Roman"/>
          <w:color w:val="000000"/>
        </w:rPr>
        <w:t>1.125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84B0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）①乙3车消耗的汽油完全燃烧所放出的热量为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FFD29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②乙车不能到达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地。</w:t>
      </w:r>
    </w:p>
    <w:p w14:paraId="20D26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小华制作的蓄水池水位报警模拟装置如图所示：浮子由铜片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、空心杆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和木块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构成。在低水位时，触点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的正上方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处，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的下表面距池底的高度为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。当水位上升到使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接触后，蜂鸣器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发出忽强忽弱的报警音，报警音的强弱取决于其两端电压大小。电源电压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可视为</w:t>
      </w:r>
      <w:r>
        <w:rPr>
          <w:rFonts w:ascii="Times New Roman" w:hAnsi="Times New Roman" w:eastAsia="Times New Roman" w:cs="Times New Roman"/>
          <w:color w:val="000000"/>
        </w:rPr>
        <w:t>9Ω</w:t>
      </w:r>
      <w:r>
        <w:rPr>
          <w:rFonts w:ascii="宋体" w:hAnsi="宋体" w:eastAsia="宋体" w:cs="宋体"/>
          <w:color w:val="000000"/>
        </w:rPr>
        <w:t>的定值电阻，不计其它电阻。</w:t>
      </w:r>
    </w:p>
    <w:p w14:paraId="434663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接触时，电路接通，衔铁吸下与触点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接触（选填“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”），线圈和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被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6813C1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）在被释放和吸下的过程中，衔铁与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的接触时间分别为</w:t>
      </w:r>
      <w:r>
        <w:rPr>
          <w:rFonts w:ascii="Times New Roman" w:hAnsi="Times New Roman" w:eastAsia="Times New Roman" w:cs="Times New Roman"/>
          <w:color w:val="000000"/>
        </w:rPr>
        <w:t>0.5s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1.5s</w:t>
      </w:r>
      <w:r>
        <w:rPr>
          <w:rFonts w:ascii="宋体" w:hAnsi="宋体" w:eastAsia="宋体" w:cs="宋体"/>
          <w:color w:val="000000"/>
        </w:rPr>
        <w:t>，不考虑衔铁在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之间切换的时间。在未解除报警的情况下，求开始报警后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内电路所消耗的电能；</w:t>
      </w:r>
      <w:r>
        <w:rPr>
          <w:color w:val="000000"/>
        </w:rPr>
        <w:t>（        ）</w:t>
      </w:r>
    </w:p>
    <w:p w14:paraId="51DFF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为边长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的正方体，密度为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。不计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的质量及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与支架间的摩擦。</w:t>
      </w:r>
    </w:p>
    <w:p w14:paraId="04989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求刚开始报警时水面距池底的高度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（        ）</w:t>
      </w:r>
    </w:p>
    <w:p w14:paraId="44016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下列措施中，可使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值增大的有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B9497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．将池中水换为密度更大的液体</w:t>
      </w:r>
    </w:p>
    <w:p w14:paraId="0F819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的边长</w:t>
      </w:r>
    </w:p>
    <w:p w14:paraId="1F587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．仅在空心管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中装入适量沙子</w:t>
      </w:r>
    </w:p>
    <w:p w14:paraId="75B22D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的密度</w:t>
      </w:r>
    </w:p>
    <w:p w14:paraId="73708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885950"/>
            <wp:effectExtent l="0" t="0" r="9525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6EC1A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225J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37cm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367084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0FF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当水位上升到一定高度时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接触，电路接通，电磁铁开始工作，衔铁被吸下来与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点接触，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及线圈被短路，蜂鸣器开始报警。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0EC3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=0.5s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=1.5s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=3Ω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=9Ω</w:t>
      </w:r>
      <w:r>
        <w:rPr>
          <w:rFonts w:ascii="宋体" w:hAnsi="宋体" w:eastAsia="宋体" w:cs="宋体"/>
          <w:color w:val="000000"/>
        </w:rPr>
        <w:t>，那么完成一个周期需要2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，消耗的电能</w:t>
      </w:r>
    </w:p>
    <w:p w14:paraId="198B3D7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40pt;width:347.35pt;" o:ole="t" filled="f" o:preferrelative="t" stroked="f" coordsize="21600,21600">
            <v:path/>
            <v:fill on="f" focussize="0,0"/>
            <v:stroke on="f" joinstyle="miter"/>
            <v:imagedata r:id="rId118" o:title="eqIdda9f98687daa1d314df2e9b10aacbafe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7">
            <o:LockedField>false</o:LockedField>
          </o:OLEObject>
        </w:object>
      </w:r>
    </w:p>
    <w:p w14:paraId="107488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完成一个周期需要的时间是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完成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个周期，故</w:t>
      </w:r>
    </w:p>
    <w:p w14:paraId="46A8B13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=30×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AB</w:t>
      </w:r>
      <w:r>
        <w:rPr>
          <w:rFonts w:ascii="Times New Roman" w:hAnsi="Times New Roman" w:eastAsia="Times New Roman" w:cs="Times New Roman"/>
          <w:color w:val="000000"/>
        </w:rPr>
        <w:t>=30×7.5J=225J</w:t>
      </w:r>
    </w:p>
    <w:p w14:paraId="7C38C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[4]①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，木头漂在水面上，故</w:t>
      </w:r>
    </w:p>
    <w:p w14:paraId="26AC8B4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宋体" w:hAnsi="宋体" w:eastAsia="宋体" w:cs="宋体"/>
          <w:color w:val="000000"/>
          <w:vertAlign w:val="superscript"/>
        </w:rPr>
        <w:t>﹣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×10N/kg=5N</w:t>
      </w:r>
    </w:p>
    <w:p w14:paraId="476FA6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木块浸入液体的体积</w:t>
      </w:r>
    </w:p>
    <w:p w14:paraId="0998925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6.3pt;width:240.2pt;" o:ole="t" filled="f" o:preferrelative="t" stroked="f" coordsize="21600,21600">
            <v:path/>
            <v:fill on="f" focussize="0,0"/>
            <v:stroke on="f" joinstyle="miter"/>
            <v:imagedata r:id="rId120" o:title="eqIda12fa4f369ad9a123f6917c32b28b72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9">
            <o:LockedField>false</o:LockedField>
          </o:OLEObject>
        </w:object>
      </w:r>
    </w:p>
    <w:p w14:paraId="263B7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木块浸入液体的深度</w:t>
      </w:r>
    </w:p>
    <w:p w14:paraId="770A0B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2pt;width:168.8pt;" o:ole="t" filled="f" o:preferrelative="t" stroked="f" coordsize="21600,21600">
            <v:path/>
            <v:fill on="f" focussize="0,0"/>
            <v:stroke on="f" joinstyle="miter"/>
            <v:imagedata r:id="rId122" o:title="eqId2d4485f6eb7f57a5d9aac58cf1f407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1">
            <o:LockedField>false</o:LockedField>
          </o:OLEObject>
        </w:object>
      </w:r>
    </w:p>
    <w:p w14:paraId="6C22A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则刚开始报警时水面距池底的高度</w:t>
      </w:r>
    </w:p>
    <w:p w14:paraId="569967A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=12cm+20cm+5cm=37cm</w:t>
      </w:r>
    </w:p>
    <w:p w14:paraId="761AD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[5]②A</w:t>
      </w:r>
      <w:r>
        <w:rPr>
          <w:rFonts w:ascii="宋体" w:hAnsi="宋体" w:eastAsia="宋体" w:cs="宋体"/>
          <w:color w:val="000000"/>
        </w:rPr>
        <w:t>．由题意可知，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大小不变，则由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可知，能够变化的只有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，即木块浸入液体的深度变大时，水面距池底的高度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就变大，已知木块在水面漂浮，浮力等于自身重力，将池中水换为密度更大的液体时，木块的浮力仍然等于其重力，由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7pt;width:47.5pt;" o:ole="t" filled="f" o:preferrelative="t" stroked="f" coordsize="21600,21600">
            <v:path/>
            <v:fill on="f" focussize="0,0"/>
            <v:stroke on="f" joinstyle="miter"/>
            <v:imagedata r:id="rId124" o:title="eqId6bf2286e02655c211421d8f2bc7b3f9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可知，物体浸入液体的体积变小，因此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EC671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．仅减小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的边长，则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的体积减小，则由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ρVg</w:t>
      </w:r>
      <w:r>
        <w:rPr>
          <w:rFonts w:ascii="宋体" w:hAnsi="宋体" w:eastAsia="宋体" w:cs="宋体"/>
          <w:color w:val="000000"/>
        </w:rPr>
        <w:t>可知，木块的重力减小，则所受浮力变小，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变小，因此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572E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．仅在空心管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中装入适量沙子，则木块受到的向下的压力变大，则木块受到的浮力变大，由公式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可知，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变大，因此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变大，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D27E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．仅适当减小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的密度，则由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ρVg</w:t>
      </w:r>
      <w:r>
        <w:rPr>
          <w:rFonts w:ascii="宋体" w:hAnsi="宋体" w:eastAsia="宋体" w:cs="宋体"/>
          <w:color w:val="000000"/>
        </w:rPr>
        <w:t>可知，木块的重力减小，则所受浮力变小，因此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变小，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变小，故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F11040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968AD1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3EAF2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FDD7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9873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5C6DE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61F5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FA6F65"/>
    <w:rsid w:val="38274566"/>
    <w:rsid w:val="5F3A03F7"/>
    <w:rsid w:val="7AF64F9F"/>
    <w:rsid w:val="7B59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1.bin"/><Relationship Id="rId97" Type="http://schemas.openxmlformats.org/officeDocument/2006/relationships/image" Target="media/image58.wmf"/><Relationship Id="rId96" Type="http://schemas.openxmlformats.org/officeDocument/2006/relationships/oleObject" Target="embeddings/oleObject30.bin"/><Relationship Id="rId95" Type="http://schemas.openxmlformats.org/officeDocument/2006/relationships/image" Target="media/image57.wmf"/><Relationship Id="rId94" Type="http://schemas.openxmlformats.org/officeDocument/2006/relationships/oleObject" Target="embeddings/oleObject29.bin"/><Relationship Id="rId93" Type="http://schemas.openxmlformats.org/officeDocument/2006/relationships/image" Target="media/image56.png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png"/><Relationship Id="rId87" Type="http://schemas.openxmlformats.org/officeDocument/2006/relationships/image" Target="media/image52.wmf"/><Relationship Id="rId86" Type="http://schemas.openxmlformats.org/officeDocument/2006/relationships/oleObject" Target="embeddings/oleObject26.bin"/><Relationship Id="rId85" Type="http://schemas.openxmlformats.org/officeDocument/2006/relationships/image" Target="media/image51.png"/><Relationship Id="rId84" Type="http://schemas.openxmlformats.org/officeDocument/2006/relationships/image" Target="media/image50.png"/><Relationship Id="rId83" Type="http://schemas.openxmlformats.org/officeDocument/2006/relationships/image" Target="media/image49.png"/><Relationship Id="rId82" Type="http://schemas.openxmlformats.org/officeDocument/2006/relationships/image" Target="media/image48.png"/><Relationship Id="rId81" Type="http://schemas.openxmlformats.org/officeDocument/2006/relationships/image" Target="media/image47.png"/><Relationship Id="rId80" Type="http://schemas.openxmlformats.org/officeDocument/2006/relationships/image" Target="media/image46.png"/><Relationship Id="rId8" Type="http://schemas.openxmlformats.org/officeDocument/2006/relationships/footer" Target="footer3.xml"/><Relationship Id="rId79" Type="http://schemas.openxmlformats.org/officeDocument/2006/relationships/image" Target="media/image45.png"/><Relationship Id="rId78" Type="http://schemas.openxmlformats.org/officeDocument/2006/relationships/image" Target="media/image44.png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oleObject" Target="embeddings/oleObject21.bin"/><Relationship Id="rId67" Type="http://schemas.openxmlformats.org/officeDocument/2006/relationships/oleObject" Target="embeddings/oleObject20.bin"/><Relationship Id="rId66" Type="http://schemas.openxmlformats.org/officeDocument/2006/relationships/image" Target="media/image38.wmf"/><Relationship Id="rId65" Type="http://schemas.openxmlformats.org/officeDocument/2006/relationships/oleObject" Target="embeddings/oleObject19.bin"/><Relationship Id="rId64" Type="http://schemas.openxmlformats.org/officeDocument/2006/relationships/image" Target="media/image37.wmf"/><Relationship Id="rId63" Type="http://schemas.openxmlformats.org/officeDocument/2006/relationships/oleObject" Target="embeddings/oleObject18.bin"/><Relationship Id="rId62" Type="http://schemas.openxmlformats.org/officeDocument/2006/relationships/image" Target="media/image36.wmf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png"/><Relationship Id="rId57" Type="http://schemas.openxmlformats.org/officeDocument/2006/relationships/oleObject" Target="embeddings/oleObject15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wmf"/><Relationship Id="rId53" Type="http://schemas.openxmlformats.org/officeDocument/2006/relationships/image" Target="media/image31.wmf"/><Relationship Id="rId52" Type="http://schemas.openxmlformats.org/officeDocument/2006/relationships/oleObject" Target="embeddings/oleObject13.bin"/><Relationship Id="rId51" Type="http://schemas.openxmlformats.org/officeDocument/2006/relationships/image" Target="media/image30.wmf"/><Relationship Id="rId50" Type="http://schemas.openxmlformats.org/officeDocument/2006/relationships/oleObject" Target="embeddings/oleObject12.bin"/><Relationship Id="rId5" Type="http://schemas.openxmlformats.org/officeDocument/2006/relationships/header" Target="header3.xml"/><Relationship Id="rId49" Type="http://schemas.openxmlformats.org/officeDocument/2006/relationships/image" Target="media/image29.wmf"/><Relationship Id="rId48" Type="http://schemas.openxmlformats.org/officeDocument/2006/relationships/oleObject" Target="embeddings/oleObject11.bin"/><Relationship Id="rId47" Type="http://schemas.openxmlformats.org/officeDocument/2006/relationships/image" Target="media/image28.png"/><Relationship Id="rId46" Type="http://schemas.openxmlformats.org/officeDocument/2006/relationships/image" Target="media/image27.wmf"/><Relationship Id="rId45" Type="http://schemas.openxmlformats.org/officeDocument/2006/relationships/oleObject" Target="embeddings/oleObject10.bin"/><Relationship Id="rId44" Type="http://schemas.openxmlformats.org/officeDocument/2006/relationships/image" Target="media/image26.wmf"/><Relationship Id="rId43" Type="http://schemas.openxmlformats.org/officeDocument/2006/relationships/oleObject" Target="embeddings/oleObject9.bin"/><Relationship Id="rId42" Type="http://schemas.openxmlformats.org/officeDocument/2006/relationships/image" Target="media/image25.wmf"/><Relationship Id="rId41" Type="http://schemas.openxmlformats.org/officeDocument/2006/relationships/oleObject" Target="embeddings/oleObject8.bin"/><Relationship Id="rId40" Type="http://schemas.openxmlformats.org/officeDocument/2006/relationships/image" Target="media/image24.png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png"/><Relationship Id="rId36" Type="http://schemas.openxmlformats.org/officeDocument/2006/relationships/image" Target="media/image20.png"/><Relationship Id="rId35" Type="http://schemas.openxmlformats.org/officeDocument/2006/relationships/image" Target="media/image19.wmf"/><Relationship Id="rId34" Type="http://schemas.openxmlformats.org/officeDocument/2006/relationships/oleObject" Target="embeddings/oleObject7.bin"/><Relationship Id="rId33" Type="http://schemas.openxmlformats.org/officeDocument/2006/relationships/image" Target="media/image18.png"/><Relationship Id="rId32" Type="http://schemas.openxmlformats.org/officeDocument/2006/relationships/oleObject" Target="embeddings/oleObject6.bin"/><Relationship Id="rId31" Type="http://schemas.openxmlformats.org/officeDocument/2006/relationships/image" Target="media/image17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wmf"/><Relationship Id="rId28" Type="http://schemas.openxmlformats.org/officeDocument/2006/relationships/oleObject" Target="embeddings/oleObject4.bin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wmf"/><Relationship Id="rId24" Type="http://schemas.openxmlformats.org/officeDocument/2006/relationships/oleObject" Target="embeddings/oleObject2.bin"/><Relationship Id="rId23" Type="http://schemas.openxmlformats.org/officeDocument/2006/relationships/image" Target="media/image13.wmf"/><Relationship Id="rId22" Type="http://schemas.openxmlformats.org/officeDocument/2006/relationships/oleObject" Target="embeddings/oleObject1.bin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image" Target="media/image73.wmf"/><Relationship Id="rId123" Type="http://schemas.openxmlformats.org/officeDocument/2006/relationships/oleObject" Target="embeddings/oleObject42.bin"/><Relationship Id="rId122" Type="http://schemas.openxmlformats.org/officeDocument/2006/relationships/image" Target="media/image72.wmf"/><Relationship Id="rId121" Type="http://schemas.openxmlformats.org/officeDocument/2006/relationships/oleObject" Target="embeddings/oleObject41.bin"/><Relationship Id="rId120" Type="http://schemas.openxmlformats.org/officeDocument/2006/relationships/image" Target="media/image71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0.bin"/><Relationship Id="rId118" Type="http://schemas.openxmlformats.org/officeDocument/2006/relationships/image" Target="media/image70.wmf"/><Relationship Id="rId117" Type="http://schemas.openxmlformats.org/officeDocument/2006/relationships/oleObject" Target="embeddings/oleObject39.bin"/><Relationship Id="rId116" Type="http://schemas.openxmlformats.org/officeDocument/2006/relationships/image" Target="media/image69.png"/><Relationship Id="rId115" Type="http://schemas.openxmlformats.org/officeDocument/2006/relationships/image" Target="media/image68.wmf"/><Relationship Id="rId114" Type="http://schemas.openxmlformats.org/officeDocument/2006/relationships/oleObject" Target="embeddings/oleObject38.bin"/><Relationship Id="rId113" Type="http://schemas.openxmlformats.org/officeDocument/2006/relationships/image" Target="media/image67.wmf"/><Relationship Id="rId112" Type="http://schemas.openxmlformats.org/officeDocument/2006/relationships/oleObject" Target="embeddings/oleObject37.bin"/><Relationship Id="rId111" Type="http://schemas.openxmlformats.org/officeDocument/2006/relationships/image" Target="media/image66.wmf"/><Relationship Id="rId110" Type="http://schemas.openxmlformats.org/officeDocument/2006/relationships/oleObject" Target="embeddings/oleObject36.bin"/><Relationship Id="rId11" Type="http://schemas.openxmlformats.org/officeDocument/2006/relationships/image" Target="media/image2.png"/><Relationship Id="rId109" Type="http://schemas.openxmlformats.org/officeDocument/2006/relationships/image" Target="media/image65.png"/><Relationship Id="rId108" Type="http://schemas.openxmlformats.org/officeDocument/2006/relationships/image" Target="media/image64.wmf"/><Relationship Id="rId107" Type="http://schemas.openxmlformats.org/officeDocument/2006/relationships/oleObject" Target="embeddings/oleObject35.bin"/><Relationship Id="rId106" Type="http://schemas.openxmlformats.org/officeDocument/2006/relationships/image" Target="media/image63.wmf"/><Relationship Id="rId105" Type="http://schemas.openxmlformats.org/officeDocument/2006/relationships/oleObject" Target="embeddings/oleObject34.bin"/><Relationship Id="rId104" Type="http://schemas.openxmlformats.org/officeDocument/2006/relationships/image" Target="media/image62.wmf"/><Relationship Id="rId103" Type="http://schemas.openxmlformats.org/officeDocument/2006/relationships/oleObject" Target="embeddings/oleObject33.bin"/><Relationship Id="rId102" Type="http://schemas.openxmlformats.org/officeDocument/2006/relationships/image" Target="media/image61.wmf"/><Relationship Id="rId101" Type="http://schemas.openxmlformats.org/officeDocument/2006/relationships/oleObject" Target="embeddings/oleObject32.bin"/><Relationship Id="rId100" Type="http://schemas.openxmlformats.org/officeDocument/2006/relationships/image" Target="media/image60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10380</Words>
  <Characters>12378</Characters>
  <Lines>0</Lines>
  <Paragraphs>0</Paragraphs>
  <TotalTime>4</TotalTime>
  <ScaleCrop>false</ScaleCrop>
  <LinksUpToDate>false</LinksUpToDate>
  <CharactersWithSpaces>12855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2022-09-15T17:20:00Z</dcterms:created>
  <dc:creator>学科网试题生产平台</dc:creator>
  <dc:description>3064070405865472</dc:description>
  <cp:lastModifiedBy>上帝掷骰子吗</cp:lastModifiedBy>
  <dcterms:modified xsi:type="dcterms:W3CDTF">2024-07-19T16:51:41Z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9A51EC926117407C8ED78CF45EFAB23C</vt:lpwstr>
  </property>
</Properties>
</file>