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4ACD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10807700</wp:posOffset>
            </wp:positionV>
            <wp:extent cx="254000" cy="469900"/>
            <wp:effectExtent l="0" t="0" r="12700" b="635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黄冈孝感咸宁中考</w:t>
      </w:r>
    </w:p>
    <w:p w14:paraId="6F5F3E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567683F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分。在每小题给出的四个选项中只有一项符合要求）</w:t>
      </w:r>
    </w:p>
    <w:p w14:paraId="14971E7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学物理、识生活。下列估值符合实际的是（　　）</w:t>
      </w:r>
    </w:p>
    <w:p w14:paraId="266105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中学生的质量约为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50E7E1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成人步行的速度约为</w:t>
      </w:r>
      <w:r>
        <w:rPr>
          <w:rFonts w:ascii="Times New Roman" w:hAnsi="Times New Roman" w:eastAsia="Times New Roman" w:cs="Times New Roman"/>
          <w:color w:val="auto"/>
        </w:rPr>
        <w:t>1.1m/s</w:t>
      </w:r>
    </w:p>
    <w:p w14:paraId="491E3D9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7.5m</w:t>
      </w:r>
    </w:p>
    <w:p w14:paraId="599D88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45℃</w:t>
      </w:r>
    </w:p>
    <w:p w14:paraId="094AB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E175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75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．中学生的质量约为</w:t>
      </w:r>
      <w:r>
        <w:rPr>
          <w:rFonts w:ascii="Times New Roman" w:hAnsi="Times New Roman" w:eastAsia="Times New Roman" w:cs="Times New Roman"/>
          <w:color w:val="000000"/>
        </w:rPr>
        <w:t>50kg，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color w:val="000000"/>
        </w:rPr>
        <w:t>500kg，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C365A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．一般情况下，成人散步的速度约为</w:t>
      </w:r>
      <w:r>
        <w:rPr>
          <w:rFonts w:ascii="Times New Roman" w:hAnsi="Times New Roman" w:eastAsia="Times New Roman" w:cs="Times New Roman"/>
          <w:color w:val="000000"/>
        </w:rPr>
        <w:t>1.1m/s，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DD3B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．中学生课桌的高度约为</w:t>
      </w:r>
      <w:r>
        <w:rPr>
          <w:rFonts w:ascii="Times New Roman" w:hAnsi="Times New Roman" w:eastAsia="Times New Roman" w:cs="Times New Roman"/>
          <w:color w:val="000000"/>
        </w:rPr>
        <w:t>8dm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933FB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．人的正常体温约为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8388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60A0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下列自然现象由液化形成的是（　　）</w:t>
      </w:r>
    </w:p>
    <w:p w14:paraId="799D1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河面的冰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地上的霜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山上的雪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山间的雾</w:t>
      </w:r>
    </w:p>
    <w:p w14:paraId="0E082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51A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B2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．河面的冰是由水凝固形成的，故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FAF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地上的霜是由水蒸气凝华形成的，故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815A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山上的雪是由水蒸气凝华形成的，故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B892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．山间的雾是由水蒸气液化形成的，故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93D6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9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滑板运动是孩子们喜爱的运动项目之一、如图所示，一小孩踏着滑板车在水平地面上向前运动，则（　　）</w:t>
      </w:r>
    </w:p>
    <w:p w14:paraId="1A99B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2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小孩踏在滑板车上，滑板车不会发生形变</w:t>
      </w:r>
    </w:p>
    <w:p w14:paraId="78BD4F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滑行过程中，相对于旁边树木，小孩是运动的</w:t>
      </w:r>
    </w:p>
    <w:p w14:paraId="370B5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滑板车停下来时，它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惯性消失</w:t>
      </w:r>
    </w:p>
    <w:p w14:paraId="4045A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静止时，地面对滑板车的支持力与小孩受到的重力是一对平衡力</w:t>
      </w:r>
    </w:p>
    <w:p w14:paraId="4F616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C81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DCF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．力可以改变物体的形状，小孩踏在滑板车上，对滑板有压力，会使滑板车产生形变，故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F1D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．滑行过程中，相对于旁边树木，小孩的位置在改变，所以相对于树木小孩是运动的，故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3C6C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．物体任何情况下都具有惯性，滑板车停下来时，它的惯性不会消失，故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A77F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．地面对滑板车的支持力与小孩受到的重力作用在不同的物体上，所以不是平衡力，故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365B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079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日，在蔚蓝地球的映衬下，我国发射的天舟四号货运飞船成功对接空间站天和核心舱。如图所示是对接过程中核心舱上摄像机拍摄的照片。下列说法正确的是（　　）</w:t>
      </w:r>
    </w:p>
    <w:p w14:paraId="43908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8858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D8D3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核心舱摄像机的镜头相当于凸透镜</w:t>
      </w:r>
    </w:p>
    <w:p w14:paraId="36EE56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光通过摄像机的镜头都是沿直线传播</w:t>
      </w:r>
    </w:p>
    <w:p w14:paraId="68190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地球通过核心舱上摄像机的镜头成虚像</w:t>
      </w:r>
    </w:p>
    <w:p w14:paraId="6821AE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天舟四号靠近核心舱时，它在核心舱摄像机上成的像逐渐变小</w:t>
      </w:r>
    </w:p>
    <w:p w14:paraId="0A8A6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B31C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09D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．生活中的照相机、摄像机、投影仪等仪器的镜头都是凸透镜，故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6706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．光通过摄像机镜头后会发生折射现象；故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1C7B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．地球与核心舱的距离很远，远远的大于凸透镜的一倍焦距，所以所成的像一定是实像，故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2371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．根据透镜成像物近像远向边大的规律可知，天舟四号靠近核心舱时，它在核心舱摄像机上成的像逐渐变大，故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A17A0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1C2F1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如图所示是酒精浓度检测仪的简化电路图。电源电压保持不变，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为酒精气体传感器，其阻值随酒精气体浓度的增大而减小。闭合开关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，酒后的驾驶员对着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呼出气体，酒精气体浓度增大，则（　　）</w:t>
      </w:r>
    </w:p>
    <w:p w14:paraId="1371D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221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电路中总电阻增大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示数增大</w:t>
      </w:r>
    </w:p>
    <w:p w14:paraId="5A4712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电路的总功率减小</w:t>
      </w:r>
    </w:p>
    <w:p w14:paraId="68E63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3A9C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01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．酒后的驾驶员对着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呼出气体，酒精气体浓度增大，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阻值随酒精气体浓度的增大而减小，电路中总电阻减小，故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D648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7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可知，电源电压不变，当电路总电阻减小时，电路电流变大，电流表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5878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9" o:title="eqId4b2c70b4f7dca92823e2a7c11060d9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可知，当电流增大时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0AD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．电路的总功率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" o:title="eqIdd8240bf18eb82b442c88b2447aebfd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，电源电压不变，电流变大，电路的总功率变大，故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108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A324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对下列情境的判断正确的是（　　）</w:t>
      </w:r>
    </w:p>
    <w:p w14:paraId="6B99C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9636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F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图甲：改变提升物体受到的重力，动滑轮的机械效率不变</w:t>
      </w:r>
    </w:p>
    <w:p w14:paraId="16410E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图乙：人不接触高压电线就不会触电</w:t>
      </w:r>
    </w:p>
    <w:p w14:paraId="7CCC7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图丙：拇指所指的那端就是通电螺线管的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5D28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图丁：天宫课堂授课是通过超声波实现天地之间的互动</w:t>
      </w:r>
    </w:p>
    <w:p w14:paraId="6640C3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2FFF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213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．如图甲所示，动滑轮的机械效率为</w:t>
      </w:r>
    </w:p>
    <w:p w14:paraId="356D1A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18pt;" o:ole="t" filled="f" o:preferrelative="t" stroked="f" coordsize="21600,21600">
            <v:path/>
            <v:fill on="f" focussize="0,0"/>
            <v:stroke on="f" joinstyle="miter"/>
            <v:imagedata r:id="rId24" o:title="eqId34c1492fb7159c733253a06cb89b24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75B11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改变提升物体受到的重力，动滑轮的机械效率也改变，故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D5D56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．高压触电分高压电弧触电和跨步电压触电，人不接触高压电线也会触电，故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66B6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．如图丙所示，根据安培定则，四指指电流方向，拇指所指的那端就是通电螺线管的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00E9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．如图丁所示，声音无法在真空中传播，天宫课堂授课是通过电磁波实现天地之间的互动，故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7465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98E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如图所示，欢欢同学把一只苹果丢入水中，发现苹果下沉一段距离后，又向上运动，最终漂浮在水面上，下列分析正确的是（　　）</w:t>
      </w:r>
    </w:p>
    <w:p w14:paraId="762AC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A6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在下沉的过程中，苹果受到水的压强不变</w:t>
      </w:r>
    </w:p>
    <w:p w14:paraId="3C5B9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在下沉的过程中，苹果受到水的浮力减小</w:t>
      </w:r>
    </w:p>
    <w:p w14:paraId="0A041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在水面漂浮时，苹果受到的浮力大于它受到的重力</w:t>
      </w:r>
    </w:p>
    <w:p w14:paraId="173196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在整个过程中，苹果受到浮力的方向总是竖直向上</w:t>
      </w:r>
    </w:p>
    <w:p w14:paraId="10C74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9D9A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0F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．在下沉的过程中，苹果所处液体深度变大，苹果受到水的压强变大，故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983BD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．在下沉的过程中，苹果排开水的体积不变，液体密度不变，由阿基米德原理可知苹果受到水的浮力不变，故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519D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．在水面漂浮时，苹果受力平衡，苹果受到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浮力等于它受到的重力，故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C1427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．物体不管处于何种浮沉状态，所受浮力的方向总是竖直向上的，故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144C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7E94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给某型号电烤箱设定好工作时间和温度，即闭合定时开关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，再闭合启动开关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，电烤箱开始工作。当达到了设定的工作时间或温度时，定时开关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断开，电烤箱就停止工作。下列电路符合要求的是（　　）</w:t>
      </w:r>
    </w:p>
    <w:p w14:paraId="58B6E3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781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E5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FEC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6D4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由题意，当启动开关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断开时，电烤箱就停止工作，因此启动开关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为串联，故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81797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C03BF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23A0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物理课堂上，老师给同学们表演“狮吼功”：他竭尽全力发出“狮吼声”震碎了酒杯。他发出的声音是由声带的___________产生的，酒杯被震碎说明声能够传递___________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（选填“信息”或“能量”）</w:t>
      </w:r>
    </w:p>
    <w:p w14:paraId="2D66D8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能量</w:t>
      </w:r>
    </w:p>
    <w:p w14:paraId="68BDC1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B4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一切发生的物体都在振动，老师能发出声音是由于他的声带在振动。</w:t>
      </w:r>
    </w:p>
    <w:p w14:paraId="44DF2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声音可以传递信息和能量，酒杯被声音震碎说明声音在传递能量。</w:t>
      </w:r>
    </w:p>
    <w:p w14:paraId="187C6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雨天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夜晚，我们在马路上，有时可以看到路灯周围一圈圈美丽的彩虹。这是由于雨天，空气中充满着细小的水珠，而这些小水珠相当于___________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（选填“平面镜”或“三棱镜”），路灯的光透过小水珠发生光的___________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现象，不同颜色的光在灯的周围“编织”成一圈圈美丽的彩虹。</w:t>
      </w:r>
    </w:p>
    <w:p w14:paraId="2E3A7D0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三棱镜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色散</w:t>
      </w:r>
    </w:p>
    <w:p w14:paraId="45B93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84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空气中的小水珠相当于三棱镜，路灯的光透过小水珠，发生折射，不同颜色的光分离开，产生光的色散现象。</w:t>
      </w:r>
    </w:p>
    <w:p w14:paraId="7446A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有些小朋友玩的旱冰鞋，其内部虽然没有电池，但旱冰鞋的轮子滚动时，嵌在轮子中的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灯会发光。这是因为轮子在滚动的过程中，发生了电磁感应现象，产生了_________，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灯相当于___________（选填“电源”或“用电器”）。___________（选填“发电机”或“电动机”）就是根据电磁感应的原理制成的。</w:t>
      </w:r>
    </w:p>
    <w:p w14:paraId="14A10DB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感应电流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用电器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发电机</w:t>
      </w:r>
    </w:p>
    <w:p w14:paraId="4A518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C0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旱冰鞋内部虽然没有电池,但存在着磁场，旱冰鞋的轮子滚动时做切割磁感线的运动，使得旱冰鞋的内部产生了感应电流，这一现象叫做法拉第电磁感应现象，发电机就是根据这一原理制成的。而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灯在发光的过程中消耗了电能，所以是用电器。</w:t>
      </w:r>
    </w:p>
    <w:p w14:paraId="6788C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凝聚着我国古代劳动人民智慧的世界文化遗产——都江堰水利工程，由分水鱼嘴、宝瓶口、飞沙堰等组成（如图所示），其在引水灌溉，防洪减灾方面发挥着重要作用。枯水季节，由于内江河床较低，在水受到的___________力作用下，大量的水落入内江，其重力势能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（选填“增大“减小”或“不变”）；洪水季节，由于宝瓶口的限流作用，导致内江水的流速较小，外江水的流速较大、压强较___________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，大量的水涌入外江。</w:t>
      </w:r>
    </w:p>
    <w:p w14:paraId="5A068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8669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14089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30339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7D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地球上的一切物体都要受到地球的吸引力，这个吸引力就是重力，水在受到重力的作用下从高处落下，这个过程中高度越来越低，重力势能越来越小，而速度越来越大，动能也越来越大。</w:t>
      </w:r>
    </w:p>
    <w:p w14:paraId="70AD67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流体流速越快，压强越小，外江水的流速较大、压强较小。</w:t>
      </w:r>
    </w:p>
    <w:p w14:paraId="182F62E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2D4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如图甲所示是某景区奇观，图乙是其简化图，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点为上方巨石的重心。请在图乙画出上方巨石受到支持力的示意图。</w:t>
      </w:r>
    </w:p>
    <w:p w14:paraId="2D7AE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5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57250" cy="1504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2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AE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上方巨石处于静止状态，受到的竖直向下的重力及下方石块对其的支持力为一对平衡力，这两个力大小相等，方向相反，作用在同一直线上，故上方巨石受到支持力方向竖直向上（过重心），作用点在其与下方石块接触的位置，上方巨石受到支持力的示意图如下所示：</w:t>
      </w:r>
    </w:p>
    <w:p w14:paraId="101E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850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有时，黑板反射的光会“晃”着一些同学的眼睛。如图所示，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点表示被“晃”人的眼睛，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是发生这种现象时的一条反射光线。请在图中作出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的入射光线。</w:t>
      </w:r>
    </w:p>
    <w:p w14:paraId="4890B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1239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CCC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90575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7E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24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作反射面的垂线即法线，过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点作入射光线，使入射光线与法线的夹角等于反射光线与法线的夹角。</w:t>
      </w:r>
    </w:p>
    <w:p w14:paraId="7F1A5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A5BC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17E8B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如图甲所示，在试管内装些水，用橡胶塞塞住管口，给水加热。这是通过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的方式改变水的内能。加热一段时间后，橡胶塞在水蒸气压力的作用下冲出去。其能量转化情况与四冲程热机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冲程相同。如图乙所示，在测量滑动摩擦力大小的实验中，用弹簧测力计拉着木块水平向右做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运动，木块受到的滑动摩擦力大小等于拉力大小。这里通过测量拉力大小来间接测出摩擦力大小，运用了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（选填“转换法”或“放大法”）。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4C6F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728BF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转换法</w:t>
      </w:r>
    </w:p>
    <w:p w14:paraId="030DE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85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改变物体内能的方式有热传递和做功，给水加热，这是通过热传递的方式改变水的内能。</w:t>
      </w:r>
    </w:p>
    <w:p w14:paraId="686A8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高温的水蒸气把橡胶塞推了出去，这是把内能转化为了机械能，热机的四个冲程中只有做功冲程实现了把内能转化为机械能。</w:t>
      </w:r>
    </w:p>
    <w:p w14:paraId="738D6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做匀速直线运动的物体处于平衡状态，要受到平衡力的作用，此时水平方向上的拉力等于摩擦力。</w:t>
      </w:r>
    </w:p>
    <w:p w14:paraId="13403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实验中不能直接测出摩擦力的大小，只能通过二力平衡的原理，把摩擦力的大小转换为拉力的大小进行测量。</w:t>
      </w:r>
    </w:p>
    <w:p w14:paraId="208DE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在探究电流与电压关系的实验中，实验器材有：电源、电流表、电压表、定值电阻，滑动变阻器、开关、导线若干。</w:t>
      </w:r>
    </w:p>
    <w:p w14:paraId="57DE7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A55C3A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）如图甲所示，请用笔画线代替导线，将电路连接完整。要求滑动变阻器的滑片向左移动时，接入电路的电阻变大；___________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6AD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）连接电路后，闭合开关，移动滑动变阻器的滑片，发现电流表无示数，电压表有示数。则电路故障可能是定值电阻___________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0C12F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）排除故障后，完成实验根据实验数据绘制的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图像如图乙所示，分析图像初步得到；电阻一定时，通过导体的电流与导体两端的电压成___________；</w:t>
      </w:r>
    </w:p>
    <w:p w14:paraId="5DB14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）若用小灯泡（灯丝电阻受温度影响）代替定值电阻进行上述实验，___________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（选填“能”或“不能”）达到实验目的。</w:t>
      </w:r>
    </w:p>
    <w:p w14:paraId="6120519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428875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0FADBC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4A9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在探究电流与电压关系的实验中，定值电阻与滑动变阻器串联，电压表测定值电阻两端电压，电流表测电流，要求滑动变阻器的滑片向左移动时，接入电路的电阻变大，滑动变阻器应接右下接线柱，如图所示</w:t>
      </w:r>
    </w:p>
    <w:p w14:paraId="06F70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43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1B0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连接电路后，闭合开关，移动滑动变阻器的滑片，发现电流表无示数，电压表有示数，原因是电压表串联在电路中，故障可能是定值电阻断路。</w:t>
      </w:r>
    </w:p>
    <w:p w14:paraId="0E25C1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根据如图乙所示的图像，为过原点的直线，初步可得：当电阻一定时，通过导体的电流与导体两端的电压成正比。</w:t>
      </w:r>
    </w:p>
    <w:p w14:paraId="1CFB6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探究电流与电压的关系实验中，要求导体电阻一定，小灯泡的电阻受温度影响，为变化的，因此不能达到实验目的。</w:t>
      </w:r>
    </w:p>
    <w:p w14:paraId="6423D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某实验小组测量盐水的密度。</w:t>
      </w:r>
    </w:p>
    <w:p w14:paraId="0E6F3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3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）实验前，把天平放在___________桌面上，并将游码移到标尺左端的零刻度线处。静止时，天平的指针如图甲所示，应将平衡螺母向___________调节，直至天平平衡；</w:t>
      </w:r>
    </w:p>
    <w:p w14:paraId="4457B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）由于天平砝码损坏，实验小组借助标有刻度的注射器、两个完全相同的烧杯、水等进行了如下操作：</w:t>
      </w:r>
    </w:p>
    <w:p w14:paraId="6861E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用注射器向两个烧杯中分别注入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盐水和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水；</w:t>
      </w:r>
    </w:p>
    <w:p w14:paraId="35DC4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将上述装有盐水和水的烧杯分别放在天平的左盘和右盘，天平不平衡；</w:t>
      </w:r>
    </w:p>
    <w:p w14:paraId="23AE16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用注射器向装水的烧杯中缓慢注水，当注入的水为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时，天平恰好平衡，如图乙所示。则平衡时右盘烧杯中水的质量为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（水的密度为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），盐水的密度为___________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589DFA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1.1</w:t>
      </w:r>
    </w:p>
    <w:p w14:paraId="295B0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FA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将天平调平衡时应将天平置于水平台面上，观察指针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否指在零刻度线处。</w:t>
      </w:r>
    </w:p>
    <w:p w14:paraId="708E8B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由甲图可知，天平的指针向左偏，所以应将平衡螺母向右调节。</w:t>
      </w:r>
    </w:p>
    <w:p w14:paraId="7DD549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右盘烧杯中水的质量</w:t>
      </w:r>
    </w:p>
    <w:p w14:paraId="67B075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41" o:title="eqId86b638ae77ce847c4f34e6b98b7c4e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</w:p>
    <w:p w14:paraId="498294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平衡时右盘烧杯中水的质量为</w:t>
      </w:r>
      <w:r>
        <w:rPr>
          <w:rFonts w:ascii="Times New Roman" w:hAnsi="Times New Roman" w:eastAsia="Times New Roman" w:cs="Times New Roman"/>
          <w:color w:val="000000"/>
        </w:rPr>
        <w:t>22g</w:t>
      </w:r>
      <w:r>
        <w:rPr>
          <w:rFonts w:ascii="宋体" w:hAnsi="宋体" w:eastAsia="宋体" w:cs="宋体"/>
          <w:color w:val="000000"/>
        </w:rPr>
        <w:t>。</w:t>
      </w:r>
    </w:p>
    <w:p w14:paraId="27455A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盐水质量</w:t>
      </w:r>
    </w:p>
    <w:p w14:paraId="16601F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75.75pt;" o:ole="t" filled="f" o:preferrelative="t" stroked="f" coordsize="21600,21600">
            <v:path/>
            <v:fill on="f" focussize="0,0"/>
            <v:stroke on="f" joinstyle="miter"/>
            <v:imagedata r:id="rId43" o:title="eqId5f1780504a23283fcdaf875304271f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</w:p>
    <w:p w14:paraId="447B8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</w:t>
      </w:r>
    </w:p>
    <w:p w14:paraId="77F48B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153pt;" o:ole="t" filled="f" o:preferrelative="t" stroked="f" coordsize="21600,21600">
            <v:path/>
            <v:fill on="f" focussize="0,0"/>
            <v:stroke on="f" joinstyle="miter"/>
            <v:imagedata r:id="rId45" o:title="eqIdf4efcf98727bb2e86b67007b3d6c32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</w:p>
    <w:p w14:paraId="040C7F9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B67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由我国自主研制、体现中国力量与中国速度的大国重器，世界首台千吨级运、架一体机“昆仑号”，可为高铁、道路桥梁的建设高效铺设箱梁。某次架桥时，要将一段重为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的箱梁运到铺设位置。</w:t>
      </w:r>
    </w:p>
    <w:p w14:paraId="4635F7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）当箱梁静止在水平桥面时，箱梁与桥面的接触面积为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，求箱梁对桥面的压强；</w:t>
      </w:r>
    </w:p>
    <w:p w14:paraId="6C0C17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）工作时，“昆仑号”将箱梁自桥面竖直向上提升</w:t>
      </w:r>
      <w:r>
        <w:rPr>
          <w:rFonts w:ascii="Times New Roman" w:hAnsi="Times New Roman" w:eastAsia="Times New Roman" w:cs="Times New Roman"/>
          <w:color w:val="000000"/>
        </w:rPr>
        <w:t>0.6 m</w:t>
      </w:r>
      <w:r>
        <w:rPr>
          <w:rFonts w:ascii="宋体" w:hAnsi="宋体" w:eastAsia="宋体" w:cs="宋体"/>
          <w:color w:val="000000"/>
        </w:rPr>
        <w:t>，固定好后，载着箱梁水平向前运动了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。求此过程中克服箱梁所受重力做的功；</w:t>
      </w:r>
    </w:p>
    <w:p w14:paraId="180395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）如图所示，“昆仑号”将箱梁运到桥墩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之间的正上方时水平静止。图中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表示“昆仑号”与箱梁受到的总重力（不包括轮车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受到的重力）、其重心在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表示桥墩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上的支腿对“昆仑号”竖直向上的支持力。请推导支持力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的表达式（用字母表示）。</w:t>
      </w:r>
    </w:p>
    <w:p w14:paraId="573A2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933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35D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8" o:title="eqId7a3ddea4567706fd7b3da959a80f86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</w:p>
    <w:p w14:paraId="40587C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3E8D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）根据公式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0" o:title="eqId3988e9b3b45377d7746fe716bd3686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可得。箱梁对地面的压强为</w:t>
      </w:r>
    </w:p>
    <w:p w14:paraId="465636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50.75pt;" o:ole="t" filled="f" o:preferrelative="t" stroked="f" coordsize="21600,21600">
            <v:path/>
            <v:fill on="f" focussize="0,0"/>
            <v:stroke on="f" joinstyle="miter"/>
            <v:imagedata r:id="rId52" o:title="eqId482fa494da7bf1a34028b7d19134931c"/>
            <o:lock v:ext="edit" aspectratio="t"/>
            <w10:wrap type="none"/>
            <w10:anchorlock/>
          </v:shape>
          <o:OLEObject Type="Embed" ProgID="Equation.DSMT4" ShapeID="_x0000_i1034" DrawAspect="Content" ObjectID="_1468075734" r:id="rId51">
            <o:LockedField>false</o:LockedField>
          </o:OLEObject>
        </w:object>
      </w:r>
    </w:p>
    <w:p w14:paraId="0D006F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）根据重力做功的公式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可得，克服重力做的功为</w:t>
      </w:r>
    </w:p>
    <w:p w14:paraId="4A99A1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 ×10N/kg=6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D877F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）根据杠杆平衡的原理可知</w:t>
      </w:r>
    </w:p>
    <w:p w14:paraId="66B2C94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157AF3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54" o:title="eqId0a1a343c4a7fa6bbfeee542cf6c770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</w:p>
    <w:p w14:paraId="125C5E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）箱梁对桥面的压强为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3DF67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）此过程中克服箱梁所受重力做的功为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764B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的表达式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8" o:title="eqId7a3ddea4567706fd7b3da959a80f86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B99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图甲是某型号能设定加热温度的家用空气炸锅，其简化电路如图乙所示，它是通过电热丝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来加热空气，从而加热食物，达到设定加热温度后，断开开关。求：</w:t>
      </w:r>
    </w:p>
    <w:p w14:paraId="2EF02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的空气从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℃需要吸收的热量。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空气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）；</w:t>
      </w:r>
    </w:p>
    <w:p w14:paraId="6B983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）工作电路中电热丝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与指示灯支路并联。已知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。正常工作时，工作电路的总电流为</w:t>
      </w:r>
      <w:r>
        <w:rPr>
          <w:rFonts w:ascii="Times New Roman" w:hAnsi="Times New Roman" w:eastAsia="Times New Roman" w:cs="Times New Roman"/>
          <w:color w:val="000000"/>
        </w:rPr>
        <w:t>5.55A</w:t>
      </w:r>
      <w:r>
        <w:rPr>
          <w:rFonts w:ascii="宋体" w:hAnsi="宋体" w:eastAsia="宋体" w:cs="宋体"/>
          <w:color w:val="000000"/>
        </w:rPr>
        <w:t>，此时指示灯支路消耗的功率；</w:t>
      </w:r>
    </w:p>
    <w:p w14:paraId="37E94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）控制电路电源电压恒定，通过调节变阻器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接入电路的阻值来设置加热温度，电阻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置于温度监测区域，它的阻值随温度变化的关系如图丙所示。当加热温度设定为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，电磁继电器（不计线圈的电阻）的衔铁被吸下，工作电路接通，开始加热；直到温度达到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℃时，衔铁向上弹起，停止加热。则当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时，对应的加热温度设定为多少？</w:t>
      </w:r>
    </w:p>
    <w:p w14:paraId="1873F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B1E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900J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</w:t>
      </w:r>
    </w:p>
    <w:p w14:paraId="508D6A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2A6B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）需要吸收的热量</w:t>
      </w:r>
    </w:p>
    <w:p w14:paraId="5919F1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3pt;" o:ole="t" filled="f" o:preferrelative="t" stroked="f" coordsize="21600,21600">
            <v:path/>
            <v:fill on="f" focussize="0,0"/>
            <v:stroke on="f" joinstyle="miter"/>
            <v:imagedata r:id="rId58" o:title="eqIde84c85d361ef3e794aa165ca2feaba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</w:p>
    <w:p w14:paraId="5BEB09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）工作电路中电热丝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与指示灯支路并联，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6A3263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11pt;" o:ole="t" filled="f" o:preferrelative="t" stroked="f" coordsize="21600,21600">
            <v:path/>
            <v:fill on="f" focussize="0,0"/>
            <v:stroke on="f" joinstyle="miter"/>
            <v:imagedata r:id="rId60" o:title="eqId128d11712eeb9ccd71b95430326e4b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5B499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指示灯支路电流为</w:t>
      </w:r>
    </w:p>
    <w:p w14:paraId="50B5B1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62" o:title="eqId888ee067001ac972e61cfec9f59b21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23723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指示灯支路消耗的功率</w:t>
      </w:r>
    </w:p>
    <w:p w14:paraId="049098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64" o:title="eqIdbac403c530754bbff9fb27cd0cfa19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</w:p>
    <w:p w14:paraId="05459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串联在电路中，当温度达到</w:t>
      </w:r>
      <w:r>
        <w:rPr>
          <w:rFonts w:ascii="Times New Roman" w:hAnsi="Times New Roman" w:eastAsia="Times New Roman" w:cs="Times New Roman"/>
          <w:color w:val="000000"/>
        </w:rPr>
        <w:t>150℃</w:t>
      </w:r>
      <w:r>
        <w:rPr>
          <w:rFonts w:ascii="宋体" w:hAnsi="宋体" w:eastAsia="宋体" w:cs="宋体"/>
          <w:color w:val="000000"/>
        </w:rPr>
        <w:t>时，如图丙，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，此时总电阻为</w:t>
      </w:r>
    </w:p>
    <w:p w14:paraId="560D50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6pt;" o:ole="t" filled="f" o:preferrelative="t" stroked="f" coordsize="21600,21600">
            <v:path/>
            <v:fill on="f" focussize="0,0"/>
            <v:stroke on="f" joinstyle="miter"/>
            <v:imagedata r:id="rId66" o:title="eqIde4238e544a69edea71d03dc523a124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7F6080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此时电流为</w:t>
      </w:r>
      <w:r>
        <w:rPr>
          <w:rFonts w:ascii="Times New Roman" w:hAnsi="Times New Roman" w:eastAsia="Times New Roman" w:cs="Times New Roman"/>
          <w:i/>
          <w:color w:val="000000"/>
        </w:rPr>
        <w:t>I′</w:t>
      </w:r>
      <w:r>
        <w:rPr>
          <w:rFonts w:ascii="宋体" w:hAnsi="宋体" w:eastAsia="宋体" w:cs="宋体"/>
          <w:color w:val="000000"/>
        </w:rPr>
        <w:t>，衔铁向上弹起，当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调为</w:t>
      </w:r>
      <w:r>
        <w:rPr>
          <w:rFonts w:ascii="Times New Roman" w:hAnsi="Times New Roman" w:eastAsia="Times New Roman" w:cs="Times New Roman"/>
          <w:color w:val="000000"/>
        </w:rPr>
        <w:t>80Ω</w:t>
      </w:r>
      <w:r>
        <w:rPr>
          <w:rFonts w:ascii="宋体" w:hAnsi="宋体" w:eastAsia="宋体" w:cs="宋体"/>
          <w:color w:val="000000"/>
        </w:rPr>
        <w:t>时，要使衔铁向上弹起，则电流为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，则总电阻为</w:t>
      </w:r>
      <w:r>
        <w:rPr>
          <w:rFonts w:ascii="Times New Roman" w:hAnsi="Times New Roman" w:eastAsia="Times New Roman" w:cs="Times New Roman"/>
          <w:color w:val="000000"/>
        </w:rPr>
        <w:t>130Ω</w:t>
      </w:r>
    </w:p>
    <w:p w14:paraId="74C7AF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pt;width:62pt;" o:ole="t" filled="f" o:preferrelative="t" stroked="f" coordsize="21600,21600">
            <v:path/>
            <v:fill on="f" focussize="0,0"/>
            <v:stroke on="f" joinstyle="miter"/>
            <v:imagedata r:id="rId68" o:title="eqId5dd383297c716a1c36b8fc665e267d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264F3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</w:p>
    <w:p w14:paraId="06E06C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2pt;width:165pt;" o:ole="t" filled="f" o:preferrelative="t" stroked="f" coordsize="21600,21600">
            <v:path/>
            <v:fill on="f" focussize="0,0"/>
            <v:stroke on="f" joinstyle="miter"/>
            <v:imagedata r:id="rId70" o:title="eqId1f055181078f978986052c3466d0a9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</w:p>
    <w:p w14:paraId="36C2DC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查图丙可得，加热温度设定为</w:t>
      </w:r>
      <w:r>
        <w:rPr>
          <w:rFonts w:ascii="Times New Roman" w:hAnsi="Times New Roman" w:eastAsia="Times New Roman" w:cs="Times New Roman"/>
          <w:color w:val="000000"/>
        </w:rPr>
        <w:t>200℃</w:t>
      </w:r>
      <w:r>
        <w:rPr>
          <w:rFonts w:ascii="宋体" w:hAnsi="宋体" w:eastAsia="宋体" w:cs="宋体"/>
          <w:color w:val="000000"/>
        </w:rPr>
        <w:t>。</w:t>
      </w:r>
    </w:p>
    <w:p w14:paraId="4DD846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）需要吸收的热量为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rFonts w:ascii="宋体" w:hAnsi="宋体" w:eastAsia="宋体" w:cs="宋体"/>
          <w:color w:val="000000"/>
        </w:rPr>
        <w:t>；</w:t>
      </w:r>
    </w:p>
    <w:p w14:paraId="39592B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）指示灯支路消耗的功率为</w:t>
      </w:r>
      <w:r>
        <w:rPr>
          <w:rFonts w:ascii="Times New Roman" w:hAnsi="Times New Roman" w:eastAsia="Times New Roman" w:cs="Times New Roman"/>
          <w:color w:val="000000"/>
        </w:rPr>
        <w:t>11W</w:t>
      </w:r>
      <w:r>
        <w:rPr>
          <w:rFonts w:ascii="宋体" w:hAnsi="宋体" w:eastAsia="宋体" w:cs="宋体"/>
          <w:color w:val="000000"/>
        </w:rPr>
        <w:t>；</w:t>
      </w:r>
    </w:p>
    <w:p w14:paraId="6775F45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）加热温度设定为</w:t>
      </w:r>
      <w:r>
        <w:rPr>
          <w:rFonts w:ascii="Times New Roman" w:hAnsi="Times New Roman" w:eastAsia="Times New Roman" w:cs="Times New Roman"/>
          <w:color w:val="000000"/>
        </w:rPr>
        <w:t>200℃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738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565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3A0F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1933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C2D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B602BE"/>
    <w:rsid w:val="38274566"/>
    <w:rsid w:val="423A62E0"/>
    <w:rsid w:val="70E8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png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wmf"/><Relationship Id="rId51" Type="http://schemas.openxmlformats.org/officeDocument/2006/relationships/oleObject" Target="embeddings/oleObject10.bin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wmf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5922</Words>
  <Characters>6483</Characters>
  <Lines>0</Lines>
  <Paragraphs>0</Paragraphs>
  <TotalTime>0</TotalTime>
  <ScaleCrop>false</ScaleCrop>
  <LinksUpToDate>false</LinksUpToDate>
  <CharactersWithSpaces>6688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2022-06-23T22:53:00Z</dcterms:created>
  <dc:creator>学科网试题生产平台</dc:creator>
  <dc:description>3007433677225984</dc:description>
  <cp:lastModifiedBy>上帝掷骰子吗</cp:lastModifiedBy>
  <dcterms:modified xsi:type="dcterms:W3CDTF">2024-07-19T16:51:53Z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2787F505D4C84D3B8738EEEE899FCC9C</vt:lpwstr>
  </property>
</Properties>
</file>