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7742DF">
      <w:pPr>
        <w:spacing w:line="360" w:lineRule="auto"/>
        <w:jc w:val="center"/>
        <w:textAlignment w:val="center"/>
        <w:rPr>
          <w:rFonts w:ascii="宋体" w:hAnsi="宋体" w:eastAsia="宋体" w:cs="宋体"/>
          <w:b/>
          <w:color w:val="auto"/>
          <w:sz w:val="32"/>
        </w:rP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10528300</wp:posOffset>
            </wp:positionH>
            <wp:positionV relativeFrom="topMargin">
              <wp:posOffset>10744200</wp:posOffset>
            </wp:positionV>
            <wp:extent cx="495300" cy="381000"/>
            <wp:effectExtent l="0" t="0" r="0" b="0"/>
            <wp:wrapNone/>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0"/>
                    <a:stretch>
                      <a:fillRect/>
                    </a:stretch>
                  </pic:blipFill>
                  <pic:spPr>
                    <a:xfrm>
                      <a:off x="0" y="0"/>
                      <a:ext cx="495300" cy="3810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年陕西省初中学业水平考试</w:t>
      </w:r>
    </w:p>
    <w:p w14:paraId="06BE6523">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物理试卷</w:t>
      </w:r>
    </w:p>
    <w:p w14:paraId="2D3942FF">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689AA917">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本试卷分为第一部分（选择题）和第二部分（非选择题）。全卷共</w:t>
      </w:r>
      <w:r>
        <w:rPr>
          <w:rFonts w:ascii="Times New Roman" w:hAnsi="Times New Roman" w:eastAsia="Times New Roman" w:cs="Times New Roman"/>
          <w:b/>
          <w:color w:val="auto"/>
          <w:sz w:val="24"/>
        </w:rPr>
        <w:t>8</w:t>
      </w:r>
      <w:r>
        <w:rPr>
          <w:rFonts w:ascii="宋体" w:hAnsi="宋体" w:eastAsia="宋体" w:cs="宋体"/>
          <w:b/>
          <w:color w:val="auto"/>
          <w:sz w:val="24"/>
        </w:rPr>
        <w:t>页，总分</w:t>
      </w:r>
      <w:r>
        <w:rPr>
          <w:rFonts w:ascii="Times New Roman" w:hAnsi="Times New Roman" w:eastAsia="Times New Roman" w:cs="Times New Roman"/>
          <w:b/>
          <w:color w:val="auto"/>
          <w:sz w:val="24"/>
        </w:rPr>
        <w:t>80</w:t>
      </w:r>
      <w:r>
        <w:rPr>
          <w:rFonts w:ascii="宋体" w:hAnsi="宋体" w:eastAsia="宋体" w:cs="宋体"/>
          <w:b/>
          <w:color w:val="auto"/>
          <w:sz w:val="24"/>
        </w:rPr>
        <w:t>分。考试时间</w:t>
      </w:r>
      <w:r>
        <w:rPr>
          <w:rFonts w:ascii="Times New Roman" w:hAnsi="Times New Roman" w:eastAsia="Times New Roman" w:cs="Times New Roman"/>
          <w:b/>
          <w:color w:val="auto"/>
          <w:sz w:val="24"/>
        </w:rPr>
        <w:t>80</w:t>
      </w:r>
      <w:r>
        <w:rPr>
          <w:rFonts w:ascii="宋体" w:hAnsi="宋体" w:eastAsia="宋体" w:cs="宋体"/>
          <w:b/>
          <w:color w:val="auto"/>
          <w:sz w:val="24"/>
        </w:rPr>
        <w:t>分钟。</w:t>
      </w:r>
    </w:p>
    <w:p w14:paraId="7BB437E7">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领到试卷和答题卡后，请用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毫米黑色墨水签字笔，分别在试卷和答题卡上填写姓名和准考证号，同时用</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铅笔在答题卡上填涂对应的试卷类型信息点（</w:t>
      </w:r>
      <w:r>
        <w:rPr>
          <w:rFonts w:ascii="Times New Roman" w:hAnsi="Times New Roman" w:eastAsia="Times New Roman" w:cs="Times New Roman"/>
          <w:b/>
          <w:i/>
          <w:color w:val="auto"/>
          <w:sz w:val="24"/>
        </w:rPr>
        <w:t>A</w:t>
      </w:r>
      <w:r>
        <w:rPr>
          <w:rFonts w:ascii="宋体" w:hAnsi="宋体" w:eastAsia="宋体" w:cs="宋体"/>
          <w:b/>
          <w:color w:val="auto"/>
          <w:sz w:val="24"/>
        </w:rPr>
        <w:t>或</w:t>
      </w:r>
      <w:r>
        <w:rPr>
          <w:rFonts w:ascii="Times New Roman" w:hAnsi="Times New Roman" w:eastAsia="Times New Roman" w:cs="Times New Roman"/>
          <w:b/>
          <w:i/>
          <w:color w:val="auto"/>
          <w:sz w:val="24"/>
        </w:rPr>
        <w:t>B</w:t>
      </w:r>
      <w:r>
        <w:rPr>
          <w:rFonts w:ascii="宋体" w:hAnsi="宋体" w:eastAsia="宋体" w:cs="宋体"/>
          <w:b/>
          <w:color w:val="auto"/>
          <w:sz w:val="24"/>
        </w:rPr>
        <w:t>）。</w:t>
      </w:r>
    </w:p>
    <w:p w14:paraId="033DDAB9">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请在答题卡上各题的指定区域内作答，否则作答无效。</w:t>
      </w:r>
    </w:p>
    <w:p w14:paraId="46BE634E">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4.</w:t>
      </w:r>
      <w:r>
        <w:rPr>
          <w:rFonts w:ascii="宋体" w:hAnsi="宋体" w:eastAsia="宋体" w:cs="宋体"/>
          <w:b/>
          <w:color w:val="auto"/>
          <w:sz w:val="24"/>
        </w:rPr>
        <w:t>答作图题时，先用铅笔作图，再用规定的签字笔描黑。</w:t>
      </w:r>
    </w:p>
    <w:p w14:paraId="1EBC1D97">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5.</w:t>
      </w:r>
      <w:r>
        <w:rPr>
          <w:rFonts w:ascii="宋体" w:hAnsi="宋体" w:eastAsia="宋体" w:cs="宋体"/>
          <w:b/>
          <w:color w:val="auto"/>
          <w:sz w:val="24"/>
        </w:rPr>
        <w:t>考试结束，本试卷和答题卡一并交回。</w:t>
      </w:r>
    </w:p>
    <w:p w14:paraId="57F43C20">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第一部分（选择题共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6F130DFA">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分，计</w:t>
      </w:r>
      <w:r>
        <w:rPr>
          <w:rFonts w:ascii="Times New Roman" w:hAnsi="Times New Roman" w:eastAsia="Times New Roman" w:cs="Times New Roman"/>
          <w:b/>
          <w:color w:val="auto"/>
          <w:sz w:val="24"/>
        </w:rPr>
        <w:t>20</w:t>
      </w:r>
      <w:r>
        <w:rPr>
          <w:rFonts w:ascii="宋体" w:hAnsi="宋体" w:eastAsia="宋体" w:cs="宋体"/>
          <w:b/>
          <w:color w:val="auto"/>
          <w:sz w:val="24"/>
        </w:rPr>
        <w:t>分。每小题只有一个选项是符合题意的）</w:t>
      </w:r>
    </w:p>
    <w:p w14:paraId="26685966">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下列物体的质量最接近</w:t>
      </w:r>
      <w:r>
        <w:rPr>
          <w:rFonts w:ascii="Times New Roman" w:hAnsi="Times New Roman" w:eastAsia="Times New Roman" w:cs="Times New Roman"/>
          <w:color w:val="auto"/>
        </w:rPr>
        <w:t>50kg</w:t>
      </w:r>
      <w:r>
        <w:rPr>
          <w:rFonts w:ascii="宋体" w:hAnsi="宋体" w:eastAsia="宋体" w:cs="宋体"/>
          <w:color w:val="auto"/>
        </w:rPr>
        <w:t>的是（　　）</w:t>
      </w:r>
    </w:p>
    <w:p w14:paraId="3D790EF7">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一枚硬币</w:t>
      </w:r>
      <w:r>
        <w:rPr>
          <w:rFonts w:hint="eastAsia"/>
        </w:rPr>
        <w:tab/>
      </w:r>
      <w:r>
        <w:rPr>
          <w:rFonts w:hint="eastAsia"/>
        </w:rPr>
        <w:t xml:space="preserve">B. </w:t>
      </w:r>
      <w:r>
        <w:rPr>
          <w:rFonts w:ascii="宋体" w:hAnsi="宋体" w:eastAsia="宋体" w:cs="宋体"/>
          <w:color w:val="auto"/>
        </w:rPr>
        <w:t>一个鸡蛋</w:t>
      </w:r>
      <w:r>
        <w:rPr>
          <w:rFonts w:hint="eastAsia"/>
        </w:rPr>
        <w:tab/>
      </w:r>
      <w:r>
        <w:rPr>
          <w:rFonts w:hint="eastAsia"/>
        </w:rPr>
        <w:t xml:space="preserve">C. </w:t>
      </w:r>
      <w:r>
        <w:rPr>
          <w:rFonts w:ascii="宋体" w:hAnsi="宋体" w:eastAsia="宋体" w:cs="宋体"/>
          <w:color w:val="auto"/>
        </w:rPr>
        <w:t>一名中学生</w:t>
      </w:r>
      <w:r>
        <w:rPr>
          <w:rFonts w:hint="eastAsia"/>
        </w:rPr>
        <w:tab/>
      </w:r>
      <w:r>
        <w:rPr>
          <w:rFonts w:hint="eastAsia"/>
        </w:rPr>
        <w:t xml:space="preserve">D. </w:t>
      </w:r>
      <w:r>
        <w:rPr>
          <w:rFonts w:ascii="宋体" w:hAnsi="宋体" w:eastAsia="宋体" w:cs="宋体"/>
          <w:color w:val="auto"/>
        </w:rPr>
        <w:t>一支铅笔</w:t>
      </w:r>
    </w:p>
    <w:p w14:paraId="6AB0AC39">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核能是原子核裂变或聚变释放出的能量。下列说法正确的是（　　）</w:t>
      </w:r>
    </w:p>
    <w:p w14:paraId="2BE6937F">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原子核由质子和中子构成</w:t>
      </w:r>
      <w:r>
        <w:rPr>
          <w:rFonts w:ascii="宋体" w:hAnsi="宋体" w:eastAsia="宋体" w:cs="宋体"/>
          <w:color w:val="000000"/>
        </w:rPr>
        <w:tab/>
      </w:r>
      <w:r>
        <w:rPr>
          <w:rFonts w:ascii="宋体" w:hAnsi="宋体" w:eastAsia="宋体" w:cs="宋体"/>
          <w:color w:val="000000"/>
        </w:rPr>
        <w:t>B. 原子核带负电</w:t>
      </w:r>
    </w:p>
    <w:p w14:paraId="52D0898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当前的核电站是利用核聚变原理工作的</w:t>
      </w:r>
      <w:r>
        <w:rPr>
          <w:rFonts w:ascii="宋体" w:hAnsi="宋体" w:eastAsia="宋体" w:cs="宋体"/>
          <w:color w:val="000000"/>
        </w:rPr>
        <w:tab/>
      </w:r>
      <w:r>
        <w:rPr>
          <w:rFonts w:ascii="宋体" w:hAnsi="宋体" w:eastAsia="宋体" w:cs="宋体"/>
          <w:color w:val="000000"/>
        </w:rPr>
        <w:t>D. 核能是可再生能源</w:t>
      </w:r>
    </w:p>
    <w:p w14:paraId="53373343">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“七一勋章”获得者张桂梅老师坚持“革命传统立校，红色文化育人”的教育理念，用知识为滇西北山区女孩创造美好未来，如图，张老师带领师生宣誓，下列说法正确的是（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923E340">
      <w:pPr>
        <w:spacing w:line="360" w:lineRule="auto"/>
        <w:jc w:val="left"/>
        <w:textAlignment w:val="center"/>
        <w:rPr>
          <w:color w:val="000000"/>
        </w:rPr>
      </w:pPr>
      <w:r>
        <w:rPr>
          <w:rFonts w:ascii="宋体" w:hAnsi="宋体" w:eastAsia="宋体" w:cs="宋体"/>
          <w:color w:val="000000"/>
        </w:rPr>
        <w:drawing>
          <wp:inline distT="0" distB="0" distL="114300" distR="114300">
            <wp:extent cx="3114675" cy="1866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114675" cy="1866900"/>
                    </a:xfrm>
                    <a:prstGeom prst="rect">
                      <a:avLst/>
                    </a:prstGeom>
                  </pic:spPr>
                </pic:pic>
              </a:graphicData>
            </a:graphic>
          </wp:inline>
        </w:drawing>
      </w:r>
    </w:p>
    <w:p w14:paraId="24815B34">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声音只能在空气中传播</w:t>
      </w:r>
      <w:r>
        <w:rPr>
          <w:rFonts w:ascii="宋体" w:hAnsi="宋体" w:eastAsia="宋体" w:cs="宋体"/>
          <w:color w:val="000000"/>
        </w:rPr>
        <w:tab/>
      </w:r>
      <w:r>
        <w:rPr>
          <w:rFonts w:ascii="宋体" w:hAnsi="宋体" w:eastAsia="宋体" w:cs="宋体"/>
          <w:color w:val="000000"/>
        </w:rPr>
        <w:t>B. 师生宣誓的声音是声带振动产生的</w:t>
      </w:r>
    </w:p>
    <w:p w14:paraId="48F4FCCE">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师生的声音音色相同</w:t>
      </w:r>
      <w:r>
        <w:rPr>
          <w:rFonts w:ascii="宋体" w:hAnsi="宋体" w:eastAsia="宋体" w:cs="宋体"/>
          <w:color w:val="000000"/>
        </w:rPr>
        <w:tab/>
      </w:r>
      <w:r>
        <w:rPr>
          <w:rFonts w:ascii="宋体" w:hAnsi="宋体" w:eastAsia="宋体" w:cs="宋体"/>
          <w:color w:val="000000"/>
        </w:rPr>
        <w:t>D. 洪亮的宣誓声表明声音的速度很大</w:t>
      </w:r>
    </w:p>
    <w:p w14:paraId="511A7825">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北京冬奥会上使用的氢燃料火炬、防刺防切割面料运动服、紫外线消毒机器人，智慧</w:t>
      </w:r>
      <w:r>
        <w:rPr>
          <w:rFonts w:ascii="Times New Roman" w:hAnsi="Times New Roman" w:eastAsia="Times New Roman" w:cs="Times New Roman"/>
          <w:color w:val="000000"/>
        </w:rPr>
        <w:t>AR</w:t>
      </w:r>
      <w:r>
        <w:rPr>
          <w:rFonts w:ascii="宋体" w:hAnsi="宋体" w:eastAsia="宋体" w:cs="宋体"/>
          <w:color w:val="000000"/>
        </w:rPr>
        <w:t>导航系统，体现了科技冬奥、绿色环保的理念。以下分析</w:t>
      </w:r>
      <w:r>
        <w:rPr>
          <w:rFonts w:ascii="宋体" w:hAnsi="宋体" w:eastAsia="宋体" w:cs="宋体"/>
          <w:color w:val="000000"/>
          <w:em w:val="dot"/>
        </w:rPr>
        <w:t>错误</w:t>
      </w:r>
      <w:r>
        <w:rPr>
          <w:rFonts w:ascii="宋体" w:hAnsi="宋体" w:eastAsia="宋体" w:cs="宋体"/>
          <w:color w:val="000000"/>
        </w:rPr>
        <w:t>的是（　　）</w:t>
      </w:r>
    </w:p>
    <w:p w14:paraId="6260F9B0">
      <w:pPr>
        <w:spacing w:line="360" w:lineRule="auto"/>
        <w:jc w:val="left"/>
        <w:textAlignment w:val="center"/>
        <w:rPr>
          <w:rFonts w:ascii="宋体" w:hAnsi="宋体" w:eastAsia="宋体" w:cs="宋体"/>
          <w:color w:val="000000"/>
        </w:rPr>
      </w:pPr>
      <w:r>
        <w:rPr>
          <w:rFonts w:ascii="宋体" w:hAnsi="宋体" w:eastAsia="宋体" w:cs="宋体"/>
          <w:color w:val="000000"/>
        </w:rPr>
        <w:t>A. 紫外线具有显著的热效应</w:t>
      </w:r>
    </w:p>
    <w:p w14:paraId="50C2707E">
      <w:pPr>
        <w:spacing w:line="360" w:lineRule="auto"/>
        <w:jc w:val="left"/>
        <w:textAlignment w:val="center"/>
        <w:rPr>
          <w:rFonts w:ascii="宋体" w:hAnsi="宋体" w:eastAsia="宋体" w:cs="宋体"/>
          <w:color w:val="000000"/>
        </w:rPr>
      </w:pPr>
      <w:r>
        <w:rPr>
          <w:rFonts w:ascii="宋体" w:hAnsi="宋体" w:eastAsia="宋体" w:cs="宋体"/>
          <w:color w:val="000000"/>
        </w:rPr>
        <w:t>B. 防刺防切割面料具有超弹、超韧和超强等性能</w:t>
      </w:r>
    </w:p>
    <w:p w14:paraId="2B23E288">
      <w:pPr>
        <w:spacing w:line="360" w:lineRule="auto"/>
        <w:jc w:val="left"/>
        <w:textAlignment w:val="center"/>
        <w:rPr>
          <w:rFonts w:ascii="宋体" w:hAnsi="宋体" w:eastAsia="宋体" w:cs="宋体"/>
          <w:color w:val="000000"/>
        </w:rPr>
      </w:pPr>
      <w:r>
        <w:rPr>
          <w:rFonts w:ascii="宋体" w:hAnsi="宋体" w:eastAsia="宋体" w:cs="宋体"/>
          <w:color w:val="000000"/>
        </w:rPr>
        <w:t>C. 氢燃料是绿色环保无污染能源</w:t>
      </w:r>
    </w:p>
    <w:p w14:paraId="09C006E0">
      <w:pPr>
        <w:spacing w:line="360" w:lineRule="auto"/>
        <w:jc w:val="left"/>
        <w:textAlignment w:val="center"/>
        <w:rPr>
          <w:rFonts w:ascii="宋体" w:hAnsi="宋体" w:eastAsia="宋体" w:cs="宋体"/>
          <w:color w:val="000000"/>
        </w:rPr>
      </w:pPr>
      <w:r>
        <w:rPr>
          <w:rFonts w:ascii="宋体" w:hAnsi="宋体" w:eastAsia="宋体" w:cs="宋体"/>
          <w:color w:val="000000"/>
        </w:rPr>
        <w:t>D. 智慧</w:t>
      </w:r>
      <w:r>
        <w:rPr>
          <w:rFonts w:ascii="Times New Roman" w:hAnsi="Times New Roman" w:eastAsia="Times New Roman" w:cs="Times New Roman"/>
          <w:color w:val="000000"/>
        </w:rPr>
        <w:t>AR</w:t>
      </w:r>
      <w:r>
        <w:rPr>
          <w:rFonts w:ascii="宋体" w:hAnsi="宋体" w:eastAsia="宋体" w:cs="宋体"/>
          <w:color w:val="000000"/>
        </w:rPr>
        <w:t>导航利用电磁波传递信息</w:t>
      </w:r>
    </w:p>
    <w:p w14:paraId="469B974B">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陕西秦岭以南具有“雨洗青山四季春”的宜茶环境。如图为一杯陕南富硒绿茶，茶叶翠绿，茶香袭人。下列说法正确的是（　　）</w:t>
      </w:r>
    </w:p>
    <w:p w14:paraId="4D383D2F">
      <w:pPr>
        <w:spacing w:line="360" w:lineRule="auto"/>
        <w:jc w:val="left"/>
        <w:textAlignment w:val="center"/>
        <w:rPr>
          <w:color w:val="000000"/>
        </w:rPr>
      </w:pPr>
      <w:r>
        <w:rPr>
          <w:rFonts w:ascii="宋体" w:hAnsi="宋体" w:eastAsia="宋体" w:cs="宋体"/>
          <w:color w:val="000000"/>
        </w:rPr>
        <w:drawing>
          <wp:inline distT="0" distB="0" distL="114300" distR="114300">
            <wp:extent cx="1276350" cy="20478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276350" cy="2047875"/>
                    </a:xfrm>
                    <a:prstGeom prst="rect">
                      <a:avLst/>
                    </a:prstGeom>
                  </pic:spPr>
                </pic:pic>
              </a:graphicData>
            </a:graphic>
          </wp:inline>
        </w:drawing>
      </w:r>
      <w:r>
        <w:rPr>
          <w:rFonts w:ascii="宋体" w:hAnsi="宋体" w:eastAsia="宋体" w:cs="宋体"/>
          <w:color w:val="000000"/>
        </w:rPr>
        <w:br w:type="textWrapping"/>
      </w:r>
    </w:p>
    <w:p w14:paraId="2C1994AD">
      <w:pPr>
        <w:spacing w:line="360" w:lineRule="auto"/>
        <w:jc w:val="left"/>
        <w:textAlignment w:val="center"/>
        <w:rPr>
          <w:rFonts w:ascii="宋体" w:hAnsi="宋体" w:eastAsia="宋体" w:cs="宋体"/>
          <w:color w:val="000000"/>
        </w:rPr>
      </w:pPr>
      <w:r>
        <w:rPr>
          <w:rFonts w:ascii="宋体" w:hAnsi="宋体" w:eastAsia="宋体" w:cs="宋体"/>
          <w:color w:val="000000"/>
        </w:rPr>
        <w:t>A. 茶杯受到的重力与桌面对它的支持力是相互作用力</w:t>
      </w:r>
    </w:p>
    <w:p w14:paraId="62B13932">
      <w:pPr>
        <w:spacing w:line="360" w:lineRule="auto"/>
        <w:jc w:val="left"/>
        <w:textAlignment w:val="center"/>
        <w:rPr>
          <w:rFonts w:ascii="宋体" w:hAnsi="宋体" w:eastAsia="宋体" w:cs="宋体"/>
          <w:color w:val="000000"/>
        </w:rPr>
      </w:pPr>
      <w:r>
        <w:rPr>
          <w:rFonts w:ascii="宋体" w:hAnsi="宋体" w:eastAsia="宋体" w:cs="宋体"/>
          <w:color w:val="000000"/>
        </w:rPr>
        <w:t>B. 热茶暖手是通过做功改变物体的内能</w:t>
      </w:r>
    </w:p>
    <w:p w14:paraId="2DA7F09F">
      <w:pPr>
        <w:spacing w:line="360" w:lineRule="auto"/>
        <w:jc w:val="left"/>
        <w:textAlignment w:val="center"/>
        <w:rPr>
          <w:rFonts w:ascii="宋体" w:hAnsi="宋体" w:eastAsia="宋体" w:cs="宋体"/>
          <w:color w:val="000000"/>
        </w:rPr>
      </w:pPr>
      <w:r>
        <w:rPr>
          <w:rFonts w:ascii="宋体" w:hAnsi="宋体" w:eastAsia="宋体" w:cs="宋体"/>
          <w:color w:val="000000"/>
        </w:rPr>
        <w:t>C. 绿色的茶叶吸收绿光</w:t>
      </w:r>
    </w:p>
    <w:p w14:paraId="4B1735F8">
      <w:pPr>
        <w:spacing w:line="360" w:lineRule="auto"/>
        <w:jc w:val="left"/>
        <w:textAlignment w:val="center"/>
        <w:rPr>
          <w:rFonts w:ascii="宋体" w:hAnsi="宋体" w:eastAsia="宋体" w:cs="宋体"/>
          <w:color w:val="000000"/>
        </w:rPr>
      </w:pPr>
      <w:r>
        <w:rPr>
          <w:rFonts w:ascii="宋体" w:hAnsi="宋体" w:eastAsia="宋体" w:cs="宋体"/>
          <w:color w:val="000000"/>
        </w:rPr>
        <w:t>D. 茶香袭人是因为分子在永不停息地做无规则运动</w:t>
      </w:r>
    </w:p>
    <w:p w14:paraId="71F46373">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关于家庭电路和安全用电，下列说法正确的是（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26CBB6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我国家庭电路的电压是</w:t>
      </w:r>
      <w:r>
        <w:rPr>
          <w:rFonts w:ascii="Times New Roman" w:hAnsi="Times New Roman" w:eastAsia="Times New Roman" w:cs="Times New Roman"/>
          <w:color w:val="000000"/>
        </w:rPr>
        <w:t>380V</w:t>
      </w:r>
    </w:p>
    <w:p w14:paraId="042C70E4">
      <w:pPr>
        <w:spacing w:line="360" w:lineRule="auto"/>
        <w:jc w:val="left"/>
        <w:textAlignment w:val="center"/>
        <w:rPr>
          <w:rFonts w:ascii="宋体" w:hAnsi="宋体" w:eastAsia="宋体" w:cs="宋体"/>
          <w:color w:val="000000"/>
        </w:rPr>
      </w:pPr>
      <w:r>
        <w:rPr>
          <w:rFonts w:ascii="宋体" w:hAnsi="宋体" w:eastAsia="宋体" w:cs="宋体"/>
          <w:color w:val="000000"/>
        </w:rPr>
        <w:t>B. 用电器的开关要连接在零线和用电器之间</w:t>
      </w:r>
    </w:p>
    <w:p w14:paraId="7AA44E86">
      <w:pPr>
        <w:spacing w:line="360" w:lineRule="auto"/>
        <w:jc w:val="left"/>
        <w:textAlignment w:val="center"/>
        <w:rPr>
          <w:rFonts w:ascii="宋体" w:hAnsi="宋体" w:eastAsia="宋体" w:cs="宋体"/>
          <w:color w:val="000000"/>
        </w:rPr>
      </w:pPr>
      <w:r>
        <w:rPr>
          <w:rFonts w:ascii="宋体" w:hAnsi="宋体" w:eastAsia="宋体" w:cs="宋体"/>
          <w:color w:val="000000"/>
        </w:rPr>
        <w:t>C. 更换灯泡无需断开电源开关</w:t>
      </w:r>
    </w:p>
    <w:p w14:paraId="5C39F2BC">
      <w:pPr>
        <w:spacing w:line="360" w:lineRule="auto"/>
        <w:jc w:val="left"/>
        <w:textAlignment w:val="center"/>
        <w:rPr>
          <w:rFonts w:ascii="宋体" w:hAnsi="宋体" w:eastAsia="宋体" w:cs="宋体"/>
          <w:color w:val="000000"/>
        </w:rPr>
      </w:pPr>
      <w:r>
        <w:rPr>
          <w:rFonts w:ascii="宋体" w:hAnsi="宋体" w:eastAsia="宋体" w:cs="宋体"/>
          <w:color w:val="000000"/>
        </w:rPr>
        <w:t>D. 家庭电路中各用电器是并联</w:t>
      </w:r>
      <w:r>
        <w:rPr>
          <w:rFonts w:ascii="宋体" w:hAnsi="宋体" w:eastAsia="宋体" w:cs="宋体"/>
          <w:color w:val="000000"/>
          <w:position w:val="0"/>
        </w:rPr>
        <w:drawing>
          <wp:inline distT="0" distB="0" distL="114300" distR="114300">
            <wp:extent cx="133350" cy="177800"/>
            <wp:effectExtent l="0" t="0" r="0" b="13335"/>
            <wp:docPr id="200376" name="图片 200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6" name="图片 200376"/>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p>
    <w:p w14:paraId="7EA66DE0">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如图，滑雪运动员正在比赛。下列分析正确的是（　　）</w:t>
      </w:r>
    </w:p>
    <w:p w14:paraId="01C3403D">
      <w:pPr>
        <w:spacing w:line="360" w:lineRule="auto"/>
        <w:jc w:val="left"/>
        <w:textAlignment w:val="center"/>
        <w:rPr>
          <w:color w:val="000000"/>
        </w:rPr>
      </w:pPr>
      <w:r>
        <w:rPr>
          <w:rFonts w:ascii="宋体" w:hAnsi="宋体" w:eastAsia="宋体" w:cs="宋体"/>
          <w:color w:val="000000"/>
        </w:rPr>
        <w:drawing>
          <wp:inline distT="0" distB="0" distL="114300" distR="114300">
            <wp:extent cx="1228725" cy="15049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28725" cy="1504950"/>
                    </a:xfrm>
                    <a:prstGeom prst="rect">
                      <a:avLst/>
                    </a:prstGeom>
                  </pic:spPr>
                </pic:pic>
              </a:graphicData>
            </a:graphic>
          </wp:inline>
        </w:drawing>
      </w:r>
    </w:p>
    <w:p w14:paraId="5C310E65">
      <w:pPr>
        <w:spacing w:line="360" w:lineRule="auto"/>
        <w:jc w:val="left"/>
        <w:textAlignment w:val="center"/>
        <w:rPr>
          <w:rFonts w:ascii="宋体" w:hAnsi="宋体" w:eastAsia="宋体" w:cs="宋体"/>
          <w:color w:val="000000"/>
        </w:rPr>
      </w:pPr>
      <w:r>
        <w:rPr>
          <w:rFonts w:ascii="宋体" w:hAnsi="宋体" w:eastAsia="宋体" w:cs="宋体"/>
          <w:color w:val="000000"/>
        </w:rPr>
        <w:t>A. 雪地上的影子是光的折射形成的</w:t>
      </w:r>
    </w:p>
    <w:p w14:paraId="79A35C1F">
      <w:pPr>
        <w:spacing w:line="360" w:lineRule="auto"/>
        <w:jc w:val="left"/>
        <w:textAlignment w:val="center"/>
        <w:rPr>
          <w:rFonts w:ascii="宋体" w:hAnsi="宋体" w:eastAsia="宋体" w:cs="宋体"/>
          <w:color w:val="000000"/>
        </w:rPr>
      </w:pPr>
      <w:r>
        <w:rPr>
          <w:rFonts w:ascii="宋体" w:hAnsi="宋体" w:eastAsia="宋体" w:cs="宋体"/>
          <w:color w:val="000000"/>
        </w:rPr>
        <w:t>B. 滑雪板可以减小运动员对雪地的压强</w:t>
      </w:r>
    </w:p>
    <w:p w14:paraId="1B85A146">
      <w:pPr>
        <w:spacing w:line="360" w:lineRule="auto"/>
        <w:jc w:val="left"/>
        <w:textAlignment w:val="center"/>
        <w:rPr>
          <w:rFonts w:ascii="宋体" w:hAnsi="宋体" w:eastAsia="宋体" w:cs="宋体"/>
          <w:color w:val="000000"/>
        </w:rPr>
      </w:pPr>
      <w:r>
        <w:rPr>
          <w:rFonts w:ascii="宋体" w:hAnsi="宋体" w:eastAsia="宋体" w:cs="宋体"/>
          <w:color w:val="000000"/>
        </w:rPr>
        <w:t>C. 运动员</w:t>
      </w:r>
      <w:r>
        <w:rPr>
          <w:rFonts w:ascii="宋体" w:hAnsi="宋体" w:eastAsia="宋体" w:cs="宋体"/>
          <w:color w:val="000000"/>
          <w:position w:val="-1"/>
        </w:rPr>
        <w:drawing>
          <wp:inline distT="0" distB="0" distL="114300" distR="114300">
            <wp:extent cx="139700" cy="190500"/>
            <wp:effectExtent l="0" t="0" r="12700" b="0"/>
            <wp:docPr id="200378" name="图片 200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8" name="图片 200378"/>
                    <pic:cNvPicPr>
                      <a:picLocks noChangeAspect="1"/>
                    </pic:cNvPicPr>
                  </pic:nvPicPr>
                  <pic:blipFill>
                    <a:blip r:embed="rId15"/>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沿倾斜赛道下滑过程中，重力势能不变</w:t>
      </w:r>
    </w:p>
    <w:p w14:paraId="79358D53">
      <w:pPr>
        <w:spacing w:line="360" w:lineRule="auto"/>
        <w:jc w:val="left"/>
        <w:textAlignment w:val="center"/>
        <w:rPr>
          <w:rFonts w:ascii="宋体" w:hAnsi="宋体" w:eastAsia="宋体" w:cs="宋体"/>
          <w:color w:val="000000"/>
        </w:rPr>
      </w:pPr>
      <w:r>
        <w:rPr>
          <w:rFonts w:ascii="宋体" w:hAnsi="宋体" w:eastAsia="宋体" w:cs="宋体"/>
          <w:color w:val="000000"/>
        </w:rPr>
        <w:t>D. 运动员在沿倾斜赛道加速下滑过程中，运动状态保持不变</w:t>
      </w:r>
    </w:p>
    <w:p w14:paraId="5F0965E3">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如图，电源电压不变。闭合开关，发现灯泡不亮，电流表无示数，电压表有示数且等于电源电压。排除故障后，滑动变阻器的滑片</w:t>
      </w:r>
      <w:r>
        <w:rPr>
          <w:rFonts w:ascii="Times New Roman" w:hAnsi="Times New Roman" w:eastAsia="Times New Roman" w:cs="Times New Roman"/>
          <w:color w:val="000000"/>
        </w:rPr>
        <w:t>P</w:t>
      </w:r>
      <w:r>
        <w:rPr>
          <w:rFonts w:ascii="宋体" w:hAnsi="宋体" w:eastAsia="宋体" w:cs="宋体"/>
          <w:color w:val="000000"/>
        </w:rPr>
        <w:t>向左移动，下列分析正确的是（　　）</w:t>
      </w:r>
    </w:p>
    <w:p w14:paraId="788F209A">
      <w:pPr>
        <w:spacing w:line="360" w:lineRule="auto"/>
        <w:jc w:val="left"/>
        <w:textAlignment w:val="center"/>
        <w:rPr>
          <w:color w:val="000000"/>
        </w:rPr>
      </w:pPr>
      <w:r>
        <w:rPr>
          <w:rFonts w:ascii="宋体" w:hAnsi="宋体" w:eastAsia="宋体" w:cs="宋体"/>
          <w:color w:val="000000"/>
        </w:rPr>
        <w:drawing>
          <wp:inline distT="0" distB="0" distL="114300" distR="114300">
            <wp:extent cx="1847850" cy="13620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847850" cy="1362075"/>
                    </a:xfrm>
                    <a:prstGeom prst="rect">
                      <a:avLst/>
                    </a:prstGeom>
                  </pic:spPr>
                </pic:pic>
              </a:graphicData>
            </a:graphic>
          </wp:inline>
        </w:drawing>
      </w:r>
    </w:p>
    <w:p w14:paraId="1C6C59BC">
      <w:pPr>
        <w:spacing w:line="360" w:lineRule="auto"/>
        <w:jc w:val="left"/>
        <w:textAlignment w:val="center"/>
        <w:rPr>
          <w:rFonts w:ascii="宋体" w:hAnsi="宋体" w:eastAsia="宋体" w:cs="宋体"/>
          <w:color w:val="000000"/>
        </w:rPr>
      </w:pPr>
      <w:r>
        <w:rPr>
          <w:rFonts w:ascii="宋体" w:hAnsi="宋体" w:eastAsia="宋体" w:cs="宋体"/>
          <w:color w:val="000000"/>
        </w:rPr>
        <w:t>A. 灯泡不亮是因为滑动变阻器阻值过大</w:t>
      </w:r>
    </w:p>
    <w:p w14:paraId="47F62182">
      <w:pPr>
        <w:spacing w:line="360" w:lineRule="auto"/>
        <w:jc w:val="left"/>
        <w:textAlignment w:val="center"/>
        <w:rPr>
          <w:rFonts w:ascii="宋体" w:hAnsi="宋体" w:eastAsia="宋体" w:cs="宋体"/>
          <w:color w:val="000000"/>
        </w:rPr>
      </w:pPr>
      <w:r>
        <w:rPr>
          <w:rFonts w:ascii="宋体" w:hAnsi="宋体" w:eastAsia="宋体" w:cs="宋体"/>
          <w:color w:val="000000"/>
        </w:rPr>
        <w:t>B. 灯泡不亮是因为灯泡短路</w:t>
      </w:r>
    </w:p>
    <w:p w14:paraId="5BE6E438">
      <w:pPr>
        <w:spacing w:line="360" w:lineRule="auto"/>
        <w:jc w:val="left"/>
        <w:textAlignment w:val="center"/>
        <w:rPr>
          <w:rFonts w:ascii="宋体" w:hAnsi="宋体" w:eastAsia="宋体" w:cs="宋体"/>
          <w:color w:val="000000"/>
        </w:rPr>
      </w:pPr>
      <w:r>
        <w:rPr>
          <w:rFonts w:ascii="宋体" w:hAnsi="宋体" w:eastAsia="宋体" w:cs="宋体"/>
          <w:color w:val="000000"/>
        </w:rPr>
        <w:t>C. 排除故障后，滑片</w:t>
      </w:r>
      <w:r>
        <w:rPr>
          <w:rFonts w:ascii="Times New Roman" w:hAnsi="Times New Roman" w:eastAsia="Times New Roman" w:cs="Times New Roman"/>
          <w:color w:val="000000"/>
        </w:rPr>
        <w:t>P</w:t>
      </w:r>
      <w:r>
        <w:rPr>
          <w:rFonts w:ascii="宋体" w:hAnsi="宋体" w:eastAsia="宋体" w:cs="宋体"/>
          <w:color w:val="000000"/>
        </w:rPr>
        <w:t>向左移动，灯泡变暗</w:t>
      </w:r>
    </w:p>
    <w:p w14:paraId="75829602">
      <w:pPr>
        <w:spacing w:line="360" w:lineRule="auto"/>
        <w:jc w:val="left"/>
        <w:textAlignment w:val="center"/>
        <w:rPr>
          <w:rFonts w:ascii="宋体" w:hAnsi="宋体" w:eastAsia="宋体" w:cs="宋体"/>
          <w:color w:val="000000"/>
        </w:rPr>
      </w:pPr>
      <w:r>
        <w:rPr>
          <w:rFonts w:ascii="宋体" w:hAnsi="宋体" w:eastAsia="宋体" w:cs="宋体"/>
          <w:color w:val="000000"/>
        </w:rPr>
        <w:t>D. 排除故障后，滑片</w:t>
      </w:r>
      <w:r>
        <w:rPr>
          <w:rFonts w:ascii="Times New Roman" w:hAnsi="Times New Roman" w:eastAsia="Times New Roman" w:cs="Times New Roman"/>
          <w:color w:val="000000"/>
        </w:rPr>
        <w:t>P</w:t>
      </w:r>
      <w:r>
        <w:rPr>
          <w:rFonts w:ascii="宋体" w:hAnsi="宋体" w:eastAsia="宋体" w:cs="宋体"/>
          <w:color w:val="000000"/>
        </w:rPr>
        <w:t>向左移动，电流表和电压表示数均变大</w:t>
      </w:r>
    </w:p>
    <w:p w14:paraId="45443D4B">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如图，这是一种塔式起重机，已知起重机上的滑轮组在匀速起吊</w:t>
      </w:r>
      <w:r>
        <w:rPr>
          <w:rFonts w:ascii="Times New Roman" w:hAnsi="Times New Roman" w:eastAsia="Times New Roman" w:cs="Times New Roman"/>
          <w:color w:val="000000"/>
        </w:rPr>
        <w:t>330kg</w:t>
      </w:r>
      <w:r>
        <w:rPr>
          <w:rFonts w:ascii="宋体" w:hAnsi="宋体" w:eastAsia="宋体" w:cs="宋体"/>
          <w:color w:val="000000"/>
        </w:rPr>
        <w:t>的物体时，滑轮组的机械效率是</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。下列分析和计算</w:t>
      </w:r>
      <w:r>
        <w:rPr>
          <w:rFonts w:ascii="宋体" w:hAnsi="宋体" w:eastAsia="宋体" w:cs="宋体"/>
          <w:color w:val="000000"/>
          <w:em w:val="dot"/>
        </w:rPr>
        <w:t>错误</w:t>
      </w:r>
      <w:r>
        <w:rPr>
          <w:rFonts w:ascii="宋体" w:hAnsi="宋体" w:eastAsia="宋体" w:cs="宋体"/>
          <w:color w:val="000000"/>
        </w:rPr>
        <w:t>的是（　　）</w:t>
      </w:r>
    </w:p>
    <w:p w14:paraId="63E4353F">
      <w:pPr>
        <w:spacing w:line="360" w:lineRule="auto"/>
        <w:jc w:val="left"/>
        <w:textAlignment w:val="center"/>
        <w:rPr>
          <w:color w:val="000000"/>
        </w:rPr>
      </w:pPr>
      <w:r>
        <w:rPr>
          <w:rFonts w:ascii="宋体" w:hAnsi="宋体" w:eastAsia="宋体" w:cs="宋体"/>
          <w:color w:val="000000"/>
        </w:rPr>
        <w:drawing>
          <wp:inline distT="0" distB="0" distL="114300" distR="114300">
            <wp:extent cx="1323975" cy="13716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323975" cy="1371600"/>
                    </a:xfrm>
                    <a:prstGeom prst="rect">
                      <a:avLst/>
                    </a:prstGeom>
                  </pic:spPr>
                </pic:pic>
              </a:graphicData>
            </a:graphic>
          </wp:inline>
        </w:drawing>
      </w:r>
    </w:p>
    <w:p w14:paraId="1F06EC98">
      <w:pPr>
        <w:spacing w:line="360" w:lineRule="auto"/>
        <w:jc w:val="left"/>
        <w:textAlignment w:val="center"/>
        <w:rPr>
          <w:rFonts w:ascii="宋体" w:hAnsi="宋体" w:eastAsia="宋体" w:cs="宋体"/>
          <w:color w:val="000000"/>
        </w:rPr>
      </w:pPr>
      <w:r>
        <w:rPr>
          <w:rFonts w:ascii="宋体" w:hAnsi="宋体" w:eastAsia="宋体" w:cs="宋体"/>
          <w:color w:val="000000"/>
        </w:rPr>
        <w:t>A. 起重机的吊臂</w:t>
      </w:r>
      <w:r>
        <w:rPr>
          <w:rFonts w:ascii="Times New Roman" w:hAnsi="Times New Roman" w:eastAsia="Times New Roman" w:cs="Times New Roman"/>
          <w:i/>
          <w:color w:val="000000"/>
        </w:rPr>
        <w:t>AOB</w:t>
      </w:r>
      <w:r>
        <w:rPr>
          <w:rFonts w:ascii="宋体" w:hAnsi="宋体" w:eastAsia="宋体" w:cs="宋体"/>
          <w:color w:val="000000"/>
        </w:rPr>
        <w:t>可视为杠杆</w:t>
      </w:r>
    </w:p>
    <w:p w14:paraId="34B8612E">
      <w:pPr>
        <w:spacing w:line="360" w:lineRule="auto"/>
        <w:jc w:val="left"/>
        <w:textAlignment w:val="center"/>
        <w:rPr>
          <w:rFonts w:ascii="宋体" w:hAnsi="宋体" w:eastAsia="宋体" w:cs="宋体"/>
          <w:color w:val="000000"/>
        </w:rPr>
      </w:pPr>
      <w:r>
        <w:rPr>
          <w:rFonts w:ascii="宋体" w:hAnsi="宋体" w:eastAsia="宋体" w:cs="宋体"/>
          <w:color w:val="000000"/>
        </w:rPr>
        <w:t>B. 增加起吊物体的质量，滑轮组的机械效率将减小</w:t>
      </w:r>
    </w:p>
    <w:p w14:paraId="5E8D1552">
      <w:pPr>
        <w:spacing w:line="360" w:lineRule="auto"/>
        <w:jc w:val="left"/>
        <w:textAlignment w:val="center"/>
        <w:rPr>
          <w:color w:val="000000"/>
        </w:rPr>
      </w:pPr>
      <w:r>
        <w:rPr>
          <w:rFonts w:ascii="宋体" w:hAnsi="宋体" w:eastAsia="宋体" w:cs="宋体"/>
          <w:color w:val="000000"/>
        </w:rPr>
        <w:t>C. 物体上升</w:t>
      </w:r>
      <w:r>
        <w:rPr>
          <w:rFonts w:ascii="Times New Roman" w:hAnsi="Times New Roman" w:eastAsia="Times New Roman" w:cs="Times New Roman"/>
          <w:color w:val="000000"/>
        </w:rPr>
        <w:t>2m</w:t>
      </w:r>
      <w:r>
        <w:rPr>
          <w:rFonts w:ascii="宋体" w:hAnsi="宋体" w:eastAsia="宋体" w:cs="宋体"/>
          <w:color w:val="000000"/>
        </w:rPr>
        <w:t>，滑轮组所做有用功是</w:t>
      </w:r>
      <w:r>
        <w:rPr>
          <w:color w:val="000000"/>
        </w:rPr>
        <w:t>6.6×10</w:t>
      </w:r>
      <w:r>
        <w:rPr>
          <w:rFonts w:ascii="宋体" w:hAnsi="宋体" w:eastAsia="宋体" w:cs="宋体"/>
          <w:color w:val="000000"/>
          <w:vertAlign w:val="superscript"/>
        </w:rPr>
        <w:t>3</w:t>
      </w:r>
      <w:r>
        <w:rPr>
          <w:color w:val="000000"/>
        </w:rPr>
        <w:t>J</w:t>
      </w:r>
    </w:p>
    <w:p w14:paraId="171567D6">
      <w:pPr>
        <w:spacing w:line="360" w:lineRule="auto"/>
        <w:jc w:val="left"/>
        <w:textAlignment w:val="center"/>
        <w:rPr>
          <w:color w:val="000000"/>
        </w:rPr>
      </w:pPr>
      <w:r>
        <w:rPr>
          <w:rFonts w:ascii="宋体" w:hAnsi="宋体" w:eastAsia="宋体" w:cs="宋体"/>
          <w:color w:val="000000"/>
        </w:rPr>
        <w:t>D. 物体上升</w:t>
      </w:r>
      <w:r>
        <w:rPr>
          <w:rFonts w:ascii="Times New Roman" w:hAnsi="Times New Roman" w:eastAsia="Times New Roman" w:cs="Times New Roman"/>
          <w:color w:val="000000"/>
        </w:rPr>
        <w:t>2m</w:t>
      </w:r>
      <w:r>
        <w:rPr>
          <w:rFonts w:ascii="宋体" w:hAnsi="宋体" w:eastAsia="宋体" w:cs="宋体"/>
          <w:color w:val="000000"/>
        </w:rPr>
        <w:t>，滑轮组所做总功是</w:t>
      </w:r>
      <w:r>
        <w:rPr>
          <w:color w:val="000000"/>
        </w:rPr>
        <w:t>1.1×10</w:t>
      </w:r>
      <w:r>
        <w:rPr>
          <w:rFonts w:ascii="宋体" w:hAnsi="宋体" w:eastAsia="宋体" w:cs="宋体"/>
          <w:color w:val="000000"/>
          <w:vertAlign w:val="superscript"/>
        </w:rPr>
        <w:t>4</w:t>
      </w:r>
      <w:r>
        <w:rPr>
          <w:color w:val="000000"/>
        </w:rPr>
        <w:t>J</w:t>
      </w:r>
    </w:p>
    <w:p w14:paraId="66B68A2C">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物理科技小组在课外制作活动中，把一废旧电饭锅改造成一个由一根电热丝和两个开关组成的简易电饭锅。接通电源，手动开关闭合，电热丝工作，当锅内温度达到</w:t>
      </w:r>
      <w:r>
        <w:rPr>
          <w:rFonts w:ascii="Times New Roman" w:hAnsi="Times New Roman" w:eastAsia="Times New Roman" w:cs="Times New Roman"/>
          <w:color w:val="000000"/>
        </w:rPr>
        <w:t>103℃</w:t>
      </w:r>
      <w:r>
        <w:rPr>
          <w:rFonts w:ascii="宋体" w:hAnsi="宋体" w:eastAsia="宋体" w:cs="宋体"/>
          <w:color w:val="000000"/>
        </w:rPr>
        <w:t>时，手动开关自动断开，且无法自动闭合；接通电源，温控开关在锅内温度低于</w:t>
      </w:r>
      <w:r>
        <w:rPr>
          <w:rFonts w:ascii="Times New Roman" w:hAnsi="Times New Roman" w:eastAsia="Times New Roman" w:cs="Times New Roman"/>
          <w:color w:val="000000"/>
        </w:rPr>
        <w:t>60℃</w:t>
      </w:r>
      <w:r>
        <w:rPr>
          <w:rFonts w:ascii="宋体" w:hAnsi="宋体" w:eastAsia="宋体" w:cs="宋体"/>
          <w:color w:val="000000"/>
        </w:rPr>
        <w:t>时自动闭合，电热丝工作，锅内温度高于</w:t>
      </w:r>
      <w:r>
        <w:rPr>
          <w:rFonts w:ascii="Times New Roman" w:hAnsi="Times New Roman" w:eastAsia="Times New Roman" w:cs="Times New Roman"/>
          <w:color w:val="000000"/>
        </w:rPr>
        <w:t>85℃</w:t>
      </w:r>
      <w:r>
        <w:rPr>
          <w:rFonts w:ascii="宋体" w:hAnsi="宋体" w:eastAsia="宋体" w:cs="宋体"/>
          <w:color w:val="000000"/>
        </w:rPr>
        <w:t>时，温控开关自动断开。通过两个开关的通断，可实现加热和保温两种功能。根据以上描述，下列判断正确的是（　　）</w:t>
      </w:r>
    </w:p>
    <w:p w14:paraId="2A87AA11">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接通电源，闭合手动开关，电热丝才能开始工作</w:t>
      </w:r>
    </w:p>
    <w:p w14:paraId="35E20780">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当手动开关自动断开时，简易电饭锅马上进入保温状态</w:t>
      </w:r>
    </w:p>
    <w:p w14:paraId="5ECF18F1">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锅内温度由</w:t>
      </w:r>
      <w:r>
        <w:rPr>
          <w:rFonts w:ascii="Times New Roman" w:hAnsi="Times New Roman" w:eastAsia="Times New Roman" w:cs="Times New Roman"/>
          <w:color w:val="000000"/>
        </w:rPr>
        <w:t>103℃</w:t>
      </w:r>
      <w:r>
        <w:rPr>
          <w:rFonts w:ascii="宋体" w:hAnsi="宋体" w:eastAsia="宋体" w:cs="宋体"/>
          <w:color w:val="000000"/>
        </w:rPr>
        <w:t>降至</w:t>
      </w:r>
      <w:r>
        <w:rPr>
          <w:rFonts w:ascii="Times New Roman" w:hAnsi="Times New Roman" w:eastAsia="Times New Roman" w:cs="Times New Roman"/>
          <w:color w:val="000000"/>
        </w:rPr>
        <w:t>60℃</w:t>
      </w:r>
      <w:r>
        <w:rPr>
          <w:rFonts w:ascii="宋体" w:hAnsi="宋体" w:eastAsia="宋体" w:cs="宋体"/>
          <w:color w:val="000000"/>
        </w:rPr>
        <w:t>过程中，电热丝不工作</w:t>
      </w:r>
    </w:p>
    <w:p w14:paraId="605DC282">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简易电饭锅加热时的功率大于保温时的功率</w:t>
      </w:r>
    </w:p>
    <w:p w14:paraId="43C878C8">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第二部分（非选择题共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69D7DE5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二、填空与作图题（共</w:t>
      </w:r>
      <w:r>
        <w:rPr>
          <w:rFonts w:ascii="Times New Roman" w:hAnsi="Times New Roman" w:eastAsia="Times New Roman" w:cs="Times New Roman"/>
          <w:b/>
          <w:color w:val="000000"/>
          <w:sz w:val="24"/>
        </w:rPr>
        <w:t>7</w:t>
      </w:r>
      <w:r>
        <w:rPr>
          <w:rFonts w:ascii="宋体" w:hAnsi="宋体" w:eastAsia="宋体" w:cs="宋体"/>
          <w:b/>
          <w:color w:val="000000"/>
          <w:sz w:val="24"/>
        </w:rPr>
        <w:t>小题，计</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30F026CE">
      <w:pPr>
        <w:spacing w:line="360" w:lineRule="auto"/>
        <w:jc w:val="left"/>
        <w:textAlignment w:val="center"/>
        <w:rPr>
          <w:rFonts w:ascii="宋体" w:hAnsi="宋体" w:eastAsia="宋体" w:cs="宋体"/>
          <w:color w:val="000000"/>
        </w:rPr>
      </w:pPr>
      <w:r>
        <w:rPr>
          <w:color w:val="000000"/>
        </w:rPr>
        <w:t xml:space="preserve">11.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日，世界首条跨海高铁——泉州湾跨海大桥合龙成功。如图是大桥与倒影形成的一幅壮美画面，桥在水中的倒影是光的___________形成的___________（选填“虚”或“实”）像。</w:t>
      </w:r>
    </w:p>
    <w:p w14:paraId="1750CA0C">
      <w:pPr>
        <w:spacing w:line="360" w:lineRule="auto"/>
        <w:jc w:val="left"/>
        <w:textAlignment w:val="center"/>
        <w:rPr>
          <w:color w:val="000000"/>
        </w:rPr>
      </w:pPr>
      <w:r>
        <w:rPr>
          <w:rFonts w:ascii="宋体" w:hAnsi="宋体" w:eastAsia="宋体" w:cs="宋体"/>
          <w:color w:val="000000"/>
        </w:rPr>
        <w:br w:type="textWrapping"/>
      </w:r>
      <w:r>
        <w:rPr>
          <w:rFonts w:ascii="宋体" w:hAnsi="宋体" w:eastAsia="宋体" w:cs="宋体"/>
          <w:color w:val="000000"/>
        </w:rPr>
        <w:drawing>
          <wp:inline distT="0" distB="0" distL="114300" distR="114300">
            <wp:extent cx="2895600" cy="15430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895600" cy="1543050"/>
                    </a:xfrm>
                    <a:prstGeom prst="rect">
                      <a:avLst/>
                    </a:prstGeom>
                  </pic:spPr>
                </pic:pic>
              </a:graphicData>
            </a:graphic>
          </wp:inline>
        </w:drawing>
      </w:r>
    </w:p>
    <w:p w14:paraId="7C232EA3">
      <w:pPr>
        <w:spacing w:line="360" w:lineRule="auto"/>
        <w:jc w:val="left"/>
        <w:textAlignment w:val="center"/>
        <w:rPr>
          <w:rFonts w:ascii="宋体" w:hAnsi="宋体" w:eastAsia="宋体" w:cs="宋体"/>
          <w:color w:val="000000"/>
        </w:rPr>
      </w:pPr>
      <w:r>
        <w:rPr>
          <w:color w:val="000000"/>
        </w:rPr>
        <w:t xml:space="preserve">12.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月，第十四届全国运动会在陕西举行，苏炳添以</w:t>
      </w:r>
      <w:r>
        <w:rPr>
          <w:rFonts w:ascii="Times New Roman" w:hAnsi="Times New Roman" w:eastAsia="Times New Roman" w:cs="Times New Roman"/>
          <w:color w:val="000000"/>
        </w:rPr>
        <w:t>9.95</w:t>
      </w:r>
      <w:r>
        <w:rPr>
          <w:rFonts w:ascii="宋体" w:hAnsi="宋体" w:eastAsia="宋体" w:cs="宋体"/>
          <w:color w:val="000000"/>
        </w:rPr>
        <w:t>秒的成绩夺得了男子</w:t>
      </w:r>
      <w:r>
        <w:rPr>
          <w:rFonts w:ascii="Times New Roman" w:hAnsi="Times New Roman" w:eastAsia="Times New Roman" w:cs="Times New Roman"/>
          <w:color w:val="000000"/>
        </w:rPr>
        <w:t>100</w:t>
      </w:r>
      <w:r>
        <w:rPr>
          <w:rFonts w:ascii="宋体" w:hAnsi="宋体" w:eastAsia="宋体" w:cs="宋体"/>
          <w:color w:val="000000"/>
        </w:rPr>
        <w:t>米冠军。如图所示，比赛中以看台为参照物，苏炳添是</w:t>
      </w:r>
      <w:r>
        <w:rPr>
          <w:color w:val="000000"/>
        </w:rPr>
        <w:t>______</w:t>
      </w:r>
      <w:r>
        <w:rPr>
          <w:rFonts w:ascii="宋体" w:hAnsi="宋体" w:eastAsia="宋体" w:cs="宋体"/>
          <w:color w:val="000000"/>
        </w:rPr>
        <w:t>的，冲过终点时不能立刻停下来，是由于他具有</w:t>
      </w:r>
      <w:r>
        <w:rPr>
          <w:color w:val="000000"/>
        </w:rPr>
        <w:t>______</w:t>
      </w:r>
      <w:r>
        <w:rPr>
          <w:rFonts w:ascii="宋体" w:hAnsi="宋体" w:eastAsia="宋体" w:cs="宋体"/>
          <w:color w:val="000000"/>
        </w:rPr>
        <w:t>，他完成百米比赛的平均速度为</w:t>
      </w:r>
      <w:r>
        <w:rPr>
          <w:color w:val="000000"/>
        </w:rPr>
        <w:t>______</w:t>
      </w:r>
      <w:r>
        <w:rPr>
          <w:rFonts w:ascii="Times New Roman" w:hAnsi="Times New Roman" w:eastAsia="Times New Roman" w:cs="Times New Roman"/>
          <w:color w:val="000000"/>
        </w:rPr>
        <w:t>m/s</w:t>
      </w:r>
      <w:r>
        <w:rPr>
          <w:rFonts w:ascii="宋体" w:hAnsi="宋体" w:eastAsia="宋体" w:cs="宋体"/>
          <w:color w:val="000000"/>
        </w:rPr>
        <w:t>（计算结果保留两位小数）。</w:t>
      </w:r>
    </w:p>
    <w:p w14:paraId="01959249">
      <w:pPr>
        <w:spacing w:line="360" w:lineRule="auto"/>
        <w:jc w:val="left"/>
        <w:textAlignment w:val="center"/>
        <w:rPr>
          <w:color w:val="000000"/>
        </w:rPr>
      </w:pPr>
      <w:r>
        <w:rPr>
          <w:color w:val="000000"/>
        </w:rPr>
        <w:drawing>
          <wp:inline distT="0" distB="0" distL="114300" distR="114300">
            <wp:extent cx="2076450" cy="11144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076450" cy="1114425"/>
                    </a:xfrm>
                    <a:prstGeom prst="rect">
                      <a:avLst/>
                    </a:prstGeom>
                  </pic:spPr>
                </pic:pic>
              </a:graphicData>
            </a:graphic>
          </wp:inline>
        </w:drawing>
      </w:r>
    </w:p>
    <w:p w14:paraId="3F7EB71D">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位于陕西泾阳的郑国渠，是我国古代三大水利工程之一、如图是郑国渠跨路面两侧的截面示意图，两侧水渠和中间的涵洞可以看作是一个</w:t>
      </w:r>
      <w:r>
        <w:rPr>
          <w:color w:val="000000"/>
        </w:rPr>
        <w:t>___________</w:t>
      </w:r>
      <w:r>
        <w:rPr>
          <w:rFonts w:ascii="宋体" w:hAnsi="宋体" w:eastAsia="宋体" w:cs="宋体"/>
          <w:color w:val="000000"/>
        </w:rPr>
        <w:t>；当水不流动时，水对</w:t>
      </w:r>
      <w:r>
        <w:rPr>
          <w:rFonts w:ascii="Times New Roman" w:hAnsi="Times New Roman" w:eastAsia="Times New Roman" w:cs="Times New Roman"/>
          <w:i/>
          <w:color w:val="000000"/>
        </w:rPr>
        <w:t>A</w:t>
      </w:r>
      <w:r>
        <w:rPr>
          <w:rFonts w:ascii="宋体" w:hAnsi="宋体" w:eastAsia="宋体" w:cs="宋体"/>
          <w:color w:val="000000"/>
        </w:rPr>
        <w:t>点的压强</w:t>
      </w:r>
      <w:r>
        <w:rPr>
          <w:color w:val="000000"/>
        </w:rPr>
        <w:t>___________</w:t>
      </w:r>
      <w:r>
        <w:rPr>
          <w:rFonts w:ascii="宋体" w:hAnsi="宋体" w:eastAsia="宋体" w:cs="宋体"/>
          <w:color w:val="000000"/>
        </w:rPr>
        <w:t>（选填“大于”、“等于”或“小于”）水对</w:t>
      </w:r>
      <w:r>
        <w:rPr>
          <w:rFonts w:ascii="Times New Roman" w:hAnsi="Times New Roman" w:eastAsia="Times New Roman" w:cs="Times New Roman"/>
          <w:i/>
          <w:color w:val="000000"/>
        </w:rPr>
        <w:t>B</w:t>
      </w:r>
      <w:r>
        <w:rPr>
          <w:rFonts w:ascii="宋体" w:hAnsi="宋体" w:eastAsia="宋体" w:cs="宋体"/>
          <w:color w:val="000000"/>
        </w:rPr>
        <w:t>点的压强。</w:t>
      </w:r>
    </w:p>
    <w:p w14:paraId="6B2E7F41">
      <w:pPr>
        <w:spacing w:line="360" w:lineRule="auto"/>
        <w:jc w:val="left"/>
        <w:textAlignment w:val="center"/>
        <w:rPr>
          <w:color w:val="000000"/>
        </w:rPr>
      </w:pPr>
      <w:r>
        <w:rPr>
          <w:color w:val="000000"/>
        </w:rPr>
        <w:drawing>
          <wp:inline distT="0" distB="0" distL="114300" distR="114300">
            <wp:extent cx="2228850" cy="11430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228850" cy="1143000"/>
                    </a:xfrm>
                    <a:prstGeom prst="rect">
                      <a:avLst/>
                    </a:prstGeom>
                  </pic:spPr>
                </pic:pic>
              </a:graphicData>
            </a:graphic>
          </wp:inline>
        </w:drawing>
      </w:r>
    </w:p>
    <w:p w14:paraId="16D9C212">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是生活中常见的塑料瓶，瓶盖上的竖条纹是为了</w:t>
      </w:r>
      <w:r>
        <w:rPr>
          <w:color w:val="000000"/>
        </w:rPr>
        <w:t>___________</w:t>
      </w:r>
      <w:r>
        <w:rPr>
          <w:rFonts w:ascii="宋体" w:hAnsi="宋体" w:eastAsia="宋体" w:cs="宋体"/>
          <w:color w:val="000000"/>
        </w:rPr>
        <w:t>摩擦；如图</w:t>
      </w:r>
      <w:r>
        <w:rPr>
          <w:rFonts w:ascii="Times New Roman" w:hAnsi="Times New Roman" w:eastAsia="Times New Roman" w:cs="Times New Roman"/>
          <w:color w:val="000000"/>
        </w:rPr>
        <w:t>-2</w:t>
      </w:r>
      <w:r>
        <w:rPr>
          <w:rFonts w:ascii="宋体" w:hAnsi="宋体" w:eastAsia="宋体" w:cs="宋体"/>
          <w:color w:val="000000"/>
        </w:rPr>
        <w:t>，往塑料瓶里倒入适量热水并晃一晃，然后把热水倒出，迅速盖上瓶盖，过一会儿瓶子变瘪了，证明了</w:t>
      </w:r>
      <w:r>
        <w:rPr>
          <w:color w:val="000000"/>
        </w:rPr>
        <w:t>___________</w:t>
      </w:r>
      <w:r>
        <w:rPr>
          <w:rFonts w:ascii="宋体" w:hAnsi="宋体" w:eastAsia="宋体" w:cs="宋体"/>
          <w:color w:val="000000"/>
        </w:rPr>
        <w:t>的存在；如图</w:t>
      </w:r>
      <w:r>
        <w:rPr>
          <w:rFonts w:ascii="Times New Roman" w:hAnsi="Times New Roman" w:eastAsia="Times New Roman" w:cs="Times New Roman"/>
          <w:color w:val="000000"/>
        </w:rPr>
        <w:t>-3</w:t>
      </w:r>
      <w:r>
        <w:rPr>
          <w:rFonts w:ascii="宋体" w:hAnsi="宋体" w:eastAsia="宋体" w:cs="宋体"/>
          <w:color w:val="000000"/>
        </w:rPr>
        <w:t>，把塑料瓶平放在水平桌面上，用吸管在右侧沿平行于瓶身方向吹气，会看到瓶子向</w:t>
      </w:r>
      <w:r>
        <w:rPr>
          <w:color w:val="000000"/>
        </w:rPr>
        <w:t>___________</w:t>
      </w:r>
      <w:r>
        <w:rPr>
          <w:rFonts w:ascii="宋体" w:hAnsi="宋体" w:eastAsia="宋体" w:cs="宋体"/>
          <w:color w:val="000000"/>
        </w:rPr>
        <w:t>运动；如图</w:t>
      </w:r>
      <w:r>
        <w:rPr>
          <w:rFonts w:ascii="Times New Roman" w:hAnsi="Times New Roman" w:eastAsia="Times New Roman" w:cs="Times New Roman"/>
          <w:color w:val="000000"/>
        </w:rPr>
        <w:t>-4</w:t>
      </w:r>
      <w:r>
        <w:rPr>
          <w:rFonts w:ascii="宋体" w:hAnsi="宋体" w:eastAsia="宋体" w:cs="宋体"/>
          <w:color w:val="000000"/>
        </w:rPr>
        <w:t>，与头发摩擦过的塑料瓶能吸引碎纸屑，是因为瓶子带了</w:t>
      </w:r>
      <w:r>
        <w:rPr>
          <w:color w:val="000000"/>
        </w:rPr>
        <w:t>___________</w:t>
      </w:r>
      <w:r>
        <w:rPr>
          <w:rFonts w:ascii="宋体" w:hAnsi="宋体" w:eastAsia="宋体" w:cs="宋体"/>
          <w:color w:val="000000"/>
        </w:rPr>
        <w:t>。</w:t>
      </w:r>
    </w:p>
    <w:p w14:paraId="5CBEF64C">
      <w:pPr>
        <w:spacing w:line="360" w:lineRule="auto"/>
        <w:jc w:val="left"/>
        <w:textAlignment w:val="center"/>
        <w:rPr>
          <w:color w:val="000000"/>
        </w:rPr>
      </w:pPr>
      <w:r>
        <w:rPr>
          <w:color w:val="000000"/>
        </w:rPr>
        <w:drawing>
          <wp:inline distT="0" distB="0" distL="114300" distR="114300">
            <wp:extent cx="4800600" cy="18859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800600" cy="1885950"/>
                    </a:xfrm>
                    <a:prstGeom prst="rect">
                      <a:avLst/>
                    </a:prstGeom>
                  </pic:spPr>
                </pic:pic>
              </a:graphicData>
            </a:graphic>
          </wp:inline>
        </w:drawing>
      </w:r>
    </w:p>
    <w:p w14:paraId="402EA3C6">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在“天宫课堂”中，航天员王亚平用吸管把乒乓球轻轻压入水中，取出吸管后，观察到乒乓球悬停在水中，如图</w:t>
      </w:r>
      <w:r>
        <w:rPr>
          <w:rFonts w:ascii="Times New Roman" w:hAnsi="Times New Roman" w:eastAsia="Times New Roman" w:cs="Times New Roman"/>
          <w:color w:val="000000"/>
        </w:rPr>
        <w:t>-1</w:t>
      </w:r>
      <w:r>
        <w:rPr>
          <w:rFonts w:ascii="宋体" w:hAnsi="宋体" w:eastAsia="宋体" w:cs="宋体"/>
          <w:color w:val="000000"/>
        </w:rPr>
        <w:t>所示，这是由于在中国空间站中，乒乓球不再受到重力和</w:t>
      </w:r>
      <w:r>
        <w:rPr>
          <w:color w:val="000000"/>
        </w:rPr>
        <w:t>___________</w:t>
      </w:r>
      <w:r>
        <w:rPr>
          <w:rFonts w:ascii="宋体" w:hAnsi="宋体" w:eastAsia="宋体" w:cs="宋体"/>
          <w:color w:val="000000"/>
        </w:rPr>
        <w:t>力的原因而悬停不动。在地面课堂的同学们也做同样的实验；用吸管把乒乓球轻轻压入水中，取出吸管后，观察到乒乓球会迅速上浮直至漂浮，如图</w:t>
      </w:r>
      <w:r>
        <w:rPr>
          <w:rFonts w:ascii="Times New Roman" w:hAnsi="Times New Roman" w:eastAsia="Times New Roman" w:cs="Times New Roman"/>
          <w:color w:val="000000"/>
        </w:rPr>
        <w:t>-2</w:t>
      </w:r>
      <w:r>
        <w:rPr>
          <w:rFonts w:ascii="宋体" w:hAnsi="宋体" w:eastAsia="宋体" w:cs="宋体"/>
          <w:color w:val="000000"/>
        </w:rPr>
        <w:t>所示，乒乓球露出水面前，浮力</w:t>
      </w:r>
      <w:r>
        <w:rPr>
          <w:color w:val="000000"/>
        </w:rPr>
        <w:t>___________</w:t>
      </w:r>
      <w:r>
        <w:rPr>
          <w:rFonts w:ascii="宋体" w:hAnsi="宋体" w:eastAsia="宋体" w:cs="宋体"/>
          <w:color w:val="000000"/>
        </w:rPr>
        <w:t>重力且浮力大小</w:t>
      </w:r>
      <w:r>
        <w:rPr>
          <w:color w:val="000000"/>
        </w:rPr>
        <w:t>___________</w:t>
      </w:r>
      <w:r>
        <w:rPr>
          <w:rFonts w:ascii="宋体" w:hAnsi="宋体" w:eastAsia="宋体" w:cs="宋体"/>
          <w:color w:val="000000"/>
        </w:rPr>
        <w:t>。</w:t>
      </w:r>
    </w:p>
    <w:p w14:paraId="4CEB1F41">
      <w:pPr>
        <w:spacing w:line="360" w:lineRule="auto"/>
        <w:jc w:val="left"/>
        <w:textAlignment w:val="center"/>
        <w:rPr>
          <w:color w:val="000000"/>
        </w:rPr>
      </w:pPr>
      <w:r>
        <w:rPr>
          <w:color w:val="000000"/>
        </w:rPr>
        <w:br w:type="textWrapping"/>
      </w:r>
      <w:r>
        <w:rPr>
          <w:color w:val="000000"/>
        </w:rPr>
        <w:drawing>
          <wp:inline distT="0" distB="0" distL="114300" distR="114300">
            <wp:extent cx="2390775" cy="1876425"/>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390775" cy="1876425"/>
                    </a:xfrm>
                    <a:prstGeom prst="rect">
                      <a:avLst/>
                    </a:prstGeom>
                  </pic:spPr>
                </pic:pic>
              </a:graphicData>
            </a:graphic>
          </wp:inline>
        </w:drawing>
      </w:r>
    </w:p>
    <w:p w14:paraId="2533AAF9">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所示电路，电源电压不变，</w:t>
      </w:r>
      <w:r>
        <w:rPr>
          <w:rFonts w:ascii="Times New Roman" w:hAnsi="Times New Roman" w:eastAsia="Times New Roman" w:cs="Times New Roman"/>
          <w:color w:val="000000"/>
        </w:rPr>
        <w:t>L</w:t>
      </w:r>
      <w:r>
        <w:rPr>
          <w:rFonts w:ascii="宋体" w:hAnsi="宋体" w:eastAsia="宋体" w:cs="宋体"/>
          <w:color w:val="000000"/>
        </w:rPr>
        <w:t>是额定电压为</w:t>
      </w:r>
      <w:r>
        <w:rPr>
          <w:rFonts w:ascii="Times New Roman" w:hAnsi="Times New Roman" w:eastAsia="Times New Roman" w:cs="Times New Roman"/>
          <w:color w:val="000000"/>
        </w:rPr>
        <w:t>2.5V</w:t>
      </w:r>
      <w:r>
        <w:rPr>
          <w:rFonts w:ascii="宋体" w:hAnsi="宋体" w:eastAsia="宋体" w:cs="宋体"/>
          <w:color w:val="000000"/>
        </w:rPr>
        <w:t>的小灯泡，</w:t>
      </w:r>
      <w:r>
        <w:rPr>
          <w:rFonts w:ascii="Times New Roman" w:hAnsi="Times New Roman" w:eastAsia="Times New Roman" w:cs="Times New Roman"/>
          <w:i/>
          <w:color w:val="000000"/>
        </w:rPr>
        <w:t>R</w:t>
      </w:r>
      <w:r>
        <w:rPr>
          <w:rFonts w:ascii="宋体" w:hAnsi="宋体" w:eastAsia="宋体" w:cs="宋体"/>
          <w:color w:val="000000"/>
        </w:rPr>
        <w:t>为滑动变阻器。闭合开关，滑片</w:t>
      </w:r>
      <w:r>
        <w:rPr>
          <w:rFonts w:ascii="Times New Roman" w:hAnsi="Times New Roman" w:eastAsia="Times New Roman" w:cs="Times New Roman"/>
          <w:color w:val="000000"/>
        </w:rPr>
        <w:t>P</w:t>
      </w:r>
      <w:r>
        <w:rPr>
          <w:rFonts w:ascii="宋体" w:hAnsi="宋体" w:eastAsia="宋体" w:cs="宋体"/>
          <w:color w:val="000000"/>
        </w:rPr>
        <w:t>在某两点间移动的过程中，电流表</w:t>
      </w:r>
      <w:r>
        <w:rPr>
          <w:rFonts w:ascii="Times New Roman" w:hAnsi="Times New Roman" w:eastAsia="Times New Roman" w:cs="Times New Roman"/>
          <w:color w:val="000000"/>
        </w:rPr>
        <w:t>A</w:t>
      </w:r>
      <w:r>
        <w:rPr>
          <w:rFonts w:ascii="宋体" w:hAnsi="宋体" w:eastAsia="宋体" w:cs="宋体"/>
          <w:color w:val="000000"/>
        </w:rPr>
        <w:t>与电压表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的示数变化关系如图</w:t>
      </w:r>
      <w:r>
        <w:rPr>
          <w:rFonts w:ascii="Times New Roman" w:hAnsi="Times New Roman" w:eastAsia="Times New Roman" w:cs="Times New Roman"/>
          <w:color w:val="000000"/>
        </w:rPr>
        <w:t>-2</w:t>
      </w:r>
      <w:r>
        <w:rPr>
          <w:rFonts w:ascii="宋体" w:hAnsi="宋体" w:eastAsia="宋体" w:cs="宋体"/>
          <w:color w:val="000000"/>
        </w:rPr>
        <w:t>所示。当电流表示数为</w:t>
      </w:r>
      <w:r>
        <w:rPr>
          <w:rFonts w:ascii="Times New Roman" w:hAnsi="Times New Roman" w:eastAsia="Times New Roman" w:cs="Times New Roman"/>
          <w:color w:val="000000"/>
        </w:rPr>
        <w:t>0.2A</w:t>
      </w:r>
      <w:r>
        <w:rPr>
          <w:rFonts w:ascii="宋体" w:hAnsi="宋体" w:eastAsia="宋体" w:cs="宋体"/>
          <w:color w:val="000000"/>
        </w:rPr>
        <w:t>时，两电压表的示数相等，则电源电压为</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。小灯泡正常工作时的电流为</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，此时滑动变阻器接入电路的阻值为</w:t>
      </w:r>
      <w:r>
        <w:rPr>
          <w:color w:val="000000"/>
        </w:rPr>
        <w:t>___________</w:t>
      </w:r>
      <w:r>
        <w:rPr>
          <w:rFonts w:ascii="Times New Roman" w:hAnsi="Times New Roman" w:eastAsia="Times New Roman" w:cs="Times New Roman"/>
          <w:color w:val="000000"/>
        </w:rPr>
        <w:t>Ω</w:t>
      </w:r>
      <w:r>
        <w:rPr>
          <w:rFonts w:ascii="宋体" w:hAnsi="宋体" w:eastAsia="宋体" w:cs="宋体"/>
          <w:color w:val="000000"/>
        </w:rPr>
        <w:t>，电路的总功率为</w:t>
      </w:r>
      <w:r>
        <w:rPr>
          <w:color w:val="000000"/>
        </w:rPr>
        <w:t>___________</w:t>
      </w:r>
      <w:r>
        <w:rPr>
          <w:rFonts w:ascii="Times New Roman" w:hAnsi="Times New Roman" w:eastAsia="Times New Roman" w:cs="Times New Roman"/>
          <w:color w:val="000000"/>
        </w:rPr>
        <w:t>W</w:t>
      </w:r>
      <w:r>
        <w:rPr>
          <w:rFonts w:ascii="宋体" w:hAnsi="宋体" w:eastAsia="宋体" w:cs="宋体"/>
          <w:color w:val="000000"/>
        </w:rPr>
        <w:t>。</w:t>
      </w:r>
    </w:p>
    <w:p w14:paraId="0477607E">
      <w:pPr>
        <w:spacing w:line="360" w:lineRule="auto"/>
        <w:jc w:val="left"/>
        <w:textAlignment w:val="center"/>
        <w:rPr>
          <w:color w:val="000000"/>
        </w:rPr>
      </w:pPr>
      <w:r>
        <w:rPr>
          <w:color w:val="000000"/>
        </w:rPr>
        <w:drawing>
          <wp:inline distT="0" distB="0" distL="114300" distR="114300">
            <wp:extent cx="4124325" cy="20574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124325" cy="2057400"/>
                    </a:xfrm>
                    <a:prstGeom prst="rect">
                      <a:avLst/>
                    </a:prstGeom>
                  </pic:spPr>
                </pic:pic>
              </a:graphicData>
            </a:graphic>
          </wp:inline>
        </w:drawing>
      </w:r>
      <w:r>
        <w:rPr>
          <w:color w:val="000000"/>
        </w:rPr>
        <w:br w:type="textWrapping"/>
      </w:r>
    </w:p>
    <w:p w14:paraId="316D1CA8">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在图中画出足球静止时对水平地面压力</w:t>
      </w:r>
      <w:r>
        <w:rPr>
          <w:rFonts w:ascii="Times New Roman" w:hAnsi="Times New Roman" w:eastAsia="Times New Roman" w:cs="Times New Roman"/>
          <w:i/>
          <w:color w:val="000000"/>
        </w:rPr>
        <w:t>F</w:t>
      </w:r>
      <w:r>
        <w:rPr>
          <w:rFonts w:ascii="宋体" w:hAnsi="宋体" w:eastAsia="宋体" w:cs="宋体"/>
          <w:color w:val="000000"/>
        </w:rPr>
        <w:t>的示意图（作用点在</w:t>
      </w:r>
      <w:r>
        <w:rPr>
          <w:rFonts w:ascii="Times New Roman" w:hAnsi="Times New Roman" w:eastAsia="Times New Roman" w:cs="Times New Roman"/>
          <w:i/>
          <w:color w:val="000000"/>
        </w:rPr>
        <w:t>O</w:t>
      </w:r>
      <w:r>
        <w:rPr>
          <w:rFonts w:ascii="宋体" w:hAnsi="宋体" w:eastAsia="宋体" w:cs="宋体"/>
          <w:color w:val="000000"/>
        </w:rPr>
        <w:t>点）。</w:t>
      </w:r>
    </w:p>
    <w:p w14:paraId="3969CE4C">
      <w:pPr>
        <w:spacing w:line="360" w:lineRule="auto"/>
        <w:jc w:val="left"/>
        <w:textAlignment w:val="center"/>
        <w:rPr>
          <w:color w:val="000000"/>
        </w:rPr>
      </w:pPr>
      <w:r>
        <w:rPr>
          <w:color w:val="000000"/>
        </w:rPr>
        <w:drawing>
          <wp:inline distT="0" distB="0" distL="114300" distR="114300">
            <wp:extent cx="2066925" cy="147637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066925" cy="1476375"/>
                    </a:xfrm>
                    <a:prstGeom prst="rect">
                      <a:avLst/>
                    </a:prstGeom>
                  </pic:spPr>
                </pic:pic>
              </a:graphicData>
            </a:graphic>
          </wp:inline>
        </w:drawing>
      </w:r>
    </w:p>
    <w:p w14:paraId="66D2B35A">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如图所示，用笔画线代替导线将电路连接完整，并在括号中标出小磁针静止时右端的磁极名称（要求：闭合开关，移动滑片</w:t>
      </w:r>
      <w:r>
        <w:rPr>
          <w:rFonts w:ascii="Times New Roman" w:hAnsi="Times New Roman" w:eastAsia="Times New Roman" w:cs="Times New Roman"/>
          <w:color w:val="000000"/>
        </w:rPr>
        <w:t>P</w:t>
      </w:r>
      <w:r>
        <w:rPr>
          <w:rFonts w:ascii="宋体" w:hAnsi="宋体" w:eastAsia="宋体" w:cs="宋体"/>
          <w:color w:val="000000"/>
        </w:rPr>
        <w:t>时，螺线管磁性强弱改变）。</w:t>
      </w:r>
    </w:p>
    <w:p w14:paraId="23C5C9D8">
      <w:pPr>
        <w:spacing w:line="360" w:lineRule="auto"/>
        <w:jc w:val="left"/>
        <w:textAlignment w:val="center"/>
        <w:rPr>
          <w:color w:val="000000"/>
        </w:rPr>
      </w:pPr>
      <w:r>
        <w:rPr>
          <w:color w:val="000000"/>
        </w:rPr>
        <w:drawing>
          <wp:inline distT="0" distB="0" distL="114300" distR="114300">
            <wp:extent cx="2428875" cy="11239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428875" cy="1123950"/>
                    </a:xfrm>
                    <a:prstGeom prst="rect">
                      <a:avLst/>
                    </a:prstGeom>
                  </pic:spPr>
                </pic:pic>
              </a:graphicData>
            </a:graphic>
          </wp:inline>
        </w:drawing>
      </w:r>
    </w:p>
    <w:p w14:paraId="76849FC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三、实验与探究题（共</w:t>
      </w:r>
      <w:r>
        <w:rPr>
          <w:rFonts w:ascii="Times New Roman" w:hAnsi="Times New Roman" w:eastAsia="Times New Roman" w:cs="Times New Roman"/>
          <w:b/>
          <w:color w:val="000000"/>
          <w:sz w:val="24"/>
        </w:rPr>
        <w:t>4</w:t>
      </w:r>
      <w:r>
        <w:rPr>
          <w:rFonts w:ascii="宋体" w:hAnsi="宋体" w:eastAsia="宋体" w:cs="宋体"/>
          <w:b/>
          <w:color w:val="000000"/>
          <w:sz w:val="24"/>
        </w:rPr>
        <w:t>小题，计</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5E671F2D">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请完成下列填空。</w:t>
      </w:r>
    </w:p>
    <w:p w14:paraId="03F2FAE0">
      <w:pPr>
        <w:spacing w:line="360" w:lineRule="auto"/>
        <w:jc w:val="left"/>
        <w:textAlignment w:val="center"/>
        <w:rPr>
          <w:color w:val="000000"/>
        </w:rPr>
      </w:pPr>
      <w:r>
        <w:rPr>
          <w:color w:val="000000"/>
        </w:rPr>
        <w:drawing>
          <wp:inline distT="0" distB="0" distL="114300" distR="114300">
            <wp:extent cx="4733925" cy="1457325"/>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4733925" cy="1457325"/>
                    </a:xfrm>
                    <a:prstGeom prst="rect">
                      <a:avLst/>
                    </a:prstGeom>
                  </pic:spPr>
                </pic:pic>
              </a:graphicData>
            </a:graphic>
          </wp:inline>
        </w:drawing>
      </w:r>
      <w:r>
        <w:rPr>
          <w:color w:val="000000"/>
        </w:rPr>
        <w:br w:type="textWrapping"/>
      </w:r>
    </w:p>
    <w:p w14:paraId="591D98C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，测量前，为使托盘天平横梁水平平衡，应向</w:t>
      </w:r>
      <w:r>
        <w:rPr>
          <w:color w:val="000000"/>
        </w:rPr>
        <w:t>___________</w:t>
      </w:r>
      <w:r>
        <w:rPr>
          <w:rFonts w:ascii="宋体" w:hAnsi="宋体" w:eastAsia="宋体" w:cs="宋体"/>
          <w:color w:val="000000"/>
        </w:rPr>
        <w:t>调节平衡螺母。</w:t>
      </w:r>
    </w:p>
    <w:p w14:paraId="50FD304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，用刻度尺测量一物块的长度，该物块长度为</w:t>
      </w:r>
      <w:r>
        <w:rPr>
          <w:color w:val="000000"/>
        </w:rPr>
        <w:t>___________</w:t>
      </w:r>
      <w:r>
        <w:rPr>
          <w:rFonts w:ascii="Times New Roman" w:hAnsi="Times New Roman" w:eastAsia="Times New Roman" w:cs="Times New Roman"/>
          <w:color w:val="000000"/>
        </w:rPr>
        <w:t>cm</w:t>
      </w:r>
      <w:r>
        <w:rPr>
          <w:rFonts w:ascii="宋体" w:hAnsi="宋体" w:eastAsia="宋体" w:cs="宋体"/>
          <w:color w:val="000000"/>
        </w:rPr>
        <w:t>。</w:t>
      </w:r>
    </w:p>
    <w:p w14:paraId="65447BD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，在“探究阻力对物体运动的影响”实验中，让小车从同一斜面的同一高度由静止滑下，进入粗糙程度不同的水平面。由实验现象可知：水平面越光滑，小车受到的阻力越</w:t>
      </w:r>
      <w:r>
        <w:rPr>
          <w:color w:val="000000"/>
        </w:rPr>
        <w:t>___________</w:t>
      </w:r>
      <w:r>
        <w:rPr>
          <w:rFonts w:ascii="宋体" w:hAnsi="宋体" w:eastAsia="宋体" w:cs="宋体"/>
          <w:color w:val="000000"/>
        </w:rPr>
        <w:t>，速度减小的越慢，小车运动的路程越</w:t>
      </w:r>
      <w:r>
        <w:rPr>
          <w:color w:val="000000"/>
        </w:rPr>
        <w:t>___________</w:t>
      </w:r>
      <w:r>
        <w:rPr>
          <w:rFonts w:ascii="宋体" w:hAnsi="宋体" w:eastAsia="宋体" w:cs="宋体"/>
          <w:color w:val="000000"/>
        </w:rPr>
        <w:t>。</w:t>
      </w:r>
    </w:p>
    <w:p w14:paraId="7AD38685">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在“探究并联电路电流特点”的实验中，小华设计了如图</w:t>
      </w:r>
      <w:r>
        <w:rPr>
          <w:rFonts w:ascii="Times New Roman" w:hAnsi="Times New Roman" w:eastAsia="Times New Roman" w:cs="Times New Roman"/>
          <w:color w:val="000000"/>
        </w:rPr>
        <w:t>-1</w:t>
      </w:r>
      <w:r>
        <w:rPr>
          <w:rFonts w:ascii="宋体" w:hAnsi="宋体" w:eastAsia="宋体" w:cs="宋体"/>
          <w:color w:val="000000"/>
        </w:rPr>
        <w:t>所示的电路进行实验。</w:t>
      </w:r>
    </w:p>
    <w:p w14:paraId="36644F82">
      <w:pPr>
        <w:spacing w:line="360" w:lineRule="auto"/>
        <w:jc w:val="left"/>
        <w:textAlignment w:val="center"/>
        <w:rPr>
          <w:color w:val="000000"/>
        </w:rPr>
      </w:pPr>
      <w:r>
        <w:rPr>
          <w:rFonts w:ascii="宋体" w:hAnsi="宋体" w:eastAsia="宋体" w:cs="宋体"/>
          <w:color w:val="000000"/>
        </w:rPr>
        <w:drawing>
          <wp:inline distT="0" distB="0" distL="114300" distR="114300">
            <wp:extent cx="2343150" cy="11620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343150" cy="1162050"/>
                    </a:xfrm>
                    <a:prstGeom prst="rect">
                      <a:avLst/>
                    </a:prstGeom>
                  </pic:spPr>
                </pic:pic>
              </a:graphicData>
            </a:graphic>
          </wp:inline>
        </w:drawing>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93"/>
        <w:gridCol w:w="1741"/>
        <w:gridCol w:w="1741"/>
        <w:gridCol w:w="1750"/>
      </w:tblGrid>
      <w:tr w14:paraId="03F2C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4"/>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6D90BE">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图</w:t>
            </w:r>
            <w:r>
              <w:rPr>
                <w:rFonts w:ascii="Times New Roman" w:hAnsi="Times New Roman" w:eastAsia="Times New Roman" w:cs="Times New Roman"/>
                <w:color w:val="000000"/>
              </w:rPr>
              <w:t>2</w:t>
            </w:r>
          </w:p>
        </w:tc>
      </w:tr>
      <w:tr w14:paraId="1FD57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FFAB88">
            <w:pPr>
              <w:spacing w:line="360" w:lineRule="auto"/>
              <w:jc w:val="left"/>
              <w:textAlignment w:val="center"/>
              <w:rPr>
                <w:rFonts w:ascii="宋体" w:hAnsi="宋体" w:eastAsia="宋体" w:cs="宋体"/>
                <w:color w:val="000000"/>
              </w:rPr>
            </w:pPr>
            <w:r>
              <w:rPr>
                <w:rFonts w:ascii="宋体" w:hAnsi="宋体" w:eastAsia="宋体" w:cs="宋体"/>
                <w:color w:val="000000"/>
              </w:rPr>
              <w:t>实验序号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F7A1D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A</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AFB23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B</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AC3BA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C</w:t>
            </w:r>
            <w:r>
              <w:rPr>
                <w:rFonts w:ascii="Times New Roman" w:hAnsi="Times New Roman" w:eastAsia="Times New Roman" w:cs="Times New Roman"/>
                <w:color w:val="000000"/>
              </w:rPr>
              <w:t>/A</w:t>
            </w:r>
          </w:p>
        </w:tc>
      </w:tr>
      <w:tr w14:paraId="761CA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8A778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6345E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0.46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0C24B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2FD29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0.28</w:t>
            </w:r>
          </w:p>
        </w:tc>
      </w:tr>
      <w:tr w14:paraId="26BAF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6FB01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E4F5A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r>
              <w:rPr>
                <w:rFonts w:ascii="Times New Roman" w:hAnsi="Times New Roman" w:eastAsia="Times New Roman" w:cs="Times New Roman"/>
                <w:color w:val="000000"/>
                <w:position w:val="-22"/>
              </w:rPr>
              <w:drawing>
                <wp:inline distT="0" distB="0" distL="114300" distR="114300">
                  <wp:extent cx="31750" cy="88900"/>
                  <wp:effectExtent l="0" t="0" r="0" b="0"/>
                  <wp:docPr id="200374" name="图片 200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4" name="图片 200374"/>
                          <pic:cNvPicPr>
                            <a:picLocks noChangeAspect="1"/>
                          </pic:cNvPicPr>
                        </pic:nvPicPr>
                        <pic:blipFill>
                          <a:blip r:embed="rId28"/>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36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77883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347AB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0.16</w:t>
            </w:r>
          </w:p>
        </w:tc>
      </w:tr>
      <w:tr w14:paraId="22790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17939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D9DE4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0DD43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r>
              <w:rPr>
                <w:rFonts w:ascii="Times New Roman" w:hAnsi="Times New Roman" w:eastAsia="Times New Roman" w:cs="Times New Roman"/>
                <w:color w:val="000000"/>
                <w:position w:val="-22"/>
              </w:rPr>
              <w:drawing>
                <wp:inline distT="0" distB="0" distL="114300" distR="114300">
                  <wp:extent cx="31750" cy="88900"/>
                  <wp:effectExtent l="0" t="0" r="0" b="0"/>
                  <wp:docPr id="200377" name="图片 200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7" name="图片 200377"/>
                          <pic:cNvPicPr>
                            <a:picLocks noChangeAspect="1"/>
                          </pic:cNvPicPr>
                        </pic:nvPicPr>
                        <pic:blipFill>
                          <a:blip r:embed="rId28"/>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32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06DB6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r>
              <w:rPr>
                <w:rFonts w:ascii="Times New Roman" w:hAnsi="Times New Roman" w:eastAsia="Times New Roman" w:cs="Times New Roman"/>
                <w:color w:val="000000"/>
                <w:position w:val="-22"/>
              </w:rPr>
              <w:drawing>
                <wp:inline distT="0" distB="0" distL="114300" distR="114300">
                  <wp:extent cx="31750" cy="88900"/>
                  <wp:effectExtent l="0" t="0" r="0" b="0"/>
                  <wp:docPr id="200375" name="图片 200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5" name="图片 200375"/>
                          <pic:cNvPicPr>
                            <a:picLocks noChangeAspect="1"/>
                          </pic:cNvPicPr>
                        </pic:nvPicPr>
                        <pic:blipFill>
                          <a:blip r:embed="rId28"/>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38</w:t>
            </w:r>
          </w:p>
        </w:tc>
      </w:tr>
    </w:tbl>
    <w:p w14:paraId="0145EBF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）连接电路时，开关应处于______状态；</w:t>
      </w:r>
    </w:p>
    <w:p w14:paraId="745C094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）实验中，在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三处各接入一个电流表，并选择合适的量程，闭合开关，测得</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三处的电流分别为</w:t>
      </w:r>
      <w:r>
        <w:rPr>
          <w:i/>
          <w:color w:val="000000"/>
        </w:rPr>
        <w:t>I</w:t>
      </w:r>
      <w:r>
        <w:rPr>
          <w:rFonts w:ascii="宋体" w:hAnsi="宋体" w:eastAsia="宋体" w:cs="宋体"/>
          <w:color w:val="000000"/>
          <w:vertAlign w:val="subscript"/>
        </w:rPr>
        <w:t>A</w:t>
      </w:r>
      <w:r>
        <w:rPr>
          <w:color w:val="000000"/>
        </w:rPr>
        <w:t xml:space="preserve"> 、</w:t>
      </w:r>
      <w:r>
        <w:rPr>
          <w:i/>
          <w:color w:val="000000"/>
        </w:rPr>
        <w:t>I</w:t>
      </w:r>
      <w:r>
        <w:rPr>
          <w:rFonts w:ascii="宋体" w:hAnsi="宋体" w:eastAsia="宋体" w:cs="宋体"/>
          <w:color w:val="000000"/>
          <w:vertAlign w:val="subscript"/>
        </w:rPr>
        <w:t>B</w:t>
      </w:r>
      <w:r>
        <w:rPr>
          <w:color w:val="000000"/>
        </w:rPr>
        <w:t>、</w:t>
      </w:r>
      <w:r>
        <w:rPr>
          <w:i/>
          <w:color w:val="000000"/>
        </w:rPr>
        <w:t>I</w:t>
      </w:r>
      <w:r>
        <w:rPr>
          <w:rFonts w:ascii="宋体" w:hAnsi="宋体" w:eastAsia="宋体" w:cs="宋体"/>
          <w:color w:val="000000"/>
          <w:vertAlign w:val="subscript"/>
        </w:rPr>
        <w:t>C</w:t>
      </w:r>
      <w:r>
        <w:rPr>
          <w:rFonts w:ascii="宋体" w:hAnsi="宋体" w:eastAsia="宋体" w:cs="宋体"/>
          <w:color w:val="000000"/>
        </w:rPr>
        <w:t>。更换多组______（选填“相同”或“不同”）规格的灯泡重复实验，部分实验数据如表所示；</w:t>
      </w:r>
    </w:p>
    <w:p w14:paraId="0771717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）分析实验数据可得：在并联电路中，干路电流与各支路电流的关系是______（写出关系式）；</w:t>
      </w:r>
    </w:p>
    <w:p w14:paraId="38F09E7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）小华在某次实验时，测得</w:t>
      </w:r>
      <w:r>
        <w:rPr>
          <w:rFonts w:ascii="Times New Roman" w:hAnsi="Times New Roman" w:eastAsia="Times New Roman" w:cs="Times New Roman"/>
          <w:i/>
          <w:color w:val="000000"/>
        </w:rPr>
        <w:t>C</w:t>
      </w:r>
      <w:r>
        <w:rPr>
          <w:rFonts w:ascii="宋体" w:hAnsi="宋体" w:eastAsia="宋体" w:cs="宋体"/>
          <w:color w:val="000000"/>
        </w:rPr>
        <w:t>处电流</w:t>
      </w:r>
      <w:r>
        <w:rPr>
          <w:i/>
          <w:color w:val="000000"/>
        </w:rPr>
        <w:t>I</w:t>
      </w:r>
      <w:r>
        <w:rPr>
          <w:rFonts w:ascii="宋体" w:hAnsi="宋体" w:eastAsia="宋体" w:cs="宋体"/>
          <w:color w:val="000000"/>
          <w:vertAlign w:val="subscript"/>
        </w:rPr>
        <w:t>C</w:t>
      </w:r>
      <w:r>
        <w:rPr>
          <w:rFonts w:ascii="宋体" w:hAnsi="宋体" w:eastAsia="宋体" w:cs="宋体"/>
          <w:color w:val="000000"/>
        </w:rPr>
        <w:t>为</w:t>
      </w:r>
      <w:r>
        <w:rPr>
          <w:rFonts w:ascii="Times New Roman" w:hAnsi="Times New Roman" w:eastAsia="Times New Roman" w:cs="Times New Roman"/>
          <w:color w:val="000000"/>
        </w:rPr>
        <w:t>0.30 A</w:t>
      </w:r>
      <w:r>
        <w:rPr>
          <w:rFonts w:ascii="宋体" w:hAnsi="宋体" w:eastAsia="宋体" w:cs="宋体"/>
          <w:color w:val="000000"/>
        </w:rPr>
        <w:t>，观察到</w:t>
      </w:r>
      <w:r>
        <w:rPr>
          <w:rFonts w:ascii="Times New Roman" w:hAnsi="Times New Roman" w:eastAsia="Times New Roman" w:cs="Times New Roman"/>
          <w:i/>
          <w:color w:val="000000"/>
        </w:rPr>
        <w:t>A</w:t>
      </w:r>
      <w:r>
        <w:rPr>
          <w:rFonts w:ascii="宋体" w:hAnsi="宋体" w:eastAsia="宋体" w:cs="宋体"/>
          <w:color w:val="000000"/>
        </w:rPr>
        <w:t>处电流表指针位置如图</w:t>
      </w:r>
      <w:r>
        <w:rPr>
          <w:rFonts w:ascii="Times New Roman" w:hAnsi="Times New Roman" w:eastAsia="Times New Roman" w:cs="Times New Roman"/>
          <w:color w:val="000000"/>
        </w:rPr>
        <w:t>-3</w:t>
      </w:r>
      <w:r>
        <w:rPr>
          <w:rFonts w:ascii="宋体" w:hAnsi="宋体" w:eastAsia="宋体" w:cs="宋体"/>
          <w:color w:val="000000"/>
        </w:rPr>
        <w:t>所示，则</w:t>
      </w:r>
      <w:r>
        <w:rPr>
          <w:rFonts w:ascii="Times New Roman" w:hAnsi="Times New Roman" w:eastAsia="Times New Roman" w:cs="Times New Roman"/>
          <w:i/>
          <w:color w:val="000000"/>
        </w:rPr>
        <w:t>A</w:t>
      </w:r>
      <w:r>
        <w:rPr>
          <w:rFonts w:ascii="宋体" w:hAnsi="宋体" w:eastAsia="宋体" w:cs="宋体"/>
          <w:color w:val="000000"/>
        </w:rPr>
        <w:t>处电流大小为______</w:t>
      </w:r>
      <w:r>
        <w:rPr>
          <w:rFonts w:ascii="Times New Roman" w:hAnsi="Times New Roman" w:eastAsia="Times New Roman" w:cs="Times New Roman"/>
          <w:color w:val="000000"/>
        </w:rPr>
        <w:t>A</w:t>
      </w:r>
      <w:r>
        <w:rPr>
          <w:rFonts w:ascii="宋体" w:hAnsi="宋体" w:eastAsia="宋体" w:cs="宋体"/>
          <w:color w:val="000000"/>
        </w:rPr>
        <w:t>。</w:t>
      </w:r>
    </w:p>
    <w:p w14:paraId="4021B255">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物理学习小组在做“探究水沸腾时温度变化的特点”实验时，装置如图</w:t>
      </w:r>
      <w:r>
        <w:rPr>
          <w:rFonts w:ascii="Times New Roman" w:hAnsi="Times New Roman" w:eastAsia="Times New Roman" w:cs="Times New Roman"/>
          <w:color w:val="000000"/>
        </w:rPr>
        <w:t>-1</w:t>
      </w:r>
      <w:r>
        <w:rPr>
          <w:rFonts w:ascii="宋体" w:hAnsi="宋体" w:eastAsia="宋体" w:cs="宋体"/>
          <w:color w:val="000000"/>
        </w:rPr>
        <w:t>所示。</w:t>
      </w:r>
    </w:p>
    <w:p w14:paraId="64C34D74">
      <w:pPr>
        <w:spacing w:line="360" w:lineRule="auto"/>
        <w:jc w:val="left"/>
        <w:textAlignment w:val="center"/>
        <w:rPr>
          <w:color w:val="000000"/>
        </w:rPr>
      </w:pPr>
      <w:r>
        <w:rPr>
          <w:rFonts w:ascii="宋体" w:hAnsi="宋体" w:eastAsia="宋体" w:cs="宋体"/>
          <w:color w:val="000000"/>
        </w:rPr>
        <w:drawing>
          <wp:inline distT="0" distB="0" distL="114300" distR="114300">
            <wp:extent cx="3438525" cy="1819275"/>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438525" cy="1819275"/>
                    </a:xfrm>
                    <a:prstGeom prst="rect">
                      <a:avLst/>
                    </a:prstGeom>
                  </pic:spPr>
                </pic:pic>
              </a:graphicData>
            </a:graphic>
          </wp:inline>
        </w:drawing>
      </w:r>
      <w:r>
        <w:rPr>
          <w:rFonts w:ascii="宋体" w:hAnsi="宋体" w:eastAsia="宋体" w:cs="宋体"/>
          <w:color w:val="000000"/>
        </w:rPr>
        <w:br w:type="textWrapping"/>
      </w:r>
    </w:p>
    <w:p w14:paraId="663D452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）安装实验器材应按照___________（选填“自下而上”或“自上而下”）的顺序；</w:t>
      </w:r>
    </w:p>
    <w:p w14:paraId="1AA0538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）在水温升高到</w:t>
      </w:r>
      <w:r>
        <w:rPr>
          <w:rFonts w:ascii="Times New Roman" w:hAnsi="Times New Roman" w:eastAsia="Times New Roman" w:cs="Times New Roman"/>
          <w:color w:val="000000"/>
        </w:rPr>
        <w:t>85℃</w:t>
      </w:r>
      <w:r>
        <w:rPr>
          <w:rFonts w:ascii="宋体" w:hAnsi="宋体" w:eastAsia="宋体" w:cs="宋体"/>
          <w:color w:val="000000"/>
        </w:rPr>
        <w:t>后，每隔</w:t>
      </w:r>
      <w:r>
        <w:rPr>
          <w:rFonts w:ascii="Times New Roman" w:hAnsi="Times New Roman" w:eastAsia="Times New Roman" w:cs="Times New Roman"/>
          <w:color w:val="000000"/>
        </w:rPr>
        <w:t>1 min</w:t>
      </w:r>
      <w:r>
        <w:rPr>
          <w:rFonts w:ascii="宋体" w:hAnsi="宋体" w:eastAsia="宋体" w:cs="宋体"/>
          <w:color w:val="000000"/>
        </w:rPr>
        <w:t>读取一次温度计的示数，直到水沸腾并持续一段时间。将所得数据记录在如下表格中。由实验可知：水沸腾时需要___________，但温度___________；</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63"/>
        <w:gridCol w:w="543"/>
        <w:gridCol w:w="543"/>
        <w:gridCol w:w="543"/>
        <w:gridCol w:w="543"/>
        <w:gridCol w:w="543"/>
        <w:gridCol w:w="543"/>
        <w:gridCol w:w="543"/>
        <w:gridCol w:w="543"/>
        <w:gridCol w:w="543"/>
        <w:gridCol w:w="543"/>
        <w:gridCol w:w="544"/>
        <w:gridCol w:w="544"/>
        <w:gridCol w:w="544"/>
      </w:tblGrid>
      <w:tr w14:paraId="17604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6250F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时间</w:t>
            </w:r>
            <w:r>
              <w:rPr>
                <w:rFonts w:ascii="Times New Roman" w:hAnsi="Times New Roman" w:eastAsia="Times New Roman" w:cs="Times New Roman"/>
                <w:color w:val="000000"/>
              </w:rPr>
              <w:t>/min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A7697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9C343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485C8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433D5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B2F8F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2358D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08F82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C13DA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04BB9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2DD3E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1881F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F4651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0121D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w:t>
            </w:r>
          </w:p>
        </w:tc>
      </w:tr>
      <w:tr w14:paraId="1870D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2B0D4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温度</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4E2E6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9154A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075B7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79B98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0C60B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32046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8BC7E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966E5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88DB9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5F68A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A2DBF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3D258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12D2D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98</w:t>
            </w:r>
          </w:p>
        </w:tc>
      </w:tr>
    </w:tbl>
    <w:p w14:paraId="3260C6E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）在本次实验中，水的沸点是___________</w:t>
      </w:r>
      <w:r>
        <w:rPr>
          <w:rFonts w:ascii="Times New Roman" w:hAnsi="Times New Roman" w:eastAsia="Times New Roman" w:cs="Times New Roman"/>
          <w:color w:val="000000"/>
        </w:rPr>
        <w:t>℃</w:t>
      </w:r>
      <w:r>
        <w:rPr>
          <w:rFonts w:ascii="宋体" w:hAnsi="宋体" w:eastAsia="宋体" w:cs="宋体"/>
          <w:color w:val="000000"/>
        </w:rPr>
        <w:t>，由此可知当地大气压___________（选填“高于”“低于”或“等于”）</w:t>
      </w:r>
      <w:r>
        <w:rPr>
          <w:rFonts w:ascii="Times New Roman" w:hAnsi="Times New Roman" w:eastAsia="Times New Roman" w:cs="Times New Roman"/>
          <w:color w:val="000000"/>
        </w:rPr>
        <w:t>1</w:t>
      </w:r>
      <w:r>
        <w:rPr>
          <w:rFonts w:ascii="宋体" w:hAnsi="宋体" w:eastAsia="宋体" w:cs="宋体"/>
          <w:color w:val="000000"/>
        </w:rPr>
        <w:t>标准大气压；</w:t>
      </w:r>
    </w:p>
    <w:p w14:paraId="15EDC02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）初步得出结论后，等水温降至</w:t>
      </w:r>
      <w:r>
        <w:rPr>
          <w:rFonts w:ascii="Times New Roman" w:hAnsi="Times New Roman" w:eastAsia="Times New Roman" w:cs="Times New Roman"/>
          <w:color w:val="000000"/>
        </w:rPr>
        <w:t>85℃</w:t>
      </w:r>
      <w:r>
        <w:rPr>
          <w:rFonts w:ascii="宋体" w:hAnsi="宋体" w:eastAsia="宋体" w:cs="宋体"/>
          <w:color w:val="000000"/>
        </w:rPr>
        <w:t>以下后，另一位同学继续利用该装置再次进行实验，并在同一坐标系中画出水沸腾前后温度随时间变化的图像，如图</w:t>
      </w:r>
      <w:r>
        <w:rPr>
          <w:rFonts w:ascii="Times New Roman" w:hAnsi="Times New Roman" w:eastAsia="Times New Roman" w:cs="Times New Roman"/>
          <w:color w:val="000000"/>
        </w:rPr>
        <w:t>-2</w:t>
      </w:r>
      <w:r>
        <w:rPr>
          <w:rFonts w:ascii="宋体" w:hAnsi="宋体" w:eastAsia="宋体" w:cs="宋体"/>
          <w:color w:val="000000"/>
        </w:rPr>
        <w:t>所示，从两次实验的图像中可看出，水从</w:t>
      </w:r>
      <w:r>
        <w:rPr>
          <w:rFonts w:ascii="Times New Roman" w:hAnsi="Times New Roman" w:eastAsia="Times New Roman" w:cs="Times New Roman"/>
          <w:color w:val="000000"/>
        </w:rPr>
        <w:t>85℃</w:t>
      </w:r>
      <w:r>
        <w:rPr>
          <w:rFonts w:ascii="宋体" w:hAnsi="宋体" w:eastAsia="宋体" w:cs="宋体"/>
          <w:color w:val="000000"/>
        </w:rPr>
        <w:t>加热至刚沸腾时，所用___________不同，原因可能是水的___________不同。</w:t>
      </w:r>
    </w:p>
    <w:p w14:paraId="18DD52B7">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所示，人眼的功能类似于照相机，学习了凸透镜成像规律后，小明对人眼和照相机如何成清晰的像，进行了进一步研究；</w:t>
      </w:r>
    </w:p>
    <w:p w14:paraId="550EDF4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人眼结构中，视网膜到晶状体的距离不变，相当于“探究凸透镜成像规律”实验中，___________到凸透镜的距离不变，能否看清远近不同的物体，可能与晶状体的焦距有关，使用变焦照相机拍照，能否得到清晰的像，可能同时与焦距和像距有关，于是他用图</w:t>
      </w:r>
      <w:r>
        <w:rPr>
          <w:rFonts w:ascii="Times New Roman" w:hAnsi="Times New Roman" w:eastAsia="Times New Roman" w:cs="Times New Roman"/>
          <w:color w:val="000000"/>
        </w:rPr>
        <w:t>-2</w:t>
      </w:r>
      <w:r>
        <w:rPr>
          <w:rFonts w:ascii="宋体" w:hAnsi="宋体" w:eastAsia="宋体" w:cs="宋体"/>
          <w:color w:val="000000"/>
        </w:rPr>
        <w:t>装置进行探究；</w:t>
      </w:r>
    </w:p>
    <w:p w14:paraId="56C9FDBD">
      <w:pPr>
        <w:spacing w:line="360" w:lineRule="auto"/>
        <w:jc w:val="left"/>
        <w:textAlignment w:val="center"/>
        <w:rPr>
          <w:color w:val="000000"/>
        </w:rPr>
      </w:pPr>
      <w:r>
        <w:rPr>
          <w:rFonts w:ascii="宋体" w:hAnsi="宋体" w:eastAsia="宋体" w:cs="宋体"/>
          <w:color w:val="000000"/>
        </w:rPr>
        <w:drawing>
          <wp:inline distT="0" distB="0" distL="114300" distR="114300">
            <wp:extent cx="5238750" cy="89408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5238750" cy="894674"/>
                    </a:xfrm>
                    <a:prstGeom prst="rect">
                      <a:avLst/>
                    </a:prstGeom>
                  </pic:spPr>
                </pic:pic>
              </a:graphicData>
            </a:graphic>
          </wp:inline>
        </w:drawing>
      </w:r>
      <w:r>
        <w:rPr>
          <w:rFonts w:ascii="宋体" w:hAnsi="宋体" w:eastAsia="宋体" w:cs="宋体"/>
          <w:color w:val="000000"/>
        </w:rPr>
        <w:br w:type="textWrapping"/>
      </w:r>
    </w:p>
    <w:p w14:paraId="0117027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）实验前，调节“</w:t>
      </w:r>
      <w:r>
        <w:rPr>
          <w:rFonts w:ascii="Times New Roman" w:hAnsi="Times New Roman" w:eastAsia="Times New Roman" w:cs="Times New Roman"/>
          <w:i/>
          <w:color w:val="000000"/>
        </w:rPr>
        <w:t>F</w:t>
      </w:r>
      <w:r>
        <w:rPr>
          <w:rFonts w:ascii="宋体" w:hAnsi="宋体" w:eastAsia="宋体" w:cs="宋体"/>
          <w:color w:val="000000"/>
        </w:rPr>
        <w:t>”光源和光屏的中心在凸透镜的主光轴上，是为了使像呈现在___________；</w:t>
      </w:r>
    </w:p>
    <w:p w14:paraId="77FDB64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）实验主要步骤：</w:t>
      </w:r>
      <w:r>
        <w:rPr>
          <w:rFonts w:ascii="Times New Roman" w:hAnsi="Times New Roman" w:eastAsia="Times New Roman" w:cs="Times New Roman"/>
          <w:color w:val="000000"/>
        </w:rPr>
        <w:t>①</w:t>
      </w:r>
      <w:r>
        <w:rPr>
          <w:rFonts w:ascii="宋体" w:hAnsi="宋体" w:eastAsia="宋体" w:cs="宋体"/>
          <w:color w:val="000000"/>
        </w:rPr>
        <w:t>保持光屏到凸透镜的距离不变，换上不同焦距的凸透镜，调节“</w:t>
      </w:r>
      <w:r>
        <w:rPr>
          <w:rFonts w:ascii="Times New Roman" w:hAnsi="Times New Roman" w:eastAsia="Times New Roman" w:cs="Times New Roman"/>
          <w:i/>
          <w:color w:val="000000"/>
        </w:rPr>
        <w:t>F</w:t>
      </w:r>
      <w:r>
        <w:rPr>
          <w:rFonts w:ascii="宋体" w:hAnsi="宋体" w:eastAsia="宋体" w:cs="宋体"/>
          <w:color w:val="000000"/>
        </w:rPr>
        <w:t>”光源到凸透镜的距离，直到光屏上成清晰的像，分别记录焦距、物距和像的高度；</w:t>
      </w:r>
    </w:p>
    <w:p w14:paraId="1BDCDE9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保持___________到凸透镜的距离不变，换上不同焦距的凸透镜，调节光屏到凸透镜的距离，直到光屏上成清晰的像，分别记录焦距、像距和像的高度；</w:t>
      </w:r>
    </w:p>
    <w:p w14:paraId="09ED223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）实验数据如下表所示：物体的高度</w:t>
      </w:r>
      <w:r>
        <w:rPr>
          <w:rFonts w:ascii="Times New Roman" w:hAnsi="Times New Roman" w:eastAsia="Times New Roman" w:cs="Times New Roman"/>
          <w:i/>
          <w:color w:val="000000"/>
        </w:rPr>
        <w:t>H</w:t>
      </w:r>
      <w:r>
        <w:rPr>
          <w:rFonts w:ascii="Times New Roman" w:hAnsi="Times New Roman" w:eastAsia="Times New Roman" w:cs="Times New Roman"/>
          <w:color w:val="000000"/>
        </w:rPr>
        <w:t>=5.0cm</w:t>
      </w:r>
    </w:p>
    <w:tbl>
      <w:tblPr>
        <w:tblStyle w:val="4"/>
        <w:tblW w:w="8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12"/>
        <w:gridCol w:w="1413"/>
        <w:gridCol w:w="1563"/>
        <w:gridCol w:w="1698"/>
        <w:gridCol w:w="2134"/>
      </w:tblGrid>
      <w:tr w14:paraId="74500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FD2419">
            <w:pPr>
              <w:spacing w:line="360" w:lineRule="auto"/>
              <w:jc w:val="left"/>
              <w:textAlignment w:val="center"/>
              <w:rPr>
                <w:rFonts w:ascii="宋体" w:hAnsi="宋体" w:eastAsia="宋体" w:cs="宋体"/>
                <w:color w:val="000000"/>
              </w:rPr>
            </w:pPr>
            <w:r>
              <w:rPr>
                <w:rFonts w:ascii="宋体" w:hAnsi="宋体" w:eastAsia="宋体" w:cs="宋体"/>
                <w:color w:val="000000"/>
              </w:rPr>
              <w:t>实验序号</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C3F19A">
            <w:pPr>
              <w:spacing w:line="360" w:lineRule="auto"/>
              <w:jc w:val="left"/>
              <w:textAlignment w:val="center"/>
              <w:rPr>
                <w:rFonts w:ascii="宋体" w:hAnsi="宋体" w:eastAsia="宋体" w:cs="宋体"/>
                <w:color w:val="000000"/>
              </w:rPr>
            </w:pPr>
            <w:r>
              <w:rPr>
                <w:rFonts w:ascii="宋体" w:hAnsi="宋体" w:eastAsia="宋体" w:cs="宋体"/>
                <w:color w:val="000000"/>
              </w:rPr>
              <w:t>物距</w:t>
            </w:r>
            <w:r>
              <w:object>
                <v:shape id="_x0000_i1025"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32" o:title="eqId4198dc7300de9d815a5efa8b18ce2bcb"/>
                  <o:lock v:ext="edit" aspectratio="t"/>
                  <w10:wrap type="none"/>
                  <w10:anchorlock/>
                </v:shape>
                <o:OLEObject Type="Embed" ProgID="Equation.DSMT4" ShapeID="_x0000_i1025" DrawAspect="Content" ObjectID="_1468075725" r:id="rId31">
                  <o:LockedField>false</o:LockedField>
                </o:OLEObject>
              </w:objec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682727">
            <w:pPr>
              <w:spacing w:line="360" w:lineRule="auto"/>
              <w:jc w:val="left"/>
              <w:textAlignment w:val="center"/>
              <w:rPr>
                <w:rFonts w:ascii="宋体" w:hAnsi="宋体" w:eastAsia="宋体" w:cs="宋体"/>
                <w:color w:val="000000"/>
              </w:rPr>
            </w:pPr>
            <w:r>
              <w:rPr>
                <w:rFonts w:ascii="宋体" w:hAnsi="宋体" w:eastAsia="宋体" w:cs="宋体"/>
                <w:color w:val="000000"/>
              </w:rPr>
              <w:t>像距</w:t>
            </w:r>
            <w:r>
              <w:object>
                <v:shape id="_x0000_i1026"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34" o:title="eqIdd3d4ae80b1409f68d1ce52c30cddb3a5"/>
                  <o:lock v:ext="edit" aspectratio="t"/>
                  <w10:wrap type="none"/>
                  <w10:anchorlock/>
                </v:shape>
                <o:OLEObject Type="Embed" ProgID="Equation.DSMT4" ShapeID="_x0000_i1026" DrawAspect="Content" ObjectID="_1468075726" r:id="rId33">
                  <o:LockedField>false</o:LockedField>
                </o:OLEObject>
              </w:objec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30BAE9">
            <w:pPr>
              <w:spacing w:line="360" w:lineRule="auto"/>
              <w:jc w:val="left"/>
              <w:textAlignment w:val="center"/>
              <w:rPr>
                <w:rFonts w:ascii="宋体" w:hAnsi="宋体" w:eastAsia="宋体" w:cs="宋体"/>
                <w:color w:val="000000"/>
              </w:rPr>
            </w:pPr>
            <w:r>
              <w:rPr>
                <w:rFonts w:ascii="宋体" w:hAnsi="宋体" w:eastAsia="宋体" w:cs="宋体"/>
                <w:color w:val="000000"/>
              </w:rPr>
              <w:t>焦距</w:t>
            </w:r>
            <w:r>
              <w:object>
                <v:shape id="_x0000_i1027"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36" o:title="eqId56a66a4e50f98aadc5cb7557a605c06c"/>
                  <o:lock v:ext="edit" aspectratio="t"/>
                  <w10:wrap type="none"/>
                  <w10:anchorlock/>
                </v:shape>
                <o:OLEObject Type="Embed" ProgID="Equation.DSMT4" ShapeID="_x0000_i1027" DrawAspect="Content" ObjectID="_1468075727" r:id="rId35">
                  <o:LockedField>false</o:LockedField>
                </o:OLEObject>
              </w:objec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931895">
            <w:pPr>
              <w:spacing w:line="360" w:lineRule="auto"/>
              <w:jc w:val="left"/>
              <w:textAlignment w:val="center"/>
              <w:rPr>
                <w:rFonts w:ascii="宋体" w:hAnsi="宋体" w:eastAsia="宋体" w:cs="宋体"/>
                <w:color w:val="000000"/>
              </w:rPr>
            </w:pPr>
            <w:r>
              <w:rPr>
                <w:rFonts w:ascii="宋体" w:hAnsi="宋体" w:eastAsia="宋体" w:cs="宋体"/>
                <w:color w:val="000000"/>
              </w:rPr>
              <w:t>像的高度</w:t>
            </w:r>
            <w:r>
              <w:object>
                <v:shape id="_x0000_i1028" o:spt="75" alt="学科网(www.zxxk.com)--教育资源门户，提供试卷、教案、课件、论文、素材以及各类教学资源下载，还有大量而丰富的教学相关资讯！" type="#_x0000_t75" style="height:13.8pt;width:33pt;" o:ole="t" filled="f" o:preferrelative="t" stroked="f" coordsize="21600,21600">
                  <v:path/>
                  <v:fill on="f" focussize="0,0"/>
                  <v:stroke on="f" joinstyle="miter"/>
                  <v:imagedata r:id="rId38" o:title="eqId58aa64a1e8a0ee456a4bdd66d6a3be44"/>
                  <o:lock v:ext="edit" aspectratio="t"/>
                  <w10:wrap type="none"/>
                  <w10:anchorlock/>
                </v:shape>
                <o:OLEObject Type="Embed" ProgID="Equation.DSMT4" ShapeID="_x0000_i1028" DrawAspect="Content" ObjectID="_1468075728" r:id="rId37">
                  <o:LockedField>false</o:LockedField>
                </o:OLEObject>
              </w:object>
            </w:r>
          </w:p>
        </w:tc>
      </w:tr>
      <w:tr w14:paraId="1664D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55ABB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9C590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17.1</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87FD4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15.0</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E91C6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8.0</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4721F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4.4</w:t>
            </w:r>
          </w:p>
        </w:tc>
      </w:tr>
      <w:tr w14:paraId="03B2E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30303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F2AD0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30.0</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59962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15.0</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FC437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10.0</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28434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2.5</w:t>
            </w:r>
          </w:p>
        </w:tc>
      </w:tr>
      <w:tr w14:paraId="4B9D3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F669D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8C05F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60.0</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EE5A9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15.0</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687D0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12.0</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AAF7A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1.3</w:t>
            </w:r>
          </w:p>
        </w:tc>
      </w:tr>
      <w:tr w14:paraId="462AA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E6EAC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435C8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25.0</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28507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11.8</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1EB19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8.0</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164D9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2.4</w:t>
            </w:r>
          </w:p>
        </w:tc>
      </w:tr>
      <w:tr w14:paraId="7C7B8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41A0E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5E984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25.0</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08B19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16.7</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76951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10.0</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EB92C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3.3</w:t>
            </w:r>
          </w:p>
        </w:tc>
      </w:tr>
      <w:tr w14:paraId="6FAD6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01D16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66A9A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25.0</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A7FAA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23.1</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0E1C8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12.0</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2CE38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4.6</w:t>
            </w:r>
          </w:p>
        </w:tc>
      </w:tr>
    </w:tbl>
    <w:p w14:paraId="796487D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分析___________三组数据可知：当像距不变时，物距变大，要成清晰的像，凸透镜焦距要变大；</w:t>
      </w:r>
    </w:p>
    <w:p w14:paraId="34CAB59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分析</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三组数据可知：当物距不变时，凸透镜焦距越___________，像距越大，像也越大；</w:t>
      </w:r>
    </w:p>
    <w:p w14:paraId="520721B5">
      <w:pPr>
        <w:spacing w:line="360" w:lineRule="auto"/>
        <w:jc w:val="left"/>
        <w:textAlignment w:val="center"/>
        <w:rPr>
          <w:rFonts w:ascii="宋体" w:hAnsi="宋体" w:eastAsia="宋体" w:cs="宋体"/>
          <w:color w:val="000000"/>
        </w:rPr>
      </w:pPr>
      <w:r>
        <w:rPr>
          <w:rFonts w:ascii="宋体" w:hAnsi="宋体" w:eastAsia="宋体" w:cs="宋体"/>
          <w:color w:val="000000"/>
        </w:rPr>
        <w:t>根据以上探究可知：人眼是通过调节晶状体焦距来看清远近不同物体的；用变焦照相机在同一位置拍摄同一物体时，是通过同时调节焦距和像距，使物体成大小不同的清晰的像；</w:t>
      </w:r>
    </w:p>
    <w:p w14:paraId="3079DAA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）实验结束后，小明和同学们进行了如下交流：</w:t>
      </w:r>
    </w:p>
    <w:p w14:paraId="41C87A2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人长时间看近处物体，眼睛容易疲劳。学习较长时间后，建议同学们适当远眺，使睫状体放松，晶状体变___________（选填“厚”或“薄”），焦距变大，舒缓眼疲劳，保护眼睛；</w:t>
      </w:r>
    </w:p>
    <w:p w14:paraId="4AAAC9C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用变焦相机拍完西安钟楼的全景后，要在原地把钟楼上的钟拍得更大一些，应该把照相机的镜头___________（选填“向前伸”或“往后缩”）同时增大焦距。</w:t>
      </w:r>
    </w:p>
    <w:p w14:paraId="0972E44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四、综合题（共</w:t>
      </w:r>
      <w:r>
        <w:rPr>
          <w:rFonts w:ascii="Times New Roman" w:hAnsi="Times New Roman" w:eastAsia="Times New Roman" w:cs="Times New Roman"/>
          <w:b/>
          <w:color w:val="000000"/>
          <w:sz w:val="24"/>
        </w:rPr>
        <w:t>2</w:t>
      </w:r>
      <w:r>
        <w:rPr>
          <w:rFonts w:ascii="宋体" w:hAnsi="宋体" w:eastAsia="宋体" w:cs="宋体"/>
          <w:b/>
          <w:color w:val="000000"/>
          <w:sz w:val="24"/>
        </w:rPr>
        <w:t>小题，计</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55E207D3">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如图是某家用电扇的铭牌。</w:t>
      </w:r>
    </w:p>
    <w:p w14:paraId="296BF67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）电动机的工作原理是磁场对通电导体有___________的作用；电扇正常工作时，电能主要转化为___________能；</w:t>
      </w:r>
    </w:p>
    <w:p w14:paraId="3DE3781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）电扇底座与地面总接触面积为</w:t>
      </w:r>
      <w:r>
        <w:object>
          <v:shape id="_x0000_i1029" o:spt="75" alt="学科网(www.zxxk.com)--教育资源门户，提供试卷、教案、课件、论文、素材以及各类教学资源下载，还有大量而丰富的教学相关资讯！" type="#_x0000_t75" style="height:14.65pt;width:57.35pt;" o:ole="t" filled="f" o:preferrelative="t" stroked="f" coordsize="21600,21600">
            <v:path/>
            <v:fill on="f" focussize="0,0"/>
            <v:stroke on="f" joinstyle="miter"/>
            <v:imagedata r:id="rId40" o:title="eqId45c05bed5b39fa6eafb8ffa49416a658"/>
            <o:lock v:ext="edit" aspectratio="t"/>
            <w10:wrap type="none"/>
            <w10:anchorlock/>
          </v:shape>
          <o:OLEObject Type="Embed" ProgID="Equation.DSMT4" ShapeID="_x0000_i1029" DrawAspect="Content" ObjectID="_1468075729" r:id="rId39">
            <o:LockedField>false</o:LockedField>
          </o:OLEObject>
        </w:object>
      </w:r>
      <w:r>
        <w:rPr>
          <w:rFonts w:ascii="宋体" w:hAnsi="宋体" w:eastAsia="宋体" w:cs="宋体"/>
          <w:color w:val="000000"/>
        </w:rPr>
        <w:t>，电扇静止时对水平地面的压强是多少？（</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）___________</w:t>
      </w:r>
    </w:p>
    <w:p w14:paraId="4E08DB5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）电扇使用事项中明确规定：“禁止用手或其他物体阻挡叶片转动”，这是因为正常工作的电扇，如果叶片被卡住而不转动时，电能将全部转化为内能，很容易烧坏电动机线圈。已知线圈电阻为</w:t>
      </w:r>
      <w:r>
        <w:rPr>
          <w:rFonts w:ascii="Times New Roman" w:hAnsi="Times New Roman" w:eastAsia="Times New Roman" w:cs="Times New Roman"/>
          <w:color w:val="000000"/>
        </w:rPr>
        <w:t>22Ω</w:t>
      </w:r>
      <w:r>
        <w:rPr>
          <w:rFonts w:ascii="宋体" w:hAnsi="宋体" w:eastAsia="宋体" w:cs="宋体"/>
          <w:color w:val="000000"/>
        </w:rPr>
        <w:t>，正常工作的电扇叶片被卡住不转时，线圈中的电流为多少___________？若此状态持续</w:t>
      </w:r>
      <w:r>
        <w:rPr>
          <w:rFonts w:ascii="Times New Roman" w:hAnsi="Times New Roman" w:eastAsia="Times New Roman" w:cs="Times New Roman"/>
          <w:color w:val="000000"/>
        </w:rPr>
        <w:t>1min</w:t>
      </w:r>
      <w:r>
        <w:rPr>
          <w:rFonts w:ascii="宋体" w:hAnsi="宋体" w:eastAsia="宋体" w:cs="宋体"/>
          <w:color w:val="000000"/>
        </w:rPr>
        <w:t>，则线圈中电流产生的热量是多少？___________</w:t>
      </w:r>
    </w:p>
    <w:p w14:paraId="733C23E0">
      <w:pPr>
        <w:spacing w:line="360" w:lineRule="auto"/>
        <w:jc w:val="left"/>
        <w:textAlignment w:val="center"/>
        <w:rPr>
          <w:color w:val="000000"/>
        </w:rPr>
      </w:pPr>
      <w:r>
        <w:rPr>
          <w:rFonts w:ascii="宋体" w:hAnsi="宋体" w:eastAsia="宋体" w:cs="宋体"/>
          <w:color w:val="000000"/>
        </w:rPr>
        <w:drawing>
          <wp:inline distT="0" distB="0" distL="114300" distR="114300">
            <wp:extent cx="1876425" cy="11239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876425" cy="1123950"/>
                    </a:xfrm>
                    <a:prstGeom prst="rect">
                      <a:avLst/>
                    </a:prstGeom>
                  </pic:spPr>
                </pic:pic>
              </a:graphicData>
            </a:graphic>
          </wp:inline>
        </w:drawing>
      </w:r>
    </w:p>
    <w:p w14:paraId="1E688F95">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今年“五一”假期，广大市民按照疫情防控要求，积极响应“非必要不离市”号召，在郊区、公园指定区域进行户外活动。小刚同学家购买了一款如图</w:t>
      </w:r>
      <w:r>
        <w:rPr>
          <w:rFonts w:ascii="Times New Roman" w:hAnsi="Times New Roman" w:eastAsia="Times New Roman" w:cs="Times New Roman"/>
          <w:color w:val="000000"/>
        </w:rPr>
        <w:t>-1</w:t>
      </w:r>
      <w:r>
        <w:rPr>
          <w:rFonts w:ascii="宋体" w:hAnsi="宋体" w:eastAsia="宋体" w:cs="宋体"/>
          <w:color w:val="000000"/>
        </w:rPr>
        <w:t>所示户外分体式燃气炉，准备去户外野炊。该燃气炉的铭牌如图</w:t>
      </w:r>
      <w:r>
        <w:rPr>
          <w:rFonts w:ascii="Times New Roman" w:hAnsi="Times New Roman" w:eastAsia="Times New Roman" w:cs="Times New Roman"/>
          <w:color w:val="000000"/>
        </w:rPr>
        <w:t>-2</w:t>
      </w:r>
      <w:r>
        <w:rPr>
          <w:rFonts w:ascii="宋体" w:hAnsi="宋体" w:eastAsia="宋体" w:cs="宋体"/>
          <w:color w:val="000000"/>
        </w:rPr>
        <w:t>所示，其中功率</w:t>
      </w:r>
      <w:r>
        <w:rPr>
          <w:rFonts w:ascii="Times New Roman" w:hAnsi="Times New Roman" w:eastAsia="Times New Roman" w:cs="Times New Roman"/>
          <w:color w:val="000000"/>
        </w:rPr>
        <w:t>4500W</w:t>
      </w:r>
      <w:r>
        <w:rPr>
          <w:rFonts w:ascii="宋体" w:hAnsi="宋体" w:eastAsia="宋体" w:cs="宋体"/>
          <w:color w:val="000000"/>
        </w:rPr>
        <w:t>是指气体燃料完全燃烧时燃气炉每秒放出</w:t>
      </w:r>
      <w:r>
        <w:rPr>
          <w:rFonts w:ascii="Times New Roman" w:hAnsi="Times New Roman" w:eastAsia="Times New Roman" w:cs="Times New Roman"/>
          <w:color w:val="000000"/>
        </w:rPr>
        <w:t>4500J</w:t>
      </w:r>
      <w:r>
        <w:rPr>
          <w:rFonts w:ascii="宋体" w:hAnsi="宋体" w:eastAsia="宋体" w:cs="宋体"/>
          <w:color w:val="000000"/>
        </w:rPr>
        <w:t>的热量。</w:t>
      </w:r>
    </w:p>
    <w:p w14:paraId="28DB8687">
      <w:pPr>
        <w:spacing w:line="360" w:lineRule="auto"/>
        <w:jc w:val="left"/>
        <w:textAlignment w:val="center"/>
        <w:rPr>
          <w:rFonts w:ascii="宋体" w:hAnsi="宋体" w:eastAsia="宋体" w:cs="宋体"/>
          <w:color w:val="000000"/>
        </w:rPr>
      </w:pPr>
      <w:r>
        <w:rPr>
          <w:rFonts w:ascii="宋体" w:hAnsi="宋体" w:eastAsia="宋体" w:cs="宋体"/>
          <w:color w:val="000000"/>
        </w:rPr>
        <w:drawing>
          <wp:inline distT="0" distB="0" distL="114300" distR="114300">
            <wp:extent cx="5238750" cy="130619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5238750" cy="1306389"/>
                    </a:xfrm>
                    <a:prstGeom prst="rect">
                      <a:avLst/>
                    </a:prstGeom>
                  </pic:spPr>
                </pic:pic>
              </a:graphicData>
            </a:graphic>
          </wp:inline>
        </w:drawing>
      </w:r>
      <w:r>
        <w:rPr>
          <w:rFonts w:ascii="宋体" w:hAnsi="宋体" w:eastAsia="宋体" w:cs="宋体"/>
          <w:color w:val="000000"/>
        </w:rPr>
        <w:br w:type="textWrapping"/>
      </w:r>
    </w:p>
    <w:p w14:paraId="15CA4F8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）气体燃料在常温下是通过</w:t>
      </w:r>
      <w:r>
        <w:rPr>
          <w:color w:val="000000"/>
        </w:rPr>
        <w:t>______</w:t>
      </w:r>
      <w:r>
        <w:rPr>
          <w:rFonts w:ascii="宋体" w:hAnsi="宋体" w:eastAsia="宋体" w:cs="宋体"/>
          <w:color w:val="000000"/>
        </w:rPr>
        <w:t>的方式液化存储在储气罐内，使用过程中，罐体温度变低是因为燃料发生汽化时要</w:t>
      </w:r>
      <w:r>
        <w:rPr>
          <w:color w:val="000000"/>
        </w:rPr>
        <w:t>___________</w:t>
      </w:r>
      <w:r>
        <w:rPr>
          <w:rFonts w:ascii="宋体" w:hAnsi="宋体" w:eastAsia="宋体" w:cs="宋体"/>
          <w:color w:val="000000"/>
        </w:rPr>
        <w:t>（选填“吸收”或“放出”）热量；</w:t>
      </w:r>
    </w:p>
    <w:p w14:paraId="02A76CD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）在标准大气压下，用该燃气炉将</w:t>
      </w:r>
      <w:r>
        <w:rPr>
          <w:rFonts w:ascii="Times New Roman" w:hAnsi="Times New Roman" w:eastAsia="Times New Roman" w:cs="Times New Roman"/>
          <w:color w:val="000000"/>
        </w:rPr>
        <w:t>1L</w:t>
      </w:r>
      <w:r>
        <w:rPr>
          <w:rFonts w:ascii="宋体" w:hAnsi="宋体" w:eastAsia="宋体" w:cs="宋体"/>
          <w:color w:val="000000"/>
        </w:rPr>
        <w:t>水从</w:t>
      </w:r>
      <w:r>
        <w:rPr>
          <w:rFonts w:ascii="Times New Roman" w:hAnsi="Times New Roman" w:eastAsia="Times New Roman" w:cs="Times New Roman"/>
          <w:color w:val="000000"/>
        </w:rPr>
        <w:t>25℃</w:t>
      </w:r>
      <w:r>
        <w:rPr>
          <w:rFonts w:ascii="宋体" w:hAnsi="宋体" w:eastAsia="宋体" w:cs="宋体"/>
          <w:color w:val="000000"/>
        </w:rPr>
        <w:t>加热到沸腾用时</w:t>
      </w:r>
      <w:r>
        <w:rPr>
          <w:rFonts w:ascii="Times New Roman" w:hAnsi="Times New Roman" w:eastAsia="Times New Roman" w:cs="Times New Roman"/>
          <w:color w:val="000000"/>
        </w:rPr>
        <w:t>140 s</w:t>
      </w:r>
      <w:r>
        <w:rPr>
          <w:rFonts w:ascii="宋体" w:hAnsi="宋体" w:eastAsia="宋体" w:cs="宋体"/>
          <w:color w:val="000000"/>
        </w:rPr>
        <w:t>，燃气炉烧水时的效率是多少？已知水的密度为</w:t>
      </w:r>
      <w:r>
        <w:rPr>
          <w:color w:val="000000"/>
        </w:rPr>
        <w:t>1.0×10</w:t>
      </w:r>
      <w:r>
        <w:rPr>
          <w:color w:val="000000"/>
          <w:vertAlign w:val="superscript"/>
        </w:rPr>
        <w:t>3</w:t>
      </w:r>
      <w:r>
        <w:rPr>
          <w:color w:val="000000"/>
        </w:rPr>
        <w:t>kg/m</w:t>
      </w:r>
      <w:r>
        <w:rPr>
          <w:color w:val="000000"/>
          <w:vertAlign w:val="superscript"/>
        </w:rPr>
        <w:t>3</w:t>
      </w:r>
      <w:r>
        <w:rPr>
          <w:rFonts w:ascii="宋体" w:hAnsi="宋体" w:eastAsia="宋体" w:cs="宋体"/>
          <w:color w:val="000000"/>
        </w:rPr>
        <w:t>，水的比热容为</w:t>
      </w:r>
      <w:r>
        <w:rPr>
          <w:color w:val="000000"/>
        </w:rPr>
        <w:t>4.2×10</w:t>
      </w:r>
      <w:r>
        <w:rPr>
          <w:color w:val="000000"/>
          <w:vertAlign w:val="superscript"/>
        </w:rPr>
        <w:t>3</w:t>
      </w:r>
      <w:r>
        <w:rPr>
          <w:color w:val="000000"/>
        </w:rPr>
        <w:t>J/(kg⋅℃)</w:t>
      </w:r>
      <w:r>
        <w:rPr>
          <w:rFonts w:ascii="宋体" w:hAnsi="宋体" w:eastAsia="宋体" w:cs="宋体"/>
          <w:color w:val="000000"/>
        </w:rPr>
        <w:t>；</w:t>
      </w:r>
      <w:r>
        <w:rPr>
          <w:color w:val="000000"/>
        </w:rPr>
        <w:t>___________</w:t>
      </w:r>
    </w:p>
    <w:p w14:paraId="2652A57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）小刚注意到炉头上标有参数：</w:t>
      </w:r>
      <w:r>
        <w:rPr>
          <w:rFonts w:ascii="Times New Roman" w:hAnsi="Times New Roman" w:eastAsia="Times New Roman" w:cs="Times New Roman"/>
          <w:color w:val="000000"/>
        </w:rPr>
        <w:t>15</w:t>
      </w:r>
      <w:r>
        <w:rPr>
          <w:rFonts w:ascii="宋体" w:hAnsi="宋体" w:eastAsia="宋体" w:cs="宋体"/>
          <w:color w:val="000000"/>
        </w:rPr>
        <w:t>字样，他查阅说明书得知，该参数表示的是：燃气炉功率[单位：瓦（</w:t>
      </w:r>
      <w:r>
        <w:rPr>
          <w:rFonts w:ascii="Times New Roman" w:hAnsi="Times New Roman" w:eastAsia="Times New Roman" w:cs="Times New Roman"/>
          <w:color w:val="000000"/>
        </w:rPr>
        <w:t>W</w:t>
      </w:r>
      <w:r>
        <w:rPr>
          <w:rFonts w:ascii="宋体" w:hAnsi="宋体" w:eastAsia="宋体" w:cs="宋体"/>
          <w:color w:val="000000"/>
        </w:rPr>
        <w:t>）]与耗气量[单位：克/时（</w:t>
      </w:r>
      <w:r>
        <w:rPr>
          <w:rFonts w:ascii="Times New Roman" w:hAnsi="Times New Roman" w:eastAsia="Times New Roman" w:cs="Times New Roman"/>
          <w:color w:val="000000"/>
        </w:rPr>
        <w:t>g/h</w:t>
      </w:r>
      <w:r>
        <w:rPr>
          <w:rFonts w:ascii="宋体" w:hAnsi="宋体" w:eastAsia="宋体" w:cs="宋体"/>
          <w:color w:val="000000"/>
        </w:rPr>
        <w:t>）]之比的数值为</w:t>
      </w:r>
      <w:r>
        <w:rPr>
          <w:rFonts w:ascii="Times New Roman" w:hAnsi="Times New Roman" w:eastAsia="Times New Roman" w:cs="Times New Roman"/>
          <w:color w:val="000000"/>
        </w:rPr>
        <w:t>15</w:t>
      </w:r>
      <w:r>
        <w:rPr>
          <w:rFonts w:ascii="宋体" w:hAnsi="宋体" w:eastAsia="宋体" w:cs="宋体"/>
          <w:color w:val="000000"/>
        </w:rPr>
        <w:t>，计算该燃气炉所使用燃料的热值是多少？</w:t>
      </w:r>
      <w:r>
        <w:rPr>
          <w:color w:val="000000"/>
        </w:rPr>
        <w:t>___________</w:t>
      </w:r>
    </w:p>
    <w:p w14:paraId="282F5DF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）小刚同学打算展示在劳动课上学习的烹饪技能，为家人做顿可口饭菜，下表是他出发前做的规划，则小刚至少应携带几个如图</w:t>
      </w:r>
      <w:r>
        <w:rPr>
          <w:rFonts w:ascii="Times New Roman" w:hAnsi="Times New Roman" w:eastAsia="Times New Roman" w:cs="Times New Roman"/>
          <w:color w:val="000000"/>
        </w:rPr>
        <w:t>-3</w:t>
      </w:r>
      <w:r>
        <w:rPr>
          <w:rFonts w:ascii="宋体" w:hAnsi="宋体" w:eastAsia="宋体" w:cs="宋体"/>
          <w:color w:val="000000"/>
        </w:rPr>
        <w:t>所示的新储气罐？</w:t>
      </w:r>
      <w:r>
        <w:rPr>
          <w:color w:val="000000"/>
        </w:rPr>
        <w:t>___________</w:t>
      </w:r>
    </w:p>
    <w:tbl>
      <w:tblPr>
        <w:tblStyle w:val="4"/>
        <w:tblW w:w="49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45"/>
        <w:gridCol w:w="1860"/>
        <w:gridCol w:w="1545"/>
      </w:tblGrid>
      <w:tr w14:paraId="42EF3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700C3B">
            <w:pPr>
              <w:spacing w:line="360" w:lineRule="auto"/>
              <w:jc w:val="center"/>
              <w:textAlignment w:val="center"/>
              <w:rPr>
                <w:rFonts w:ascii="宋体" w:hAnsi="宋体" w:eastAsia="宋体" w:cs="宋体"/>
                <w:color w:val="000000"/>
              </w:rPr>
            </w:pPr>
            <w:r>
              <w:rPr>
                <w:rFonts w:ascii="宋体" w:hAnsi="宋体" w:eastAsia="宋体" w:cs="宋体"/>
                <w:color w:val="000000"/>
              </w:rPr>
              <w:t>内容</w:t>
            </w:r>
          </w:p>
        </w:tc>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9A4220">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每次耗时</w:t>
            </w:r>
            <w:r>
              <w:rPr>
                <w:rFonts w:ascii="Times New Roman" w:hAnsi="Times New Roman" w:eastAsia="Times New Roman" w:cs="Times New Roman"/>
                <w:color w:val="000000"/>
              </w:rPr>
              <w:t>/min</w: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64E99B">
            <w:pPr>
              <w:spacing w:line="360" w:lineRule="auto"/>
              <w:jc w:val="center"/>
              <w:textAlignment w:val="center"/>
              <w:rPr>
                <w:rFonts w:ascii="宋体" w:hAnsi="宋体" w:eastAsia="宋体" w:cs="宋体"/>
                <w:color w:val="000000"/>
              </w:rPr>
            </w:pPr>
            <w:r>
              <w:rPr>
                <w:rFonts w:ascii="宋体" w:hAnsi="宋体" w:eastAsia="宋体" w:cs="宋体"/>
                <w:color w:val="000000"/>
              </w:rPr>
              <w:t>次数</w:t>
            </w:r>
            <w:r>
              <w:rPr>
                <w:rFonts w:ascii="Times New Roman" w:hAnsi="Times New Roman" w:eastAsia="Times New Roman" w:cs="Times New Roman"/>
                <w:color w:val="000000"/>
              </w:rPr>
              <w:t>/</w:t>
            </w:r>
            <w:r>
              <w:rPr>
                <w:rFonts w:ascii="宋体" w:hAnsi="宋体" w:eastAsia="宋体" w:cs="宋体"/>
                <w:color w:val="000000"/>
              </w:rPr>
              <w:t>次</w:t>
            </w:r>
          </w:p>
        </w:tc>
      </w:tr>
      <w:tr w14:paraId="32561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692E35">
            <w:pPr>
              <w:spacing w:line="360" w:lineRule="auto"/>
              <w:jc w:val="center"/>
              <w:textAlignment w:val="center"/>
              <w:rPr>
                <w:color w:val="000000"/>
              </w:rPr>
            </w:pPr>
            <w:r>
              <w:rPr>
                <w:color w:val="000000"/>
                <w:vertAlign w:val="subscript"/>
              </w:rPr>
              <w:t>炒菜</w:t>
            </w:r>
          </w:p>
        </w:tc>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9AE22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w: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E7F26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r>
      <w:tr w14:paraId="240D6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2EB81E">
            <w:pPr>
              <w:spacing w:line="360" w:lineRule="auto"/>
              <w:jc w:val="center"/>
              <w:textAlignment w:val="center"/>
              <w:rPr>
                <w:rFonts w:ascii="宋体" w:hAnsi="宋体" w:eastAsia="宋体" w:cs="宋体"/>
                <w:color w:val="000000"/>
              </w:rPr>
            </w:pPr>
            <w:r>
              <w:rPr>
                <w:rFonts w:ascii="宋体" w:hAnsi="宋体" w:eastAsia="宋体" w:cs="宋体"/>
                <w:color w:val="000000"/>
              </w:rPr>
              <w:t>煮汤</w:t>
            </w:r>
          </w:p>
        </w:tc>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A05AB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B0010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r>
      <w:tr w14:paraId="02B79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A4C109">
            <w:pPr>
              <w:spacing w:line="360" w:lineRule="auto"/>
              <w:jc w:val="center"/>
              <w:textAlignment w:val="center"/>
              <w:rPr>
                <w:rFonts w:ascii="宋体" w:hAnsi="宋体" w:eastAsia="宋体" w:cs="宋体"/>
                <w:color w:val="000000"/>
              </w:rPr>
            </w:pPr>
            <w:r>
              <w:rPr>
                <w:rFonts w:ascii="宋体" w:hAnsi="宋体" w:eastAsia="宋体" w:cs="宋体"/>
                <w:color w:val="000000"/>
              </w:rPr>
              <w:t>烧水</w:t>
            </w:r>
          </w:p>
        </w:tc>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D2713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5204D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r>
    </w:tbl>
    <w:p w14:paraId="14C93333"/>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646A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BC420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C7F82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4B1C8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03758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09F23A1"/>
    <w:rsid w:val="38274566"/>
    <w:rsid w:val="4BA47744"/>
    <w:rsid w:val="6AD208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4" Type="http://schemas.openxmlformats.org/officeDocument/2006/relationships/fontTable" Target="fontTable.xml"/><Relationship Id="rId43" Type="http://schemas.openxmlformats.org/officeDocument/2006/relationships/customXml" Target="../customXml/item1.xml"/><Relationship Id="rId42" Type="http://schemas.openxmlformats.org/officeDocument/2006/relationships/image" Target="media/image28.png"/><Relationship Id="rId41" Type="http://schemas.openxmlformats.org/officeDocument/2006/relationships/image" Target="media/image27.png"/><Relationship Id="rId40" Type="http://schemas.openxmlformats.org/officeDocument/2006/relationships/image" Target="media/image26.wmf"/><Relationship Id="rId4" Type="http://schemas.openxmlformats.org/officeDocument/2006/relationships/header" Target="header2.xml"/><Relationship Id="rId39" Type="http://schemas.openxmlformats.org/officeDocument/2006/relationships/oleObject" Target="embeddings/oleObject5.bin"/><Relationship Id="rId38" Type="http://schemas.openxmlformats.org/officeDocument/2006/relationships/image" Target="media/image25.wmf"/><Relationship Id="rId37" Type="http://schemas.openxmlformats.org/officeDocument/2006/relationships/oleObject" Target="embeddings/oleObject4.bin"/><Relationship Id="rId36" Type="http://schemas.openxmlformats.org/officeDocument/2006/relationships/image" Target="media/image24.wmf"/><Relationship Id="rId35" Type="http://schemas.openxmlformats.org/officeDocument/2006/relationships/oleObject" Target="embeddings/oleObject3.bin"/><Relationship Id="rId34" Type="http://schemas.openxmlformats.org/officeDocument/2006/relationships/image" Target="media/image23.wmf"/><Relationship Id="rId33" Type="http://schemas.openxmlformats.org/officeDocument/2006/relationships/oleObject" Target="embeddings/oleObject2.bin"/><Relationship Id="rId32" Type="http://schemas.openxmlformats.org/officeDocument/2006/relationships/image" Target="media/image22.wmf"/><Relationship Id="rId31" Type="http://schemas.openxmlformats.org/officeDocument/2006/relationships/oleObject" Target="embeddings/oleObject1.bin"/><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wmf"/><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4632</Words>
  <Characters>5468</Characters>
  <Lines>0</Lines>
  <Paragraphs>0</Paragraphs>
  <TotalTime>0</TotalTime>
  <ScaleCrop>false</ScaleCrop>
  <LinksUpToDate>false</LinksUpToDate>
  <CharactersWithSpaces>5720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2022-06-22T16:51:00Z</dcterms:created>
  <dc:creator>学科网试题生产平台</dc:creator>
  <dc:description>3005604309606400</dc:description>
  <cp:lastModifiedBy>上帝掷骰子吗</cp:lastModifiedBy>
  <dcterms:modified xsi:type="dcterms:W3CDTF">2024-07-19T16:52:23Z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7D312B6A91E2421F9886292C1CAE00F4</vt:lpwstr>
  </property>
</Properties>
</file>