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B8BC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10883900</wp:posOffset>
            </wp:positionV>
            <wp:extent cx="406400" cy="482600"/>
            <wp:effectExtent l="0" t="0" r="12700" b="1270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10"/>
                    <a:stretch>
                      <a:fillRect/>
                    </a:stretch>
                  </pic:blipFill>
                  <pic:spPr>
                    <a:xfrm>
                      <a:off x="0" y="0"/>
                      <a:ext cx="4064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3BF4DEBE">
      <w:pPr>
        <w:spacing w:line="360" w:lineRule="auto"/>
        <w:jc w:val="center"/>
      </w:pPr>
      <w:r>
        <w:rPr>
          <w:rFonts w:ascii="宋体" w:hAnsi="宋体" w:eastAsia="宋体" w:cs="宋体"/>
          <w:b/>
          <w:color w:val="auto"/>
          <w:sz w:val="32"/>
        </w:rPr>
        <w:t>物理</w:t>
      </w:r>
    </w:p>
    <w:p w14:paraId="28F5C1DB">
      <w:pPr>
        <w:spacing w:line="360" w:lineRule="auto"/>
        <w:jc w:val="both"/>
      </w:pPr>
      <w:r>
        <w:rPr>
          <w:rFonts w:ascii="宋体" w:hAnsi="宋体" w:eastAsia="宋体" w:cs="宋体"/>
          <w:b/>
          <w:color w:val="auto"/>
          <w:sz w:val="24"/>
        </w:rPr>
        <w:t>温馨提示：</w:t>
      </w:r>
    </w:p>
    <w:p w14:paraId="6841B9A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．本试卷分物理和化学两部分，共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分。两科考试时间共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05511E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．答卷前务必将自己的姓名、考号、座位号涂写在答题卡上；选择题答案选出后，请用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71FE7FE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．请将姓名与考号填写在本试卷相应位置上。</w:t>
      </w:r>
    </w:p>
    <w:p w14:paraId="3FE466B8">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．考试结束，将试卷、答题卡和草稿纸一并交回。</w:t>
      </w:r>
    </w:p>
    <w:p w14:paraId="65129C9D">
      <w:pPr>
        <w:spacing w:line="360" w:lineRule="auto"/>
        <w:jc w:val="both"/>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FE94AF5">
      <w:pPr>
        <w:spacing w:line="360" w:lineRule="auto"/>
        <w:jc w:val="left"/>
      </w:pPr>
      <w:r>
        <w:rPr>
          <w:color w:val="auto"/>
        </w:rPr>
        <w:t xml:space="preserve">1. </w:t>
      </w:r>
      <w:r>
        <w:rPr>
          <w:rFonts w:ascii="宋体" w:hAnsi="宋体" w:eastAsia="宋体" w:cs="宋体"/>
          <w:color w:val="auto"/>
        </w:rPr>
        <w:t>下列物理学家中，以其名字命名力的单位的是（　　）</w:t>
      </w:r>
    </w:p>
    <w:p w14:paraId="78FA537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牛顿</w:t>
      </w:r>
      <w:r>
        <w:tab/>
      </w:r>
      <w:r>
        <w:t xml:space="preserve">B. </w:t>
      </w:r>
      <w:r>
        <w:rPr>
          <w:rFonts w:ascii="宋体" w:hAnsi="宋体" w:eastAsia="宋体" w:cs="宋体"/>
          <w:color w:val="auto"/>
        </w:rPr>
        <w:t>瓦特</w:t>
      </w:r>
      <w:r>
        <w:tab/>
      </w:r>
      <w:r>
        <w:t xml:space="preserve">C. </w:t>
      </w:r>
      <w:r>
        <w:rPr>
          <w:rFonts w:ascii="宋体" w:hAnsi="宋体" w:eastAsia="宋体" w:cs="宋体"/>
          <w:color w:val="auto"/>
        </w:rPr>
        <w:t>帕斯卡</w:t>
      </w:r>
      <w:r>
        <w:tab/>
      </w:r>
      <w:r>
        <w:t xml:space="preserve">D. </w:t>
      </w:r>
      <w:r>
        <w:rPr>
          <w:rFonts w:ascii="宋体" w:hAnsi="宋体" w:eastAsia="宋体" w:cs="宋体"/>
          <w:color w:val="auto"/>
        </w:rPr>
        <w:t>焦耳</w:t>
      </w:r>
    </w:p>
    <w:p w14:paraId="15679483">
      <w:pPr>
        <w:spacing w:line="360" w:lineRule="auto"/>
        <w:jc w:val="both"/>
        <w:textAlignment w:val="center"/>
        <w:rPr>
          <w:color w:val="000000"/>
        </w:rPr>
      </w:pPr>
      <w:r>
        <w:rPr>
          <w:color w:val="000000"/>
        </w:rPr>
        <w:t xml:space="preserve">2. </w:t>
      </w:r>
      <w:r>
        <w:rPr>
          <w:rFonts w:ascii="宋体" w:hAnsi="宋体" w:eastAsia="宋体" w:cs="宋体"/>
          <w:color w:val="000000"/>
        </w:rPr>
        <w:t>某同学坐在行驶的汽车中，看到路边的树木、房屋、路灯都向后运动，他选择的参照物是（　　）</w:t>
      </w:r>
    </w:p>
    <w:p w14:paraId="557105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乘坐的汽车</w:t>
      </w:r>
      <w:r>
        <w:rPr>
          <w:color w:val="000000"/>
        </w:rPr>
        <w:tab/>
      </w:r>
      <w:r>
        <w:rPr>
          <w:color w:val="000000"/>
        </w:rPr>
        <w:t xml:space="preserve">B. </w:t>
      </w:r>
      <w:r>
        <w:rPr>
          <w:rFonts w:ascii="宋体" w:hAnsi="宋体" w:eastAsia="宋体" w:cs="宋体"/>
          <w:color w:val="000000"/>
        </w:rPr>
        <w:t>树木</w:t>
      </w:r>
      <w:r>
        <w:rPr>
          <w:color w:val="000000"/>
        </w:rPr>
        <w:tab/>
      </w:r>
      <w:r>
        <w:rPr>
          <w:color w:val="000000"/>
        </w:rPr>
        <w:t xml:space="preserve">C. </w:t>
      </w:r>
      <w:r>
        <w:rPr>
          <w:rFonts w:ascii="宋体" w:hAnsi="宋体" w:eastAsia="宋体" w:cs="宋体"/>
          <w:color w:val="000000"/>
        </w:rPr>
        <w:t>房屋</w:t>
      </w:r>
      <w:r>
        <w:rPr>
          <w:color w:val="000000"/>
        </w:rPr>
        <w:tab/>
      </w:r>
      <w:r>
        <w:rPr>
          <w:color w:val="000000"/>
        </w:rPr>
        <w:t xml:space="preserve">D. </w:t>
      </w:r>
      <w:r>
        <w:rPr>
          <w:rFonts w:ascii="宋体" w:hAnsi="宋体" w:eastAsia="宋体" w:cs="宋体"/>
          <w:color w:val="000000"/>
        </w:rPr>
        <w:t>路灯</w:t>
      </w:r>
    </w:p>
    <w:p w14:paraId="3D7A1351">
      <w:pPr>
        <w:spacing w:line="360" w:lineRule="auto"/>
        <w:jc w:val="both"/>
        <w:textAlignment w:val="center"/>
        <w:rPr>
          <w:color w:val="000000"/>
        </w:rPr>
      </w:pPr>
      <w:r>
        <w:rPr>
          <w:color w:val="000000"/>
        </w:rPr>
        <w:t xml:space="preserve">3. </w:t>
      </w:r>
      <w:r>
        <w:rPr>
          <w:rFonts w:ascii="宋体" w:hAnsi="宋体" w:eastAsia="宋体" w:cs="宋体"/>
          <w:color w:val="000000"/>
        </w:rPr>
        <w:t>下列诗句或俗语中蕴含的声学知识正确的是（　　）</w:t>
      </w:r>
    </w:p>
    <w:p w14:paraId="27B4292F">
      <w:pPr>
        <w:spacing w:line="360" w:lineRule="auto"/>
        <w:jc w:val="left"/>
        <w:textAlignment w:val="center"/>
        <w:rPr>
          <w:color w:val="000000"/>
        </w:rPr>
      </w:pPr>
      <w:r>
        <w:rPr>
          <w:color w:val="000000"/>
        </w:rPr>
        <w:t xml:space="preserve">A. </w:t>
      </w:r>
      <w:r>
        <w:rPr>
          <w:rFonts w:ascii="宋体" w:hAnsi="宋体" w:eastAsia="宋体" w:cs="宋体"/>
          <w:color w:val="000000"/>
        </w:rPr>
        <w:t>“柴门闻犬吠，风雪夜归人”说明声音可以传递能量</w:t>
      </w:r>
    </w:p>
    <w:p w14:paraId="2FD14681">
      <w:pPr>
        <w:spacing w:line="360" w:lineRule="auto"/>
        <w:jc w:val="left"/>
        <w:textAlignment w:val="center"/>
        <w:rPr>
          <w:color w:val="000000"/>
        </w:rPr>
      </w:pPr>
      <w:r>
        <w:rPr>
          <w:color w:val="000000"/>
        </w:rPr>
        <w:t xml:space="preserve">B. </w:t>
      </w:r>
      <w:r>
        <w:rPr>
          <w:rFonts w:ascii="宋体" w:hAnsi="宋体" w:eastAsia="宋体" w:cs="宋体"/>
          <w:color w:val="000000"/>
        </w:rPr>
        <w:t>“闻其声而知其人”主要是根据音色进行判别</w:t>
      </w:r>
      <w:r>
        <w:rPr>
          <w:rFonts w:ascii="宋体" w:hAnsi="宋体" w:eastAsia="宋体" w:cs="宋体"/>
          <w:color w:val="000000"/>
          <w:position w:val="0"/>
        </w:rPr>
        <w:drawing>
          <wp:inline distT="0" distB="0" distL="114300" distR="114300">
            <wp:extent cx="133350" cy="177800"/>
            <wp:effectExtent l="0" t="0" r="0" b="13335"/>
            <wp:docPr id="1023533" name="图片 102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33" name="图片 10235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3810447C">
      <w:pPr>
        <w:spacing w:line="360" w:lineRule="auto"/>
        <w:jc w:val="left"/>
        <w:textAlignment w:val="center"/>
        <w:rPr>
          <w:color w:val="000000"/>
        </w:rPr>
      </w:pPr>
      <w:r>
        <w:rPr>
          <w:color w:val="000000"/>
        </w:rPr>
        <w:t xml:space="preserve">C. </w:t>
      </w:r>
      <w:r>
        <w:rPr>
          <w:rFonts w:ascii="宋体" w:hAnsi="宋体" w:eastAsia="宋体" w:cs="宋体"/>
          <w:color w:val="000000"/>
        </w:rPr>
        <w:t>“响鼓也要重锤敲”说明物体振动频率越高，响度越大</w:t>
      </w:r>
    </w:p>
    <w:p w14:paraId="3AF06875">
      <w:pPr>
        <w:spacing w:line="360" w:lineRule="auto"/>
        <w:jc w:val="left"/>
        <w:textAlignment w:val="center"/>
        <w:rPr>
          <w:color w:val="000000"/>
        </w:rPr>
      </w:pPr>
      <w:r>
        <w:rPr>
          <w:color w:val="000000"/>
        </w:rPr>
        <w:t xml:space="preserve">D. </w:t>
      </w:r>
      <w:r>
        <w:rPr>
          <w:rFonts w:ascii="宋体" w:hAnsi="宋体" w:eastAsia="宋体" w:cs="宋体"/>
          <w:color w:val="000000"/>
        </w:rPr>
        <w:t>“不敢高声语，恐惊天上人”中的“高声”指的是声音的音调高</w:t>
      </w:r>
    </w:p>
    <w:p w14:paraId="05084DFC">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下列物态变化中属于凝华现象的是（　　）</w:t>
      </w:r>
    </w:p>
    <w:p w14:paraId="254E7C8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3352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33525" cy="9620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35255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52550" cy="1019175"/>
                    </a:xfrm>
                    <a:prstGeom prst="rect">
                      <a:avLst/>
                    </a:prstGeom>
                  </pic:spPr>
                </pic:pic>
              </a:graphicData>
            </a:graphic>
          </wp:inline>
        </w:drawing>
      </w:r>
      <w:r>
        <w:rPr>
          <w:rFonts w:ascii="宋体" w:hAnsi="宋体" w:eastAsia="宋体" w:cs="宋体"/>
          <w:color w:val="000000"/>
        </w:rPr>
        <w:t>露珠晶莹</w:t>
      </w:r>
    </w:p>
    <w:p w14:paraId="5A552B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095375"/>
                    </a:xfrm>
                    <a:prstGeom prst="rect">
                      <a:avLst/>
                    </a:prstGeom>
                  </pic:spPr>
                </pic:pic>
              </a:graphicData>
            </a:graphic>
          </wp:inline>
        </w:drawing>
      </w:r>
      <w:r>
        <w:rPr>
          <w:rFonts w:ascii="宋体" w:hAnsi="宋体" w:eastAsia="宋体" w:cs="宋体"/>
          <w:color w:val="000000"/>
        </w:rPr>
        <w:t>白雾弥漫</w:t>
      </w:r>
      <w:r>
        <w:rPr>
          <w:color w:val="000000"/>
        </w:rPr>
        <w:tab/>
      </w:r>
      <w:r>
        <w:rPr>
          <w:color w:val="000000"/>
        </w:rPr>
        <w:t xml:space="preserve">D. </w:t>
      </w:r>
      <w:r>
        <w:rPr>
          <w:color w:val="000000"/>
        </w:rPr>
        <w:drawing>
          <wp:inline distT="0" distB="0" distL="114300" distR="114300">
            <wp:extent cx="13811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81125" cy="904875"/>
                    </a:xfrm>
                    <a:prstGeom prst="rect">
                      <a:avLst/>
                    </a:prstGeom>
                  </pic:spPr>
                </pic:pic>
              </a:graphicData>
            </a:graphic>
          </wp:inline>
        </w:drawing>
      </w:r>
      <w:r>
        <w:rPr>
          <w:rFonts w:ascii="宋体" w:hAnsi="宋体" w:eastAsia="宋体" w:cs="宋体"/>
          <w:color w:val="000000"/>
        </w:rPr>
        <w:t>霜满枝头</w:t>
      </w:r>
    </w:p>
    <w:p w14:paraId="32844538">
      <w:pPr>
        <w:spacing w:line="360" w:lineRule="auto"/>
        <w:jc w:val="left"/>
        <w:textAlignment w:val="center"/>
        <w:rPr>
          <w:color w:val="000000"/>
        </w:rPr>
      </w:pPr>
      <w:r>
        <w:rPr>
          <w:color w:val="000000"/>
        </w:rPr>
        <w:t xml:space="preserve">5. </w:t>
      </w:r>
      <w:r>
        <w:rPr>
          <w:rFonts w:ascii="宋体" w:hAnsi="宋体" w:eastAsia="宋体" w:cs="宋体"/>
          <w:color w:val="000000"/>
        </w:rPr>
        <w:t>湿地被称为“地球之肾”，能调节空气的湿度和温度，其中能调节温度主要是因为水的（　　）</w:t>
      </w:r>
    </w:p>
    <w:p w14:paraId="0BC1C7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23529" name="图片 102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9" name="图片 10235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比热容大</w:t>
      </w:r>
      <w:r>
        <w:rPr>
          <w:color w:val="000000"/>
        </w:rPr>
        <w:tab/>
      </w:r>
      <w:r>
        <w:rPr>
          <w:color w:val="000000"/>
        </w:rPr>
        <w:t xml:space="preserve">B. </w:t>
      </w:r>
      <w:r>
        <w:rPr>
          <w:rFonts w:ascii="宋体" w:hAnsi="宋体" w:eastAsia="宋体" w:cs="宋体"/>
          <w:color w:val="000000"/>
        </w:rPr>
        <w:t>密度大</w:t>
      </w:r>
      <w:r>
        <w:rPr>
          <w:color w:val="000000"/>
        </w:rPr>
        <w:tab/>
      </w:r>
      <w:r>
        <w:rPr>
          <w:color w:val="000000"/>
        </w:rPr>
        <w:t xml:space="preserve">C. </w:t>
      </w:r>
      <w:r>
        <w:rPr>
          <w:rFonts w:ascii="宋体" w:hAnsi="宋体" w:eastAsia="宋体" w:cs="宋体"/>
          <w:color w:val="000000"/>
        </w:rPr>
        <w:t>流动性大</w:t>
      </w:r>
      <w:r>
        <w:rPr>
          <w:color w:val="000000"/>
        </w:rPr>
        <w:tab/>
      </w:r>
      <w:r>
        <w:rPr>
          <w:color w:val="000000"/>
        </w:rPr>
        <w:t xml:space="preserve">D. </w:t>
      </w:r>
      <w:r>
        <w:rPr>
          <w:rFonts w:ascii="宋体" w:hAnsi="宋体" w:eastAsia="宋体" w:cs="宋体"/>
          <w:color w:val="000000"/>
        </w:rPr>
        <w:t>热值大</w:t>
      </w:r>
    </w:p>
    <w:p w14:paraId="39ACB176">
      <w:pPr>
        <w:spacing w:line="360" w:lineRule="auto"/>
        <w:jc w:val="both"/>
        <w:textAlignment w:val="center"/>
        <w:rPr>
          <w:color w:val="000000"/>
        </w:rPr>
      </w:pPr>
      <w:r>
        <w:rPr>
          <w:color w:val="000000"/>
        </w:rPr>
        <w:t xml:space="preserve">6. </w:t>
      </w:r>
      <w:r>
        <w:rPr>
          <w:rFonts w:ascii="宋体" w:hAnsi="宋体" w:eastAsia="宋体" w:cs="宋体"/>
          <w:color w:val="000000"/>
        </w:rPr>
        <w:t>盛夏时节，百花绽放。四溢的花香引来了蜜蜂吸食花蜜，表明（　　）</w:t>
      </w:r>
    </w:p>
    <w:p w14:paraId="422358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p>
    <w:p w14:paraId="006DFB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039C6D8C">
      <w:pPr>
        <w:spacing w:line="360" w:lineRule="auto"/>
        <w:jc w:val="both"/>
        <w:textAlignment w:val="center"/>
        <w:rPr>
          <w:color w:val="000000"/>
        </w:rPr>
      </w:pPr>
      <w:r>
        <w:rPr>
          <w:color w:val="000000"/>
        </w:rPr>
        <w:t xml:space="preserve">7. </w:t>
      </w:r>
      <w:r>
        <w:rPr>
          <w:rFonts w:ascii="宋体" w:hAnsi="宋体" w:eastAsia="宋体" w:cs="宋体"/>
          <w:color w:val="000000"/>
        </w:rPr>
        <w:t>“安全用电，珍爱生命”是每个公民应有的意识，下列遵守安全用电原则的是（　　）</w:t>
      </w:r>
    </w:p>
    <w:p w14:paraId="59295B51">
      <w:pPr>
        <w:spacing w:line="360" w:lineRule="auto"/>
        <w:jc w:val="left"/>
        <w:textAlignment w:val="center"/>
        <w:rPr>
          <w:color w:val="000000"/>
        </w:rPr>
      </w:pPr>
      <w:r>
        <w:rPr>
          <w:color w:val="000000"/>
        </w:rPr>
        <w:t xml:space="preserve">A. </w:t>
      </w:r>
      <w:r>
        <w:rPr>
          <w:rFonts w:ascii="宋体" w:hAnsi="宋体" w:eastAsia="宋体" w:cs="宋体"/>
          <w:color w:val="000000"/>
        </w:rPr>
        <w:t>在输电线上晾衣服</w:t>
      </w:r>
    </w:p>
    <w:p w14:paraId="13A411CA">
      <w:pPr>
        <w:spacing w:line="360" w:lineRule="auto"/>
        <w:jc w:val="left"/>
        <w:textAlignment w:val="center"/>
        <w:rPr>
          <w:color w:val="000000"/>
        </w:rPr>
      </w:pPr>
      <w:r>
        <w:rPr>
          <w:color w:val="000000"/>
        </w:rPr>
        <w:t xml:space="preserve">B. </w:t>
      </w:r>
      <w:r>
        <w:rPr>
          <w:rFonts w:ascii="宋体" w:hAnsi="宋体" w:eastAsia="宋体" w:cs="宋体"/>
          <w:color w:val="000000"/>
        </w:rPr>
        <w:t>发现有人触电立即切断电源</w:t>
      </w:r>
    </w:p>
    <w:p w14:paraId="5C979D2F">
      <w:pPr>
        <w:spacing w:line="360" w:lineRule="auto"/>
        <w:jc w:val="left"/>
        <w:textAlignment w:val="center"/>
        <w:rPr>
          <w:color w:val="000000"/>
        </w:rPr>
      </w:pPr>
      <w:r>
        <w:rPr>
          <w:color w:val="000000"/>
        </w:rPr>
        <w:t xml:space="preserve">C. </w:t>
      </w:r>
      <w:r>
        <w:rPr>
          <w:rFonts w:ascii="宋体" w:hAnsi="宋体" w:eastAsia="宋体" w:cs="宋体"/>
          <w:color w:val="000000"/>
        </w:rPr>
        <w:t>用湿抹布擦拭正在发光的电灯</w:t>
      </w:r>
    </w:p>
    <w:p w14:paraId="3BB06123">
      <w:pPr>
        <w:spacing w:line="360" w:lineRule="auto"/>
        <w:jc w:val="left"/>
        <w:textAlignment w:val="center"/>
        <w:rPr>
          <w:color w:val="000000"/>
        </w:rPr>
      </w:pPr>
      <w:r>
        <w:rPr>
          <w:color w:val="000000"/>
        </w:rPr>
        <w:t xml:space="preserve">D. </w:t>
      </w:r>
      <w:r>
        <w:rPr>
          <w:rFonts w:ascii="宋体" w:hAnsi="宋体" w:eastAsia="宋体" w:cs="宋体"/>
          <w:color w:val="000000"/>
        </w:rPr>
        <w:t>使用绝缘皮破损的手机充电线</w:t>
      </w:r>
    </w:p>
    <w:p w14:paraId="6E7407B0">
      <w:pPr>
        <w:spacing w:line="360" w:lineRule="auto"/>
        <w:jc w:val="both"/>
        <w:textAlignment w:val="center"/>
        <w:rPr>
          <w:color w:val="000000"/>
        </w:rPr>
      </w:pPr>
      <w:r>
        <w:rPr>
          <w:color w:val="000000"/>
        </w:rPr>
        <w:t xml:space="preserve">8. </w:t>
      </w:r>
      <w:r>
        <w:rPr>
          <w:rFonts w:ascii="宋体" w:hAnsi="宋体" w:eastAsia="宋体" w:cs="宋体"/>
          <w:color w:val="000000"/>
        </w:rPr>
        <w:t>关于能量和能源，下列说法正确的是（　　）</w:t>
      </w:r>
    </w:p>
    <w:p w14:paraId="6008EF3B">
      <w:pPr>
        <w:spacing w:line="360" w:lineRule="auto"/>
        <w:jc w:val="left"/>
        <w:textAlignment w:val="center"/>
        <w:rPr>
          <w:color w:val="000000"/>
        </w:rPr>
      </w:pPr>
      <w:r>
        <w:rPr>
          <w:color w:val="000000"/>
        </w:rPr>
        <w:t xml:space="preserve">A. </w:t>
      </w:r>
      <w:r>
        <w:rPr>
          <w:rFonts w:ascii="宋体" w:hAnsi="宋体" w:eastAsia="宋体" w:cs="宋体"/>
          <w:color w:val="000000"/>
        </w:rPr>
        <w:t>电能是一次能源</w:t>
      </w:r>
    </w:p>
    <w:p w14:paraId="1929C178">
      <w:pPr>
        <w:spacing w:line="360" w:lineRule="auto"/>
        <w:jc w:val="left"/>
        <w:textAlignment w:val="center"/>
        <w:rPr>
          <w:color w:val="000000"/>
        </w:rPr>
      </w:pPr>
      <w:r>
        <w:rPr>
          <w:color w:val="000000"/>
        </w:rPr>
        <w:t xml:space="preserve">B. </w:t>
      </w:r>
      <w:r>
        <w:rPr>
          <w:rFonts w:ascii="宋体" w:hAnsi="宋体" w:eastAsia="宋体" w:cs="宋体"/>
          <w:color w:val="000000"/>
        </w:rPr>
        <w:t>太阳释放的能量是核裂变产生的</w:t>
      </w:r>
    </w:p>
    <w:p w14:paraId="00E0A229">
      <w:pPr>
        <w:spacing w:line="360" w:lineRule="auto"/>
        <w:jc w:val="left"/>
        <w:textAlignment w:val="center"/>
        <w:rPr>
          <w:color w:val="000000"/>
        </w:rPr>
      </w:pPr>
      <w:r>
        <w:rPr>
          <w:color w:val="000000"/>
        </w:rPr>
        <w:t xml:space="preserve">C. </w:t>
      </w:r>
      <w:r>
        <w:rPr>
          <w:rFonts w:ascii="宋体" w:hAnsi="宋体" w:eastAsia="宋体" w:cs="宋体"/>
          <w:color w:val="000000"/>
        </w:rPr>
        <w:t>水力发电是将水的机械能转化为电能</w:t>
      </w:r>
    </w:p>
    <w:p w14:paraId="11113830">
      <w:pPr>
        <w:spacing w:line="360" w:lineRule="auto"/>
        <w:jc w:val="left"/>
        <w:textAlignment w:val="center"/>
        <w:rPr>
          <w:color w:val="000000"/>
        </w:rPr>
      </w:pPr>
      <w:r>
        <w:rPr>
          <w:color w:val="000000"/>
        </w:rPr>
        <w:t xml:space="preserve">D. </w:t>
      </w:r>
      <w:r>
        <w:rPr>
          <w:rFonts w:ascii="宋体" w:hAnsi="宋体" w:eastAsia="宋体" w:cs="宋体"/>
          <w:color w:val="000000"/>
        </w:rPr>
        <w:t>煤、石油、天然气都是可再生能源</w:t>
      </w:r>
    </w:p>
    <w:p w14:paraId="63199B2E">
      <w:pPr>
        <w:spacing w:line="360" w:lineRule="auto"/>
        <w:jc w:val="both"/>
        <w:textAlignment w:val="center"/>
        <w:rPr>
          <w:color w:val="000000"/>
        </w:rPr>
      </w:pPr>
      <w:r>
        <w:rPr>
          <w:color w:val="000000"/>
        </w:rPr>
        <w:t xml:space="preserve">9. </w:t>
      </w:r>
      <w:r>
        <w:rPr>
          <w:rFonts w:ascii="宋体" w:hAnsi="宋体" w:eastAsia="宋体" w:cs="宋体"/>
          <w:color w:val="000000"/>
        </w:rPr>
        <w:t>在“探究凸透镜成像的规律”实验中，某学习小组用如图甲所示的方法测量凸透镜的焦距：正确安装并调节实验装置后，在光屏上得到一个清晰的像，如图乙所示。下列说法正确的是（　　）</w:t>
      </w:r>
    </w:p>
    <w:p w14:paraId="74F21467">
      <w:pPr>
        <w:spacing w:line="360" w:lineRule="auto"/>
        <w:jc w:val="both"/>
        <w:textAlignment w:val="center"/>
        <w:rPr>
          <w:color w:val="000000"/>
        </w:rPr>
      </w:pPr>
      <w:r>
        <w:rPr>
          <w:color w:val="000000"/>
        </w:rPr>
        <w:drawing>
          <wp:inline distT="0" distB="0" distL="114300" distR="114300">
            <wp:extent cx="469582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95825" cy="1123950"/>
                    </a:xfrm>
                    <a:prstGeom prst="rect">
                      <a:avLst/>
                    </a:prstGeom>
                  </pic:spPr>
                </pic:pic>
              </a:graphicData>
            </a:graphic>
          </wp:inline>
        </w:drawing>
      </w:r>
    </w:p>
    <w:p w14:paraId="0BD55093">
      <w:pPr>
        <w:spacing w:line="360" w:lineRule="auto"/>
        <w:jc w:val="left"/>
        <w:textAlignment w:val="center"/>
        <w:rPr>
          <w:color w:val="000000"/>
        </w:rPr>
      </w:pPr>
      <w:r>
        <w:rPr>
          <w:color w:val="000000"/>
        </w:rPr>
        <w:t xml:space="preserve">A. </w:t>
      </w:r>
      <w:r>
        <w:rPr>
          <w:rFonts w:ascii="宋体" w:hAnsi="宋体" w:eastAsia="宋体" w:cs="宋体"/>
          <w:color w:val="000000"/>
        </w:rPr>
        <w:t>由图甲可知，该凸透镜的焦距是</w:t>
      </w:r>
      <w:r>
        <w:rPr>
          <w:rFonts w:ascii="Times New Roman" w:hAnsi="Times New Roman" w:eastAsia="Times New Roman" w:cs="Times New Roman"/>
          <w:color w:val="000000"/>
        </w:rPr>
        <w:t>40.0cm</w:t>
      </w:r>
    </w:p>
    <w:p w14:paraId="21FA281B">
      <w:pPr>
        <w:spacing w:line="360" w:lineRule="auto"/>
        <w:jc w:val="left"/>
        <w:textAlignment w:val="center"/>
        <w:rPr>
          <w:color w:val="000000"/>
        </w:rPr>
      </w:pPr>
      <w:r>
        <w:rPr>
          <w:color w:val="000000"/>
        </w:rPr>
        <w:t xml:space="preserve">B. </w:t>
      </w:r>
      <w:r>
        <w:rPr>
          <w:rFonts w:ascii="宋体" w:hAnsi="宋体" w:eastAsia="宋体" w:cs="宋体"/>
          <w:color w:val="000000"/>
        </w:rPr>
        <w:t>照相机成像特点与图乙中烛焰的成像特点相同</w:t>
      </w:r>
    </w:p>
    <w:p w14:paraId="1B55D11E">
      <w:pPr>
        <w:spacing w:line="360" w:lineRule="auto"/>
        <w:jc w:val="left"/>
        <w:textAlignment w:val="center"/>
        <w:rPr>
          <w:color w:val="000000"/>
        </w:rPr>
      </w:pPr>
      <w:r>
        <w:rPr>
          <w:color w:val="000000"/>
        </w:rPr>
        <w:t xml:space="preserve">C. </w:t>
      </w:r>
      <w:r>
        <w:rPr>
          <w:rFonts w:ascii="宋体" w:hAnsi="宋体" w:eastAsia="宋体" w:cs="宋体"/>
          <w:color w:val="000000"/>
        </w:rPr>
        <w:t>图乙中的烛焰向远离凸透镜方向移动，所成的像逐渐变小</w:t>
      </w:r>
    </w:p>
    <w:p w14:paraId="0FABF10A">
      <w:pPr>
        <w:spacing w:line="360" w:lineRule="auto"/>
        <w:jc w:val="left"/>
        <w:textAlignment w:val="center"/>
        <w:rPr>
          <w:color w:val="000000"/>
        </w:rPr>
      </w:pPr>
      <w:r>
        <w:rPr>
          <w:color w:val="000000"/>
        </w:rPr>
        <w:t xml:space="preserve">D. </w:t>
      </w:r>
      <w:r>
        <w:rPr>
          <w:rFonts w:ascii="宋体" w:hAnsi="宋体" w:eastAsia="宋体" w:cs="宋体"/>
          <w:color w:val="000000"/>
        </w:rPr>
        <w:t>图乙中若用黑纸片将凸透镜挡一半，光屏上成半个烛焰的像</w:t>
      </w:r>
    </w:p>
    <w:p w14:paraId="11F98495">
      <w:pPr>
        <w:spacing w:line="360" w:lineRule="auto"/>
        <w:jc w:val="both"/>
        <w:textAlignment w:val="center"/>
        <w:rPr>
          <w:color w:val="000000"/>
        </w:rPr>
      </w:pPr>
      <w:r>
        <w:rPr>
          <w:color w:val="000000"/>
        </w:rPr>
        <w:t xml:space="preserve">10. </w:t>
      </w:r>
      <w:r>
        <w:rPr>
          <w:rFonts w:ascii="宋体" w:hAnsi="宋体" w:eastAsia="宋体" w:cs="宋体"/>
          <w:color w:val="000000"/>
        </w:rPr>
        <w:t>如图甲是探究“阻力对物体运动的影响”实验装置。下列与此实验有关的说法</w:t>
      </w:r>
      <w:r>
        <w:rPr>
          <w:rFonts w:ascii="宋体" w:hAnsi="宋体" w:eastAsia="宋体" w:cs="宋体"/>
          <w:b/>
          <w:color w:val="000000"/>
          <w:em w:val="dot"/>
        </w:rPr>
        <w:t>错误</w:t>
      </w:r>
      <w:r>
        <w:rPr>
          <w:rFonts w:ascii="宋体" w:hAnsi="宋体" w:eastAsia="宋体" w:cs="宋体"/>
          <w:color w:val="000000"/>
        </w:rPr>
        <w:t>的是（　　）</w:t>
      </w:r>
    </w:p>
    <w:p w14:paraId="1D773923">
      <w:pPr>
        <w:spacing w:line="360" w:lineRule="auto"/>
        <w:jc w:val="both"/>
        <w:textAlignment w:val="center"/>
        <w:rPr>
          <w:color w:val="000000"/>
        </w:rPr>
      </w:pPr>
      <w:r>
        <w:rPr>
          <w:color w:val="000000"/>
        </w:rPr>
        <w:drawing>
          <wp:inline distT="0" distB="0" distL="114300" distR="114300">
            <wp:extent cx="243840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38400" cy="1228725"/>
                    </a:xfrm>
                    <a:prstGeom prst="rect">
                      <a:avLst/>
                    </a:prstGeom>
                  </pic:spPr>
                </pic:pic>
              </a:graphicData>
            </a:graphic>
          </wp:inline>
        </w:drawing>
      </w:r>
    </w:p>
    <w:p w14:paraId="1E6715F0">
      <w:pPr>
        <w:spacing w:line="360" w:lineRule="auto"/>
        <w:jc w:val="left"/>
        <w:textAlignment w:val="center"/>
        <w:rPr>
          <w:color w:val="000000"/>
        </w:rPr>
      </w:pPr>
      <w:r>
        <w:rPr>
          <w:color w:val="000000"/>
        </w:rPr>
        <w:t xml:space="preserve">A. </w:t>
      </w:r>
      <w:r>
        <w:rPr>
          <w:rFonts w:ascii="宋体" w:hAnsi="宋体" w:eastAsia="宋体" w:cs="宋体"/>
          <w:color w:val="000000"/>
        </w:rPr>
        <w:t>实验中每次让小车从斜面顶端由静止滑下的目的是使小车到达水平面的速度大小相等</w:t>
      </w:r>
    </w:p>
    <w:p w14:paraId="7D41D15C">
      <w:pPr>
        <w:spacing w:line="360" w:lineRule="auto"/>
        <w:jc w:val="left"/>
        <w:textAlignment w:val="center"/>
        <w:rPr>
          <w:color w:val="000000"/>
        </w:rPr>
      </w:pPr>
      <w:r>
        <w:rPr>
          <w:color w:val="000000"/>
        </w:rPr>
        <w:t xml:space="preserve">B. </w:t>
      </w:r>
      <w:r>
        <w:rPr>
          <w:rFonts w:ascii="宋体" w:hAnsi="宋体" w:eastAsia="宋体" w:cs="宋体"/>
          <w:color w:val="000000"/>
        </w:rPr>
        <w:t>实验中改变木板表面的粗糙程度是为了改变运动的小车所受的阻力大小</w:t>
      </w:r>
    </w:p>
    <w:p w14:paraId="7AF8A9C5">
      <w:pPr>
        <w:spacing w:line="360" w:lineRule="auto"/>
        <w:jc w:val="left"/>
        <w:textAlignment w:val="center"/>
        <w:rPr>
          <w:color w:val="000000"/>
        </w:rPr>
      </w:pPr>
      <w:r>
        <w:rPr>
          <w:color w:val="000000"/>
        </w:rPr>
        <w:t xml:space="preserve">C. </w:t>
      </w:r>
      <w:r>
        <w:rPr>
          <w:rFonts w:ascii="宋体" w:hAnsi="宋体" w:eastAsia="宋体" w:cs="宋体"/>
          <w:color w:val="000000"/>
        </w:rPr>
        <w:t>根据实验现象及进一步推理，如果小车运动时不受阻力，它将做匀速直线运动</w:t>
      </w:r>
    </w:p>
    <w:p w14:paraId="65DC9129">
      <w:pPr>
        <w:spacing w:line="360" w:lineRule="auto"/>
        <w:jc w:val="left"/>
        <w:textAlignment w:val="center"/>
        <w:rPr>
          <w:color w:val="000000"/>
        </w:rPr>
      </w:pPr>
      <w:r>
        <w:rPr>
          <w:color w:val="000000"/>
        </w:rPr>
        <w:t xml:space="preserve">D. </w:t>
      </w:r>
      <w:r>
        <w:rPr>
          <w:rFonts w:ascii="宋体" w:hAnsi="宋体" w:eastAsia="宋体" w:cs="宋体"/>
          <w:color w:val="000000"/>
        </w:rPr>
        <w:t>如图乙所示，小球从</w:t>
      </w:r>
      <w:r>
        <w:rPr>
          <w:rFonts w:ascii="Times New Roman" w:hAnsi="Times New Roman" w:eastAsia="Times New Roman" w:cs="Times New Roman"/>
          <w:i/>
          <w:color w:val="000000"/>
        </w:rPr>
        <w:t>A</w:t>
      </w:r>
      <w:r>
        <w:rPr>
          <w:rFonts w:ascii="宋体" w:hAnsi="宋体" w:eastAsia="宋体" w:cs="宋体"/>
          <w:color w:val="000000"/>
        </w:rPr>
        <w:t>点由静止释放摆动到右侧最高点</w:t>
      </w:r>
      <w:r>
        <w:rPr>
          <w:rFonts w:ascii="Times New Roman" w:hAnsi="Times New Roman" w:eastAsia="Times New Roman" w:cs="Times New Roman"/>
          <w:i/>
          <w:color w:val="000000"/>
        </w:rPr>
        <w:t>C</w:t>
      </w:r>
      <w:r>
        <w:rPr>
          <w:rFonts w:ascii="宋体" w:hAnsi="宋体" w:eastAsia="宋体" w:cs="宋体"/>
          <w:color w:val="000000"/>
        </w:rPr>
        <w:t>时，若小球所受的力全部消失，可判断小球将做匀速直线运动</w:t>
      </w:r>
    </w:p>
    <w:p w14:paraId="02975955">
      <w:pPr>
        <w:spacing w:line="360" w:lineRule="auto"/>
        <w:jc w:val="both"/>
        <w:textAlignment w:val="center"/>
        <w:rPr>
          <w:color w:val="000000"/>
        </w:rPr>
      </w:pPr>
      <w:r>
        <w:rPr>
          <w:color w:val="000000"/>
        </w:rPr>
        <w:t xml:space="preserve">11. </w:t>
      </w:r>
      <w:r>
        <w:rPr>
          <w:rFonts w:ascii="宋体" w:hAnsi="宋体" w:eastAsia="宋体" w:cs="宋体"/>
          <w:color w:val="000000"/>
        </w:rPr>
        <w:t>图甲中“福建舰”配备了电磁弹射车。当弹射车内的导体通过强大的电流时，战斗机就受到强大的电磁力而向前弹射飞出，如图乙所示。下列实验与电磁弹射车工作原理相同的是（　　）</w:t>
      </w:r>
    </w:p>
    <w:p w14:paraId="341B203B">
      <w:pPr>
        <w:spacing w:line="360" w:lineRule="auto"/>
        <w:jc w:val="both"/>
        <w:textAlignment w:val="center"/>
        <w:rPr>
          <w:color w:val="000000"/>
        </w:rPr>
      </w:pPr>
      <w:r>
        <w:rPr>
          <w:color w:val="000000"/>
        </w:rPr>
        <w:drawing>
          <wp:inline distT="0" distB="0" distL="114300" distR="114300">
            <wp:extent cx="3857625" cy="1133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57625" cy="1133475"/>
                    </a:xfrm>
                    <a:prstGeom prst="rect">
                      <a:avLst/>
                    </a:prstGeom>
                  </pic:spPr>
                </pic:pic>
              </a:graphicData>
            </a:graphic>
          </wp:inline>
        </w:drawing>
      </w:r>
    </w:p>
    <w:p w14:paraId="74F92E6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954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9545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1133475"/>
                    </a:xfrm>
                    <a:prstGeom prst="rect">
                      <a:avLst/>
                    </a:prstGeom>
                  </pic:spPr>
                </pic:pic>
              </a:graphicData>
            </a:graphic>
          </wp:inline>
        </w:drawing>
      </w:r>
    </w:p>
    <w:p w14:paraId="7143A43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62125"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419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5260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52600" cy="1447800"/>
                    </a:xfrm>
                    <a:prstGeom prst="rect">
                      <a:avLst/>
                    </a:prstGeom>
                  </pic:spPr>
                </pic:pic>
              </a:graphicData>
            </a:graphic>
          </wp:inline>
        </w:drawing>
      </w:r>
    </w:p>
    <w:p w14:paraId="2F9B105F">
      <w:pPr>
        <w:spacing w:line="360" w:lineRule="auto"/>
        <w:jc w:val="left"/>
        <w:textAlignment w:val="center"/>
        <w:rPr>
          <w:color w:val="000000"/>
        </w:rPr>
      </w:pPr>
      <w:r>
        <w:rPr>
          <w:color w:val="000000"/>
        </w:rPr>
        <w:t xml:space="preserve">12. </w:t>
      </w:r>
      <w:r>
        <w:rPr>
          <w:rFonts w:ascii="宋体" w:hAnsi="宋体" w:eastAsia="宋体" w:cs="宋体"/>
          <w:color w:val="000000"/>
        </w:rPr>
        <w:t>如图所示，取完全相同的均匀实心长方体</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color w:val="000000"/>
        </w:rPr>
        <w:t>3</w:t>
      </w:r>
      <w:r>
        <w:rPr>
          <w:rFonts w:ascii="宋体" w:hAnsi="宋体" w:eastAsia="宋体" w:cs="宋体"/>
          <w:color w:val="000000"/>
        </w:rPr>
        <w:t>块分别竖放、平放、竖放在水平地面上，它们对地面的压强分别为</w:t>
      </w:r>
      <w:r>
        <w:object>
          <v:shape id="_x0000_i102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 o:title="eqId367f762e1abe85d455361b0bc1e97a44"/>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3pt;width:14.85pt;" o:ole="t" filled="f" o:preferrelative="t" stroked="f" coordsize="21600,21600">
            <v:path/>
            <v:fill on="f" focussize="0,0"/>
            <v:stroke on="f" joinstyle="miter"/>
            <v:imagedata r:id="rId27" o:title="eqId44e22a6d5d2b48f60f2ed377d7efea1a"/>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18.4pt;width:15.2pt;" o:ole="t" filled="f" o:preferrelative="t" stroked="f" coordsize="21600,21600">
            <v:path/>
            <v:fill on="f" focussize="0,0"/>
            <v:stroke on="f" joinstyle="miter"/>
            <v:imagedata r:id="rId29" o:title="eqId18bb5653da7da72b5340fe1393ff3629"/>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116AB57E">
      <w:pPr>
        <w:spacing w:line="360" w:lineRule="auto"/>
        <w:jc w:val="left"/>
        <w:textAlignment w:val="center"/>
        <w:rPr>
          <w:color w:val="000000"/>
        </w:rPr>
      </w:pPr>
      <w:r>
        <w:rPr>
          <w:color w:val="000000"/>
        </w:rPr>
        <w:drawing>
          <wp:inline distT="0" distB="0" distL="114300" distR="114300">
            <wp:extent cx="20955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95500" cy="800100"/>
                    </a:xfrm>
                    <a:prstGeom prst="rect">
                      <a:avLst/>
                    </a:prstGeom>
                  </pic:spPr>
                </pic:pic>
              </a:graphicData>
            </a:graphic>
          </wp:inline>
        </w:drawing>
      </w:r>
    </w:p>
    <w:p w14:paraId="7DF2C7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2" o:title="eqId38d8b03434baedf770af0bd7f7df37a5"/>
            <o:lock v:ext="edit" aspectratio="t"/>
            <w10:wrap type="none"/>
            <w10:anchorlock/>
          </v:shape>
          <o:OLEObject Type="Embed" ProgID="Equation.DSMT4" ShapeID="_x0000_i1028" DrawAspect="Content" ObjectID="_1468075728" r:id="rId31">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4" o:title="eqId9701e42df37f8e264299075593a33650"/>
            <o:lock v:ext="edit" aspectratio="t"/>
            <w10:wrap type="none"/>
            <w10:anchorlock/>
          </v:shape>
          <o:OLEObject Type="Embed" ProgID="Equation.DSMT4" ShapeID="_x0000_i1029" DrawAspect="Content" ObjectID="_1468075729" r:id="rId33">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6" o:title="eqIdb63650ab522b755a45715fb72a5a1e6f"/>
            <o:lock v:ext="edit" aspectratio="t"/>
            <w10:wrap type="none"/>
            <w10:anchorlock/>
          </v:shape>
          <o:OLEObject Type="Embed" ProgID="Equation.DSMT4" ShapeID="_x0000_i1030" DrawAspect="Content" ObjectID="_1468075730" r:id="rId35">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25pt;width:62.85pt;" o:ole="t" filled="f" o:preferrelative="t" stroked="f" coordsize="21600,21600">
            <v:path/>
            <v:fill on="f" focussize="0,0"/>
            <v:stroke on="f" joinstyle="miter"/>
            <v:imagedata r:id="rId38" o:title="eqId4b7cd54189838eb8f55506e6e4686942"/>
            <o:lock v:ext="edit" aspectratio="t"/>
            <w10:wrap type="none"/>
            <w10:anchorlock/>
          </v:shape>
          <o:OLEObject Type="Embed" ProgID="Equation.DSMT4" ShapeID="_x0000_i1031" DrawAspect="Content" ObjectID="_1468075731" r:id="rId37">
            <o:LockedField>false</o:LockedField>
          </o:OLEObject>
        </w:object>
      </w:r>
    </w:p>
    <w:p w14:paraId="6897B8A3">
      <w:pPr>
        <w:spacing w:line="360" w:lineRule="auto"/>
        <w:jc w:val="both"/>
        <w:textAlignment w:val="center"/>
        <w:rPr>
          <w:color w:val="000000"/>
        </w:rPr>
      </w:pPr>
      <w:r>
        <w:rPr>
          <w:color w:val="000000"/>
        </w:rPr>
        <w:t xml:space="preserve">13. </w:t>
      </w:r>
      <w:r>
        <w:rPr>
          <w:rFonts w:ascii="宋体" w:hAnsi="宋体" w:eastAsia="宋体" w:cs="宋体"/>
          <w:color w:val="000000"/>
        </w:rPr>
        <w:t>如图所示为电阻</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图像，由图像可知（　　）</w:t>
      </w:r>
    </w:p>
    <w:p w14:paraId="5172FEAD">
      <w:pPr>
        <w:spacing w:line="360" w:lineRule="auto"/>
        <w:jc w:val="both"/>
        <w:textAlignment w:val="center"/>
        <w:rPr>
          <w:color w:val="000000"/>
        </w:rPr>
      </w:pPr>
      <w:r>
        <w:rPr>
          <w:color w:val="000000"/>
        </w:rPr>
        <w:drawing>
          <wp:inline distT="0" distB="0" distL="114300" distR="114300">
            <wp:extent cx="1276350"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76350" cy="1076325"/>
                    </a:xfrm>
                    <a:prstGeom prst="rect">
                      <a:avLst/>
                    </a:prstGeom>
                  </pic:spPr>
                </pic:pic>
              </a:graphicData>
            </a:graphic>
          </wp:inline>
        </w:drawing>
      </w:r>
    </w:p>
    <w:p w14:paraId="67FFFB8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时，它们的电阻也为</w:t>
      </w:r>
      <w:r>
        <w:rPr>
          <w:rFonts w:ascii="Times New Roman" w:hAnsi="Times New Roman" w:eastAsia="Times New Roman" w:cs="Times New Roman"/>
          <w:color w:val="000000"/>
        </w:rPr>
        <w:t>0</w:t>
      </w:r>
    </w:p>
    <w:p w14:paraId="5BCF9B43">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 xml:space="preserve"> 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的电阻之比为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00F3B0F">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串联接入电路，通电后</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C1A6487">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并联接入电路，通电后通过</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0C5379D">
      <w:pPr>
        <w:spacing w:line="360" w:lineRule="auto"/>
        <w:jc w:val="both"/>
        <w:textAlignment w:val="center"/>
        <w:rPr>
          <w:color w:val="000000"/>
        </w:rPr>
      </w:pPr>
      <w:r>
        <w:rPr>
          <w:color w:val="000000"/>
        </w:rPr>
        <w:t xml:space="preserve">14. </w:t>
      </w:r>
      <w:r>
        <w:rPr>
          <w:rFonts w:ascii="宋体" w:hAnsi="宋体" w:eastAsia="宋体" w:cs="宋体"/>
          <w:color w:val="000000"/>
        </w:rPr>
        <w:t>如图所示，工人用滑轮组将重为</w:t>
      </w:r>
      <w:r>
        <w:rPr>
          <w:rFonts w:ascii="Times New Roman" w:hAnsi="Times New Roman" w:eastAsia="Times New Roman" w:cs="Times New Roman"/>
          <w:color w:val="000000"/>
        </w:rPr>
        <w:t>200N</w:t>
      </w:r>
      <w:r>
        <w:rPr>
          <w:rFonts w:ascii="宋体" w:hAnsi="宋体" w:eastAsia="宋体" w:cs="宋体"/>
          <w:color w:val="000000"/>
        </w:rPr>
        <w:t>的货物</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6m</w:t>
      </w:r>
      <w:r>
        <w:rPr>
          <w:rFonts w:ascii="宋体" w:hAnsi="宋体" w:eastAsia="宋体" w:cs="宋体"/>
          <w:color w:val="000000"/>
        </w:rPr>
        <w:t>，拉力为</w:t>
      </w:r>
      <w:r>
        <w:rPr>
          <w:rFonts w:ascii="Times New Roman" w:hAnsi="Times New Roman" w:eastAsia="Times New Roman" w:cs="Times New Roman"/>
          <w:color w:val="000000"/>
        </w:rPr>
        <w:t>150N</w:t>
      </w:r>
      <w:r>
        <w:rPr>
          <w:rFonts w:ascii="宋体" w:hAnsi="宋体" w:eastAsia="宋体" w:cs="宋体"/>
          <w:color w:val="000000"/>
        </w:rPr>
        <w:t>。忽略绳重及摩擦，下列说法正确的是（　　）</w:t>
      </w:r>
    </w:p>
    <w:p w14:paraId="5A501EBF">
      <w:pPr>
        <w:spacing w:line="360" w:lineRule="auto"/>
        <w:jc w:val="both"/>
        <w:textAlignment w:val="center"/>
        <w:rPr>
          <w:color w:val="000000"/>
        </w:rPr>
      </w:pPr>
      <w:r>
        <w:rPr>
          <w:color w:val="000000"/>
        </w:rPr>
        <w:drawing>
          <wp:inline distT="0" distB="0" distL="114300" distR="114300">
            <wp:extent cx="628650"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628650" cy="952500"/>
                    </a:xfrm>
                    <a:prstGeom prst="rect">
                      <a:avLst/>
                    </a:prstGeom>
                  </pic:spPr>
                </pic:pic>
              </a:graphicData>
            </a:graphic>
          </wp:inline>
        </w:drawing>
      </w:r>
    </w:p>
    <w:p w14:paraId="302F726D">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绳子自由端移动的速度是</w:t>
      </w:r>
      <w:r>
        <w:rPr>
          <w:rFonts w:ascii="Times New Roman" w:hAnsi="Times New Roman" w:eastAsia="Times New Roman" w:cs="Times New Roman"/>
          <w:color w:val="000000"/>
        </w:rPr>
        <w:t>1.8m/s</w:t>
      </w:r>
    </w:p>
    <w:p w14:paraId="1598DB7A">
      <w:pPr>
        <w:spacing w:line="360" w:lineRule="auto"/>
        <w:jc w:val="left"/>
        <w:textAlignment w:val="center"/>
        <w:rPr>
          <w:color w:val="000000"/>
        </w:rPr>
      </w:pPr>
      <w:r>
        <w:rPr>
          <w:color w:val="000000"/>
        </w:rPr>
        <w:t xml:space="preserve">B. </w:t>
      </w:r>
      <w:r>
        <w:rPr>
          <w:rFonts w:ascii="宋体" w:hAnsi="宋体" w:eastAsia="宋体" w:cs="宋体"/>
          <w:color w:val="000000"/>
        </w:rPr>
        <w:t>该滑轮组</w:t>
      </w:r>
      <w:r>
        <w:rPr>
          <w:rFonts w:ascii="宋体" w:hAnsi="宋体" w:eastAsia="宋体" w:cs="宋体"/>
          <w:color w:val="000000"/>
          <w:position w:val="0"/>
        </w:rPr>
        <w:drawing>
          <wp:inline distT="0" distB="0" distL="114300" distR="114300">
            <wp:extent cx="133350" cy="177800"/>
            <wp:effectExtent l="0" t="0" r="0" b="0"/>
            <wp:docPr id="1023531" name="图片 102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31" name="图片 10235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机械效率为</w:t>
      </w:r>
      <w:r>
        <w:rPr>
          <w:rFonts w:ascii="Times New Roman" w:hAnsi="Times New Roman" w:eastAsia="Times New Roman" w:cs="Times New Roman"/>
          <w:color w:val="000000"/>
        </w:rPr>
        <w:t>80%</w:t>
      </w:r>
    </w:p>
    <w:p w14:paraId="189E9350">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拉力做功的功率是</w:t>
      </w:r>
      <w:r>
        <w:rPr>
          <w:rFonts w:ascii="Times New Roman" w:hAnsi="Times New Roman" w:eastAsia="Times New Roman" w:cs="Times New Roman"/>
          <w:color w:val="000000"/>
        </w:rPr>
        <w:t>90W</w:t>
      </w:r>
    </w:p>
    <w:p w14:paraId="450268DB">
      <w:pPr>
        <w:spacing w:line="360" w:lineRule="auto"/>
        <w:jc w:val="left"/>
        <w:textAlignment w:val="center"/>
        <w:rPr>
          <w:color w:val="000000"/>
        </w:rPr>
      </w:pPr>
      <w:r>
        <w:rPr>
          <w:color w:val="000000"/>
        </w:rPr>
        <w:t xml:space="preserve">D. </w:t>
      </w:r>
      <w:r>
        <w:rPr>
          <w:rFonts w:ascii="宋体" w:hAnsi="宋体" w:eastAsia="宋体" w:cs="宋体"/>
          <w:color w:val="000000"/>
        </w:rPr>
        <w:t>该滑轮组的动滑轮重为</w:t>
      </w:r>
      <w:r>
        <w:rPr>
          <w:rFonts w:ascii="Times New Roman" w:hAnsi="Times New Roman" w:eastAsia="Times New Roman" w:cs="Times New Roman"/>
          <w:color w:val="000000"/>
        </w:rPr>
        <w:t>100N</w:t>
      </w:r>
    </w:p>
    <w:p w14:paraId="49C9F9EC">
      <w:pPr>
        <w:spacing w:line="360" w:lineRule="auto"/>
        <w:jc w:val="both"/>
        <w:textAlignment w:val="center"/>
        <w:rPr>
          <w:color w:val="000000"/>
        </w:rPr>
      </w:pPr>
      <w:r>
        <w:rPr>
          <w:rFonts w:ascii="宋体" w:hAnsi="宋体" w:eastAsia="宋体" w:cs="宋体"/>
          <w:b/>
          <w:color w:val="000000"/>
          <w:sz w:val="24"/>
        </w:rPr>
        <w:t>二、填空题（本题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36E8310">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日，我国“天舟六号”货运飞船被成功发射升空。“天舟六号”载货量为</w:t>
      </w:r>
      <w:r>
        <w:rPr>
          <w:rFonts w:ascii="Times New Roman" w:hAnsi="Times New Roman" w:eastAsia="Times New Roman" w:cs="Times New Roman"/>
          <w:color w:val="000000"/>
        </w:rPr>
        <w:t>7.4t</w:t>
      </w:r>
      <w:r>
        <w:rPr>
          <w:rFonts w:ascii="宋体" w:hAnsi="宋体" w:eastAsia="宋体" w:cs="宋体"/>
          <w:color w:val="000000"/>
        </w:rPr>
        <w:t>，是世界上运货能力最强的货运飞船之一。当它进入外太空后，所装载的货物质量</w:t>
      </w:r>
      <w:r>
        <w:rPr>
          <w:color w:val="000000"/>
        </w:rPr>
        <w:t>________</w:t>
      </w:r>
      <w:r>
        <w:rPr>
          <w:rFonts w:ascii="宋体" w:hAnsi="宋体" w:eastAsia="宋体" w:cs="宋体"/>
          <w:color w:val="000000"/>
        </w:rPr>
        <w:t>（选填“变大”“变小”或“不变”），与地球间传递信息是通过</w:t>
      </w:r>
      <w:r>
        <w:rPr>
          <w:color w:val="000000"/>
        </w:rPr>
        <w:t>________</w:t>
      </w:r>
      <w:r>
        <w:rPr>
          <w:rFonts w:ascii="宋体" w:hAnsi="宋体" w:eastAsia="宋体" w:cs="宋体"/>
          <w:color w:val="000000"/>
        </w:rPr>
        <w:t>（选填“超声波”“电磁波”或“次声波”）。</w:t>
      </w:r>
    </w:p>
    <w:p w14:paraId="12D2F269">
      <w:pPr>
        <w:spacing w:line="360" w:lineRule="auto"/>
        <w:jc w:val="both"/>
        <w:textAlignment w:val="center"/>
        <w:rPr>
          <w:color w:val="000000"/>
        </w:rPr>
      </w:pPr>
      <w:r>
        <w:rPr>
          <w:color w:val="000000"/>
        </w:rPr>
        <w:t xml:space="preserve">16. </w:t>
      </w:r>
      <w:r>
        <w:rPr>
          <w:rFonts w:ascii="宋体" w:hAnsi="宋体" w:eastAsia="宋体" w:cs="宋体"/>
          <w:color w:val="000000"/>
        </w:rPr>
        <w:t>如图所示，量筒内水的体积是</w:t>
      </w:r>
      <w:r>
        <w:rPr>
          <w:color w:val="000000"/>
        </w:rPr>
        <w:t>________</w:t>
      </w:r>
      <w:r>
        <w:object>
          <v:shape id="_x0000_i1032"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2" o:title="eqIdbcc17f54e5045eb586f36b86467738a9"/>
            <o:lock v:ext="edit" aspectratio="t"/>
            <w10:wrap type="none"/>
            <w10:anchorlock/>
          </v:shape>
          <o:OLEObject Type="Embed" ProgID="Equation.DSMT4" ShapeID="_x0000_i1032" DrawAspect="Content" ObjectID="_1468075732" r:id="rId41">
            <o:LockedField>false</o:LockedField>
          </o:OLEObject>
        </w:object>
      </w:r>
      <w:r>
        <w:rPr>
          <w:rFonts w:ascii="宋体" w:hAnsi="宋体" w:eastAsia="宋体" w:cs="宋体"/>
          <w:color w:val="000000"/>
        </w:rPr>
        <w:t>，托盘天平测量烧杯和水的总质量是</w:t>
      </w:r>
      <w:r>
        <w:rPr>
          <w:color w:val="000000"/>
        </w:rPr>
        <w:t>________</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4" o:title="eqIdd927be31040b0782b6c0e30b6f58a72a"/>
            <o:lock v:ext="edit" aspectratio="t"/>
            <w10:wrap type="none"/>
            <w10:anchorlock/>
          </v:shape>
          <o:OLEObject Type="Embed" ProgID="Equation.DSMT4" ShapeID="_x0000_i1033" DrawAspect="Content" ObjectID="_1468075733" r:id="rId43">
            <o:LockedField>false</o:LockedField>
          </o:OLEObject>
        </w:object>
      </w:r>
      <w:r>
        <w:rPr>
          <w:rFonts w:ascii="宋体" w:hAnsi="宋体" w:eastAsia="宋体" w:cs="宋体"/>
          <w:color w:val="000000"/>
        </w:rPr>
        <w:t>。</w:t>
      </w:r>
    </w:p>
    <w:p w14:paraId="5EBFD384">
      <w:pPr>
        <w:spacing w:line="360" w:lineRule="auto"/>
        <w:jc w:val="both"/>
        <w:textAlignment w:val="center"/>
        <w:rPr>
          <w:color w:val="000000"/>
        </w:rPr>
      </w:pPr>
      <w:r>
        <w:rPr>
          <w:color w:val="000000"/>
        </w:rPr>
        <w:drawing>
          <wp:inline distT="0" distB="0" distL="114300" distR="114300">
            <wp:extent cx="2952750" cy="1685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952750" cy="1685925"/>
                    </a:xfrm>
                    <a:prstGeom prst="rect">
                      <a:avLst/>
                    </a:prstGeom>
                  </pic:spPr>
                </pic:pic>
              </a:graphicData>
            </a:graphic>
          </wp:inline>
        </w:drawing>
      </w:r>
      <w:r>
        <w:rPr>
          <w:color w:val="000000"/>
        </w:rPr>
        <w:t xml:space="preserve">  </w:t>
      </w:r>
    </w:p>
    <w:p w14:paraId="0981A75F">
      <w:pPr>
        <w:spacing w:line="360" w:lineRule="auto"/>
        <w:jc w:val="left"/>
        <w:textAlignment w:val="center"/>
        <w:rPr>
          <w:color w:val="000000"/>
        </w:rPr>
      </w:pPr>
      <w:r>
        <w:rPr>
          <w:color w:val="000000"/>
        </w:rPr>
        <w:t>17. 投壶是古代士大夫宴饮时做的一种投掷游戏如图所示，游戏时掷出的箭矢（用竹、木等制成）由于_____可以在空中继续飞行；为了将箭矢投入壶内，必须控制用力的大小和方向，这是因为力的大小和方向都会影响力的____。</w:t>
      </w:r>
    </w:p>
    <w:p w14:paraId="7B04C74C">
      <w:pPr>
        <w:spacing w:line="360" w:lineRule="auto"/>
        <w:jc w:val="left"/>
        <w:textAlignment w:val="center"/>
        <w:rPr>
          <w:color w:val="000000"/>
        </w:rPr>
      </w:pPr>
      <w:r>
        <w:rPr>
          <w:color w:val="000000"/>
        </w:rPr>
        <w:drawing>
          <wp:inline distT="0" distB="0" distL="114300" distR="114300">
            <wp:extent cx="20193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019300" cy="2019300"/>
                    </a:xfrm>
                    <a:prstGeom prst="rect">
                      <a:avLst/>
                    </a:prstGeom>
                  </pic:spPr>
                </pic:pic>
              </a:graphicData>
            </a:graphic>
          </wp:inline>
        </w:drawing>
      </w:r>
    </w:p>
    <w:p w14:paraId="3E65F708">
      <w:pPr>
        <w:spacing w:line="360" w:lineRule="auto"/>
        <w:jc w:val="left"/>
        <w:textAlignment w:val="center"/>
        <w:rPr>
          <w:color w:val="000000"/>
        </w:rPr>
      </w:pPr>
      <w:r>
        <w:rPr>
          <w:color w:val="000000"/>
        </w:rPr>
        <w:t>18. 一物体放在水平地面上，如图甲所示，已知物体所受水平拉力</w:t>
      </w:r>
      <w:r>
        <w:rPr>
          <w:i/>
          <w:color w:val="000000"/>
        </w:rPr>
        <w:t>F</w:t>
      </w:r>
      <w:r>
        <w:rPr>
          <w:color w:val="000000"/>
        </w:rPr>
        <w:t>随时间</w:t>
      </w:r>
      <w:r>
        <w:rPr>
          <w:i/>
          <w:color w:val="000000"/>
        </w:rPr>
        <w:t>t</w:t>
      </w:r>
      <w:r>
        <w:rPr>
          <w:color w:val="000000"/>
        </w:rPr>
        <w:t>的变化情况如图乙所示，物体相应的速度</w:t>
      </w:r>
      <w:r>
        <w:rPr>
          <w:i/>
          <w:color w:val="000000"/>
        </w:rPr>
        <w:t>v</w:t>
      </w:r>
      <w:r>
        <w:rPr>
          <w:color w:val="000000"/>
        </w:rPr>
        <w:t>随时间</w:t>
      </w:r>
      <w:r>
        <w:rPr>
          <w:i/>
          <w:color w:val="000000"/>
        </w:rPr>
        <w:t>t</w:t>
      </w:r>
      <w:r>
        <w:rPr>
          <w:color w:val="000000"/>
        </w:rPr>
        <w:t>的变化关系如图丙所示，则0～2s，物体所受的摩擦力是_________N，2～4s物体受到的摩擦力是_________N。</w:t>
      </w:r>
    </w:p>
    <w:p w14:paraId="1DF425FD">
      <w:pPr>
        <w:spacing w:line="360" w:lineRule="auto"/>
        <w:jc w:val="left"/>
        <w:textAlignment w:val="center"/>
        <w:rPr>
          <w:color w:val="000000"/>
        </w:rPr>
      </w:pPr>
      <w:r>
        <w:rPr>
          <w:color w:val="000000"/>
        </w:rPr>
        <w:drawing>
          <wp:inline distT="0" distB="0" distL="114300" distR="114300">
            <wp:extent cx="45339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533900" cy="1323975"/>
                    </a:xfrm>
                    <a:prstGeom prst="rect">
                      <a:avLst/>
                    </a:prstGeom>
                  </pic:spPr>
                </pic:pic>
              </a:graphicData>
            </a:graphic>
          </wp:inline>
        </w:drawing>
      </w:r>
    </w:p>
    <w:p w14:paraId="38AD4FD8">
      <w:pPr>
        <w:spacing w:line="360" w:lineRule="auto"/>
        <w:jc w:val="both"/>
        <w:textAlignment w:val="center"/>
        <w:rPr>
          <w:color w:val="000000"/>
        </w:rPr>
      </w:pPr>
      <w:r>
        <w:rPr>
          <w:color w:val="000000"/>
        </w:rPr>
        <w:t xml:space="preserve">19. </w:t>
      </w:r>
      <w:r>
        <w:rPr>
          <w:rFonts w:ascii="宋体" w:hAnsi="宋体" w:eastAsia="宋体" w:cs="宋体"/>
          <w:color w:val="000000"/>
        </w:rPr>
        <w:t>如图甲所示是一款</w:t>
      </w:r>
      <w:r>
        <w:rPr>
          <w:rFonts w:ascii="Times New Roman" w:hAnsi="Times New Roman" w:eastAsia="Times New Roman" w:cs="Times New Roman"/>
          <w:color w:val="000000"/>
        </w:rPr>
        <w:t>3D</w:t>
      </w:r>
      <w:r>
        <w:rPr>
          <w:rFonts w:ascii="宋体" w:hAnsi="宋体" w:eastAsia="宋体" w:cs="宋体"/>
          <w:color w:val="000000"/>
        </w:rPr>
        <w:t>打印笔的简化电路图，其中</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均为发热电阻，电阻不变。其部分参数如表所示。开关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闭合，单刀多掷开关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仅与</w:t>
      </w:r>
      <w:r>
        <w:rPr>
          <w:rFonts w:ascii="Times New Roman" w:hAnsi="Times New Roman" w:eastAsia="Times New Roman" w:cs="Times New Roman"/>
          <w:color w:val="000000"/>
        </w:rPr>
        <w:t>2</w:t>
      </w:r>
      <w:r>
        <w:rPr>
          <w:rFonts w:ascii="宋体" w:hAnsi="宋体" w:eastAsia="宋体" w:cs="宋体"/>
          <w:color w:val="000000"/>
        </w:rPr>
        <w:t>接触时，打印笔处于</w:t>
      </w:r>
      <w:r>
        <w:rPr>
          <w:color w:val="000000"/>
        </w:rPr>
        <w:t>________</w:t>
      </w:r>
      <w:r>
        <w:rPr>
          <w:rFonts w:ascii="宋体" w:hAnsi="宋体" w:eastAsia="宋体" w:cs="宋体"/>
          <w:color w:val="000000"/>
        </w:rPr>
        <w:t>挡（选填“高温”“中温”或“低温”）；高温挡的额定功率为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0C581D45">
      <w:pPr>
        <w:spacing w:line="360" w:lineRule="auto"/>
        <w:jc w:val="both"/>
        <w:textAlignment w:val="center"/>
        <w:rPr>
          <w:color w:val="000000"/>
        </w:rPr>
      </w:pPr>
      <w:r>
        <w:rPr>
          <w:color w:val="000000"/>
        </w:rPr>
        <w:drawing>
          <wp:inline distT="0" distB="0" distL="114300" distR="114300">
            <wp:extent cx="153352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533525" cy="1485900"/>
                    </a:xfrm>
                    <a:prstGeom prst="rect">
                      <a:avLst/>
                    </a:prstGeom>
                  </pic:spPr>
                </pic:pic>
              </a:graphicData>
            </a:graphic>
          </wp:inline>
        </w:drawing>
      </w:r>
    </w:p>
    <w:tbl>
      <w:tblPr>
        <w:tblStyle w:val="4"/>
        <w:tblW w:w="3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1"/>
        <w:gridCol w:w="1195"/>
        <w:gridCol w:w="1044"/>
      </w:tblGrid>
      <w:tr w14:paraId="7477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1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FAD27">
            <w:pPr>
              <w:spacing w:line="360" w:lineRule="auto"/>
              <w:jc w:val="center"/>
              <w:textAlignment w:val="center"/>
              <w:rPr>
                <w:color w:val="000000"/>
              </w:rPr>
            </w:pPr>
            <w:r>
              <w:rPr>
                <w:rFonts w:ascii="宋体" w:hAnsi="宋体" w:eastAsia="宋体" w:cs="宋体"/>
                <w:color w:val="000000"/>
              </w:rPr>
              <w:t>额定电压</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799C3">
            <w:pPr>
              <w:spacing w:line="360" w:lineRule="auto"/>
              <w:jc w:val="center"/>
              <w:textAlignment w:val="center"/>
              <w:rPr>
                <w:color w:val="000000"/>
              </w:rPr>
            </w:pPr>
            <w:r>
              <w:rPr>
                <w:rFonts w:ascii="Times New Roman" w:hAnsi="Times New Roman" w:eastAsia="Times New Roman" w:cs="Times New Roman"/>
                <w:color w:val="000000"/>
              </w:rPr>
              <w:t>220V</w:t>
            </w:r>
          </w:p>
        </w:tc>
      </w:tr>
      <w:tr w14:paraId="2427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1025C">
            <w:pPr>
              <w:spacing w:line="360" w:lineRule="auto"/>
              <w:jc w:val="center"/>
              <w:textAlignment w:val="center"/>
              <w:rPr>
                <w:color w:val="000000"/>
              </w:rPr>
            </w:pPr>
            <w:r>
              <w:rPr>
                <w:rFonts w:ascii="宋体" w:hAnsi="宋体" w:eastAsia="宋体" w:cs="宋体"/>
                <w:color w:val="000000"/>
              </w:rPr>
              <w:t>额定功率</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6895C">
            <w:pPr>
              <w:spacing w:line="360" w:lineRule="auto"/>
              <w:jc w:val="center"/>
              <w:textAlignment w:val="center"/>
              <w:rPr>
                <w:color w:val="000000"/>
              </w:rPr>
            </w:pPr>
            <w:r>
              <w:rPr>
                <w:rFonts w:ascii="宋体" w:hAnsi="宋体" w:eastAsia="宋体" w:cs="宋体"/>
                <w:color w:val="000000"/>
              </w:rPr>
              <w:t>高温挡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6B402">
            <w:pPr>
              <w:spacing w:line="360" w:lineRule="auto"/>
              <w:jc w:val="center"/>
              <w:textAlignment w:val="center"/>
              <w:rPr>
                <w:color w:val="000000"/>
              </w:rPr>
            </w:pPr>
            <w:r>
              <w:rPr>
                <w:color w:val="000000"/>
              </w:rPr>
              <w:br w:type="textWrapping"/>
            </w:r>
          </w:p>
        </w:tc>
      </w:tr>
      <w:tr w14:paraId="15BA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843A60C">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443F8">
            <w:pPr>
              <w:spacing w:line="360" w:lineRule="auto"/>
              <w:jc w:val="center"/>
              <w:textAlignment w:val="center"/>
              <w:rPr>
                <w:color w:val="000000"/>
              </w:rPr>
            </w:pPr>
            <w:r>
              <w:rPr>
                <w:rFonts w:ascii="宋体" w:hAnsi="宋体" w:eastAsia="宋体" w:cs="宋体"/>
                <w:color w:val="000000"/>
              </w:rPr>
              <w:t>中温挡</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B1642">
            <w:pPr>
              <w:spacing w:line="360" w:lineRule="auto"/>
              <w:jc w:val="center"/>
              <w:textAlignment w:val="center"/>
              <w:rPr>
                <w:color w:val="000000"/>
              </w:rPr>
            </w:pPr>
            <w:r>
              <w:rPr>
                <w:rFonts w:ascii="Times New Roman" w:hAnsi="Times New Roman" w:eastAsia="Times New Roman" w:cs="Times New Roman"/>
                <w:color w:val="000000"/>
              </w:rPr>
              <w:t>88W</w:t>
            </w:r>
          </w:p>
        </w:tc>
      </w:tr>
      <w:tr w14:paraId="6E85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966D1FF">
            <w:pPr>
              <w:spacing w:line="360" w:lineRule="auto"/>
              <w:jc w:val="both"/>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63144">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4</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26BDF">
            <w:pPr>
              <w:spacing w:line="360" w:lineRule="auto"/>
              <w:jc w:val="center"/>
              <w:textAlignment w:val="center"/>
              <w:rPr>
                <w:color w:val="000000"/>
              </w:rPr>
            </w:pPr>
            <w:r>
              <w:rPr>
                <w:rFonts w:ascii="Times New Roman" w:hAnsi="Times New Roman" w:eastAsia="Times New Roman" w:cs="Times New Roman"/>
                <w:color w:val="000000"/>
              </w:rPr>
              <w:t>44W</w:t>
            </w:r>
          </w:p>
        </w:tc>
      </w:tr>
    </w:tbl>
    <w:p w14:paraId="124A8CA8">
      <w:pPr>
        <w:spacing w:line="360" w:lineRule="auto"/>
        <w:jc w:val="both"/>
        <w:textAlignment w:val="center"/>
        <w:rPr>
          <w:color w:val="000000"/>
        </w:rPr>
      </w:pPr>
    </w:p>
    <w:p w14:paraId="4138180F">
      <w:pPr>
        <w:spacing w:line="360" w:lineRule="auto"/>
        <w:jc w:val="both"/>
        <w:textAlignment w:val="center"/>
        <w:rPr>
          <w:color w:val="000000"/>
        </w:rPr>
      </w:pPr>
      <w:r>
        <w:rPr>
          <w:rFonts w:ascii="宋体" w:hAnsi="宋体" w:eastAsia="宋体" w:cs="宋体"/>
          <w:b/>
          <w:color w:val="000000"/>
          <w:sz w:val="24"/>
        </w:rPr>
        <w:t>三、作图与实验题（本题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7A9A485">
      <w:pPr>
        <w:spacing w:line="360" w:lineRule="auto"/>
        <w:jc w:val="both"/>
        <w:textAlignment w:val="center"/>
        <w:rPr>
          <w:color w:val="000000"/>
        </w:rPr>
      </w:pPr>
      <w:r>
        <w:rPr>
          <w:color w:val="000000"/>
        </w:rPr>
        <w:t xml:space="preserve">20. </w:t>
      </w:r>
      <w:r>
        <w:rPr>
          <w:rFonts w:ascii="宋体" w:hAnsi="宋体" w:eastAsia="宋体" w:cs="宋体"/>
          <w:color w:val="000000"/>
        </w:rPr>
        <w:t>如图所示，在电磁铁上方用弹簧挂着个条形磁体，闭合开关</w:t>
      </w:r>
      <w:r>
        <w:rPr>
          <w:rFonts w:ascii="Times New Roman" w:hAnsi="Times New Roman" w:eastAsia="Times New Roman" w:cs="Times New Roman"/>
          <w:color w:val="000000"/>
        </w:rPr>
        <w:t>S</w:t>
      </w:r>
      <w:r>
        <w:rPr>
          <w:rFonts w:ascii="宋体" w:hAnsi="宋体" w:eastAsia="宋体" w:cs="宋体"/>
          <w:color w:val="000000"/>
        </w:rPr>
        <w:t>，条形磁体静止后，滑片</w:t>
      </w:r>
      <w:r>
        <w:rPr>
          <w:rFonts w:ascii="Times New Roman" w:hAnsi="Times New Roman" w:eastAsia="Times New Roman" w:cs="Times New Roman"/>
          <w:color w:val="000000"/>
        </w:rPr>
        <w:t>P</w:t>
      </w:r>
      <w:r>
        <w:rPr>
          <w:rFonts w:ascii="宋体" w:hAnsi="宋体" w:eastAsia="宋体" w:cs="宋体"/>
          <w:color w:val="000000"/>
        </w:rPr>
        <w:t>向右滑动时弹簧缩短。请用箭头标出磁感线的方向。并用“</w:t>
      </w:r>
      <w:r>
        <w:rPr>
          <w:rFonts w:ascii="Times New Roman" w:hAnsi="Times New Roman" w:eastAsia="Times New Roman" w:cs="Times New Roman"/>
          <w:color w:val="000000"/>
        </w:rPr>
        <w:t>+</w:t>
      </w:r>
      <w:r>
        <w:rPr>
          <w:rFonts w:ascii="宋体" w:hAnsi="宋体" w:eastAsia="宋体" w:cs="宋体"/>
          <w:color w:val="000000"/>
        </w:rPr>
        <w:t>”“﹣”在括号内标出电源正负极。</w:t>
      </w:r>
    </w:p>
    <w:p w14:paraId="2B0B3443">
      <w:pPr>
        <w:spacing w:line="360" w:lineRule="auto"/>
        <w:jc w:val="both"/>
        <w:textAlignment w:val="center"/>
        <w:rPr>
          <w:color w:val="000000"/>
        </w:rPr>
      </w:pPr>
      <w:r>
        <w:rPr>
          <w:color w:val="000000"/>
        </w:rPr>
        <w:drawing>
          <wp:inline distT="0" distB="0" distL="114300" distR="114300">
            <wp:extent cx="1438275" cy="1495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38275" cy="1495425"/>
                    </a:xfrm>
                    <a:prstGeom prst="rect">
                      <a:avLst/>
                    </a:prstGeom>
                  </pic:spPr>
                </pic:pic>
              </a:graphicData>
            </a:graphic>
          </wp:inline>
        </w:drawing>
      </w:r>
    </w:p>
    <w:p w14:paraId="20ECD6E1">
      <w:pPr>
        <w:spacing w:line="360" w:lineRule="auto"/>
        <w:jc w:val="both"/>
        <w:textAlignment w:val="center"/>
        <w:rPr>
          <w:color w:val="000000"/>
        </w:rPr>
      </w:pPr>
      <w:r>
        <w:rPr>
          <w:color w:val="000000"/>
        </w:rPr>
        <w:t xml:space="preserve">21. </w:t>
      </w:r>
      <w:r>
        <w:rPr>
          <w:rFonts w:ascii="宋体" w:hAnsi="宋体" w:eastAsia="宋体" w:cs="宋体"/>
          <w:color w:val="000000"/>
        </w:rPr>
        <w:t>某学习小组在“探究光的反射定律”的实验中，进行了如下操作和分析：</w:t>
      </w:r>
    </w:p>
    <w:p w14:paraId="11C37390">
      <w:pPr>
        <w:spacing w:line="360" w:lineRule="auto"/>
        <w:jc w:val="both"/>
        <w:textAlignment w:val="center"/>
        <w:rPr>
          <w:color w:val="000000"/>
        </w:rPr>
      </w:pPr>
      <w:r>
        <w:rPr>
          <w:color w:val="000000"/>
        </w:rPr>
        <w:drawing>
          <wp:inline distT="0" distB="0" distL="114300" distR="114300">
            <wp:extent cx="249555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95550" cy="1371600"/>
                    </a:xfrm>
                    <a:prstGeom prst="rect">
                      <a:avLst/>
                    </a:prstGeom>
                  </pic:spPr>
                </pic:pic>
              </a:graphicData>
            </a:graphic>
          </wp:inline>
        </w:drawing>
      </w:r>
    </w:p>
    <w:tbl>
      <w:tblPr>
        <w:tblStyle w:val="4"/>
        <w:tblW w:w="3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5"/>
        <w:gridCol w:w="1355"/>
        <w:gridCol w:w="1385"/>
      </w:tblGrid>
      <w:tr w14:paraId="0B79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F3670">
            <w:pPr>
              <w:spacing w:line="360" w:lineRule="auto"/>
              <w:jc w:val="center"/>
              <w:textAlignment w:val="center"/>
              <w:rPr>
                <w:color w:val="000000"/>
              </w:rPr>
            </w:pPr>
            <w:r>
              <w:rPr>
                <w:rFonts w:ascii="宋体" w:hAnsi="宋体" w:eastAsia="宋体" w:cs="宋体"/>
                <w:color w:val="000000"/>
              </w:rPr>
              <w:t>实验次数</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C065F">
            <w:pPr>
              <w:spacing w:line="360" w:lineRule="auto"/>
              <w:jc w:val="center"/>
              <w:textAlignment w:val="center"/>
              <w:rPr>
                <w:color w:val="000000"/>
              </w:rPr>
            </w:pPr>
            <w:r>
              <w:rPr>
                <w:rFonts w:ascii="宋体" w:hAnsi="宋体" w:eastAsia="宋体" w:cs="宋体"/>
                <w:color w:val="000000"/>
              </w:rPr>
              <w:t>入射角</w:t>
            </w:r>
            <w:r>
              <w:object>
                <v:shape id="_x0000_i1034"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52" o:title="eqIdb312bdc62deb5a498f1dff1c46921301"/>
                  <o:lock v:ext="edit" aspectratio="t"/>
                  <w10:wrap type="none"/>
                  <w10:anchorlock/>
                </v:shape>
                <o:OLEObject Type="Embed" ProgID="Equation.DSMT4" ShapeID="_x0000_i1034" DrawAspect="Content" ObjectID="_1468075734" r:id="rId5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A9D2E">
            <w:pPr>
              <w:spacing w:line="360" w:lineRule="auto"/>
              <w:jc w:val="center"/>
              <w:textAlignment w:val="center"/>
              <w:rPr>
                <w:color w:val="000000"/>
              </w:rPr>
            </w:pPr>
            <w:r>
              <w:rPr>
                <w:rFonts w:ascii="宋体" w:hAnsi="宋体" w:eastAsia="宋体" w:cs="宋体"/>
                <w:color w:val="000000"/>
              </w:rPr>
              <w:t>反射角</w:t>
            </w:r>
            <w:r>
              <w:object>
                <v:shape id="_x0000_i1035"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54" o:title="eqId9f04920fd8097f8c00718ba42efcd378"/>
                  <o:lock v:ext="edit" aspectratio="t"/>
                  <w10:wrap type="none"/>
                  <w10:anchorlock/>
                </v:shape>
                <o:OLEObject Type="Embed" ProgID="Equation.DSMT4" ShapeID="_x0000_i1035" DrawAspect="Content" ObjectID="_1468075735" r:id="rId53">
                  <o:LockedField>false</o:LockedField>
                </o:OLEObject>
              </w:object>
            </w:r>
          </w:p>
        </w:tc>
      </w:tr>
      <w:tr w14:paraId="7DB7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5D2FD">
            <w:pPr>
              <w:spacing w:line="360" w:lineRule="auto"/>
              <w:jc w:val="center"/>
              <w:textAlignment w:val="center"/>
              <w:rPr>
                <w:color w:val="000000"/>
              </w:rPr>
            </w:pPr>
            <w:r>
              <w:rPr>
                <w:rFonts w:ascii="Times New Roman" w:hAnsi="Times New Roman" w:eastAsia="Times New Roman" w:cs="Times New Roman"/>
                <w:color w:val="000000"/>
              </w:rPr>
              <w:t>1</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02E1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0aee6e4e9350a2665df8597ff8045bbd"/>
                  <o:lock v:ext="edit" aspectratio="t"/>
                  <w10:wrap type="none"/>
                  <w10:anchorlock/>
                </v:shape>
                <o:OLEObject Type="Embed" ProgID="Equation.DSMT4" ShapeID="_x0000_i1036" DrawAspect="Content" ObjectID="_1468075736" r:id="rId5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DB5B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0aee6e4e9350a2665df8597ff8045bbd"/>
                  <o:lock v:ext="edit" aspectratio="t"/>
                  <w10:wrap type="none"/>
                  <w10:anchorlock/>
                </v:shape>
                <o:OLEObject Type="Embed" ProgID="Equation.DSMT4" ShapeID="_x0000_i1037" DrawAspect="Content" ObjectID="_1468075737" r:id="rId57">
                  <o:LockedField>false</o:LockedField>
                </o:OLEObject>
              </w:object>
            </w:r>
          </w:p>
        </w:tc>
      </w:tr>
      <w:tr w14:paraId="1C72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383C6">
            <w:pPr>
              <w:spacing w:line="360" w:lineRule="auto"/>
              <w:jc w:val="center"/>
              <w:textAlignment w:val="center"/>
              <w:rPr>
                <w:color w:val="000000"/>
              </w:rPr>
            </w:pPr>
            <w:r>
              <w:rPr>
                <w:rFonts w:ascii="Times New Roman" w:hAnsi="Times New Roman" w:eastAsia="Times New Roman" w:cs="Times New Roman"/>
                <w:color w:val="000000"/>
              </w:rPr>
              <w:t>2</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FBCD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d36581140ebac5d28438ea63b1b23b65"/>
                  <o:lock v:ext="edit" aspectratio="t"/>
                  <w10:wrap type="none"/>
                  <w10:anchorlock/>
                </v:shape>
                <o:OLEObject Type="Embed" ProgID="Equation.DSMT4" ShapeID="_x0000_i1038" DrawAspect="Content" ObjectID="_1468075738" r:id="rId58">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8FA9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9" o:title="eqIdd36581140ebac5d28438ea63b1b23b65"/>
                  <o:lock v:ext="edit" aspectratio="t"/>
                  <w10:wrap type="none"/>
                  <w10:anchorlock/>
                </v:shape>
                <o:OLEObject Type="Embed" ProgID="Equation.DSMT4" ShapeID="_x0000_i1039" DrawAspect="Content" ObjectID="_1468075739" r:id="rId60">
                  <o:LockedField>false</o:LockedField>
                </o:OLEObject>
              </w:object>
            </w:r>
          </w:p>
        </w:tc>
      </w:tr>
      <w:tr w14:paraId="245A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FE3D3">
            <w:pPr>
              <w:spacing w:line="360" w:lineRule="auto"/>
              <w:jc w:val="center"/>
              <w:textAlignment w:val="center"/>
              <w:rPr>
                <w:color w:val="000000"/>
              </w:rPr>
            </w:pPr>
            <w:r>
              <w:rPr>
                <w:rFonts w:ascii="Times New Roman" w:hAnsi="Times New Roman" w:eastAsia="Times New Roman" w:cs="Times New Roman"/>
                <w:color w:val="000000"/>
              </w:rPr>
              <w:t>3</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FF6F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2" o:title="eqId2fb94bd9eb80fb9f5f02f518bb8f2211"/>
                  <o:lock v:ext="edit" aspectratio="t"/>
                  <w10:wrap type="none"/>
                  <w10:anchorlock/>
                </v:shape>
                <o:OLEObject Type="Embed" ProgID="Equation.DSMT4" ShapeID="_x0000_i1040" DrawAspect="Content" ObjectID="_1468075740" r:id="rId6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8B1F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2" o:title="eqId2fb94bd9eb80fb9f5f02f518bb8f2211"/>
                  <o:lock v:ext="edit" aspectratio="t"/>
                  <w10:wrap type="none"/>
                  <w10:anchorlock/>
                </v:shape>
                <o:OLEObject Type="Embed" ProgID="Equation.DSMT4" ShapeID="_x0000_i1041" DrawAspect="Content" ObjectID="_1468075741" r:id="rId63">
                  <o:LockedField>false</o:LockedField>
                </o:OLEObject>
              </w:object>
            </w:r>
          </w:p>
        </w:tc>
      </w:tr>
    </w:tbl>
    <w:p w14:paraId="2D9244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）如图甲所示，正确摆放平面镜和纸板后进行实验，根据表中数据可得结论：</w:t>
      </w:r>
      <w:r>
        <w:rPr>
          <w:color w:val="000000"/>
        </w:rPr>
        <w:t>________</w:t>
      </w:r>
      <w:r>
        <w:rPr>
          <w:rFonts w:ascii="宋体" w:hAnsi="宋体" w:eastAsia="宋体" w:cs="宋体"/>
          <w:color w:val="000000"/>
        </w:rPr>
        <w:t>；</w:t>
      </w:r>
    </w:p>
    <w:p w14:paraId="71CE0D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）如图乙所示，把纸板</w:t>
      </w:r>
      <w:r>
        <w:rPr>
          <w:rFonts w:ascii="Times New Roman" w:hAnsi="Times New Roman" w:eastAsia="Times New Roman" w:cs="Times New Roman"/>
          <w:i/>
          <w:color w:val="000000"/>
        </w:rPr>
        <w:t>NOF</w:t>
      </w:r>
      <w:r>
        <w:rPr>
          <w:rFonts w:ascii="宋体" w:hAnsi="宋体" w:eastAsia="宋体" w:cs="宋体"/>
          <w:color w:val="000000"/>
        </w:rPr>
        <w:t>向前折或向后折，在纸板上</w:t>
      </w:r>
      <w:r>
        <w:rPr>
          <w:color w:val="000000"/>
        </w:rPr>
        <w:t>________</w:t>
      </w:r>
      <w:r>
        <w:rPr>
          <w:rFonts w:ascii="宋体" w:hAnsi="宋体" w:eastAsia="宋体" w:cs="宋体"/>
          <w:color w:val="000000"/>
        </w:rPr>
        <w:t>（选填“能看到”或“不能看到”）反射光线。该实验现象说明反射光线、入射光线和法线都</w:t>
      </w:r>
      <w:r>
        <w:rPr>
          <w:color w:val="000000"/>
        </w:rPr>
        <w:t>________</w:t>
      </w:r>
      <w:r>
        <w:rPr>
          <w:rFonts w:ascii="宋体" w:hAnsi="宋体" w:eastAsia="宋体" w:cs="宋体"/>
          <w:color w:val="000000"/>
        </w:rPr>
        <w:t>（选填“在”或“不在”）同一平面内；</w:t>
      </w:r>
    </w:p>
    <w:p w14:paraId="6A75EC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）如果让光束沿着图甲中</w:t>
      </w:r>
      <w:r>
        <w:rPr>
          <w:rFonts w:ascii="Times New Roman" w:hAnsi="Times New Roman" w:eastAsia="Times New Roman" w:cs="Times New Roman"/>
          <w:i/>
          <w:color w:val="000000"/>
        </w:rPr>
        <w:t>FO</w:t>
      </w:r>
      <w:r>
        <w:rPr>
          <w:rFonts w:ascii="宋体" w:hAnsi="宋体" w:eastAsia="宋体" w:cs="宋体"/>
          <w:color w:val="000000"/>
        </w:rPr>
        <w:t>的方向射向镜面，它被反射后沿着</w:t>
      </w:r>
      <w:r>
        <w:rPr>
          <w:color w:val="000000"/>
        </w:rPr>
        <w:t>________</w:t>
      </w:r>
      <w:r>
        <w:rPr>
          <w:rFonts w:ascii="宋体" w:hAnsi="宋体" w:eastAsia="宋体" w:cs="宋体"/>
          <w:color w:val="000000"/>
        </w:rPr>
        <w:t>射出（用图甲中的字母表示）。</w:t>
      </w:r>
    </w:p>
    <w:p w14:paraId="2A563311">
      <w:pPr>
        <w:spacing w:line="360" w:lineRule="auto"/>
        <w:jc w:val="both"/>
        <w:textAlignment w:val="center"/>
        <w:rPr>
          <w:color w:val="000000"/>
        </w:rPr>
      </w:pPr>
      <w:r>
        <w:rPr>
          <w:color w:val="000000"/>
        </w:rPr>
        <w:t xml:space="preserve">22. </w:t>
      </w:r>
      <w:r>
        <w:rPr>
          <w:rFonts w:ascii="宋体" w:hAnsi="宋体" w:eastAsia="宋体" w:cs="宋体"/>
          <w:color w:val="000000"/>
        </w:rPr>
        <w:t>某学习小组在“探究液体压强与哪些因素有关”的实验中，进行了如下操作和分析：</w:t>
      </w:r>
    </w:p>
    <w:p w14:paraId="3717BBE4">
      <w:pPr>
        <w:spacing w:line="360" w:lineRule="auto"/>
        <w:jc w:val="both"/>
        <w:textAlignment w:val="center"/>
        <w:rPr>
          <w:color w:val="000000"/>
        </w:rPr>
      </w:pPr>
      <w:r>
        <w:rPr>
          <w:color w:val="000000"/>
        </w:rPr>
        <w:drawing>
          <wp:inline distT="0" distB="0" distL="114300" distR="114300">
            <wp:extent cx="4314825"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314825" cy="1219200"/>
                    </a:xfrm>
                    <a:prstGeom prst="rect">
                      <a:avLst/>
                    </a:prstGeom>
                  </pic:spPr>
                </pic:pic>
              </a:graphicData>
            </a:graphic>
          </wp:inline>
        </w:drawing>
      </w:r>
    </w:p>
    <w:p w14:paraId="2FA48B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）某同学使用液体压强计前，发现</w:t>
      </w:r>
      <w:r>
        <w:rPr>
          <w:rFonts w:ascii="Times New Roman" w:hAnsi="Times New Roman" w:eastAsia="Times New Roman" w:cs="Times New Roman"/>
          <w:color w:val="000000"/>
        </w:rPr>
        <w:t>U</w:t>
      </w:r>
      <w:r>
        <w:rPr>
          <w:rFonts w:ascii="宋体" w:hAnsi="宋体" w:eastAsia="宋体" w:cs="宋体"/>
          <w:color w:val="000000"/>
        </w:rPr>
        <w:t>型管左右两侧液面存在高度差，如图甲所示。他接下来应该的操作是</w:t>
      </w:r>
      <w:r>
        <w:rPr>
          <w:color w:val="000000"/>
        </w:rPr>
        <w:t>________</w:t>
      </w:r>
      <w:r>
        <w:rPr>
          <w:rFonts w:ascii="宋体" w:hAnsi="宋体" w:eastAsia="宋体" w:cs="宋体"/>
          <w:color w:val="000000"/>
        </w:rPr>
        <w:t>（选填选项字母）；</w:t>
      </w:r>
    </w:p>
    <w:p w14:paraId="497CD13A">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型管内向外倒出适量</w:t>
      </w:r>
      <w:r>
        <w:rPr>
          <w:rFonts w:ascii="宋体" w:hAnsi="宋体" w:eastAsia="宋体" w:cs="宋体"/>
          <w:color w:val="000000"/>
          <w:position w:val="0"/>
        </w:rPr>
        <w:drawing>
          <wp:inline distT="0" distB="0" distL="114300" distR="114300">
            <wp:extent cx="133350" cy="177800"/>
            <wp:effectExtent l="0" t="0" r="0" b="0"/>
            <wp:docPr id="1023527" name="图片 102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7" name="图片 10235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w:t>
      </w:r>
    </w:p>
    <w:p w14:paraId="1559AAE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4719F54A">
      <w:pPr>
        <w:spacing w:line="360" w:lineRule="auto"/>
        <w:jc w:val="both"/>
        <w:textAlignment w:val="center"/>
        <w:rPr>
          <w:color w:val="000000"/>
        </w:rPr>
      </w:pPr>
      <w:r>
        <w:rPr>
          <w:rFonts w:ascii="宋体" w:hAnsi="宋体" w:eastAsia="宋体" w:cs="宋体"/>
          <w:color w:val="000000"/>
        </w:rPr>
        <w:t>调整后，他用手指按压橡皮膜，发现</w:t>
      </w:r>
      <w:r>
        <w:rPr>
          <w:rFonts w:ascii="Times New Roman" w:hAnsi="Times New Roman" w:eastAsia="Times New Roman" w:cs="Times New Roman"/>
          <w:color w:val="000000"/>
        </w:rPr>
        <w:t>U</w:t>
      </w:r>
      <w:r>
        <w:rPr>
          <w:rFonts w:ascii="宋体" w:hAnsi="宋体" w:eastAsia="宋体" w:cs="宋体"/>
          <w:color w:val="000000"/>
        </w:rPr>
        <w:t>型管中的液面升降灵活，说明该装置</w:t>
      </w:r>
      <w:r>
        <w:rPr>
          <w:color w:val="000000"/>
        </w:rPr>
        <w:t>________</w:t>
      </w:r>
      <w:r>
        <w:rPr>
          <w:rFonts w:ascii="宋体" w:hAnsi="宋体" w:eastAsia="宋体" w:cs="宋体"/>
          <w:color w:val="000000"/>
        </w:rPr>
        <w:t>（选填“漏气”或“不漏气”）；</w:t>
      </w:r>
    </w:p>
    <w:p w14:paraId="307AB2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）根据乙和丁实验步骤，</w:t>
      </w:r>
      <w:r>
        <w:rPr>
          <w:color w:val="000000"/>
        </w:rPr>
        <w:t>______________</w:t>
      </w:r>
      <w:r>
        <w:rPr>
          <w:rFonts w:ascii="宋体" w:hAnsi="宋体" w:eastAsia="宋体" w:cs="宋体"/>
          <w:color w:val="000000"/>
        </w:rPr>
        <w:t>（选填“可以”或“不可以”）得出结论：液体内部压强的大小还跟液体的密度有关。理由是：</w:t>
      </w:r>
      <w:r>
        <w:rPr>
          <w:color w:val="000000"/>
        </w:rPr>
        <w:t>__________________</w:t>
      </w:r>
      <w:r>
        <w:rPr>
          <w:rFonts w:ascii="宋体" w:hAnsi="宋体" w:eastAsia="宋体" w:cs="宋体"/>
          <w:color w:val="000000"/>
        </w:rPr>
        <w:t>。</w:t>
      </w:r>
    </w:p>
    <w:p w14:paraId="01BA3890">
      <w:pPr>
        <w:spacing w:line="360" w:lineRule="auto"/>
        <w:jc w:val="both"/>
        <w:textAlignment w:val="center"/>
        <w:rPr>
          <w:color w:val="000000"/>
        </w:rPr>
      </w:pPr>
      <w:r>
        <w:rPr>
          <w:color w:val="000000"/>
        </w:rPr>
        <w:t xml:space="preserve">23. </w:t>
      </w:r>
      <w:r>
        <w:rPr>
          <w:rFonts w:ascii="宋体" w:hAnsi="宋体" w:eastAsia="宋体" w:cs="宋体"/>
          <w:color w:val="000000"/>
        </w:rPr>
        <w:t>在“测量小灯泡的电功率”的实验中，老师给同学们提供的器材有：电压恒为</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6" o:title="eqIdb48aeceb6b936763e83e006b31b7b9a2"/>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color w:val="000000"/>
        </w:rPr>
        <w:t>的电源、额定电压为</w:t>
      </w:r>
      <w:r>
        <w:object>
          <v:shape id="_x0000_i1043" o:spt="75" alt="学科网(www.zxxk.com)--教育资源门户，提供试卷、教案、课件、论文、素材以及各类教学资源下载，还有大量而丰富的教学相关资讯！" type="#_x0000_t75" style="height:14.4pt;width:29.45pt;" o:ole="t" filled="f" o:preferrelative="t" stroked="f" coordsize="21600,21600">
            <v:path/>
            <v:fill on="f" focussize="0,0"/>
            <v:stroke on="f" joinstyle="miter"/>
            <v:imagedata r:id="rId68" o:title="eqIdd3a75a12a17d10dea982bb8762bc2d11"/>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的小灯泡（灯丝电阻约为</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 o:title="eqId5d757a8853133814c9a9753443c1cf8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），电流表、电压表、开关各一个，导线若干，三种规格的滑动变阻器</w:t>
      </w:r>
      <w:r>
        <w:object>
          <v:shape id="_x0000_i104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2" o:title="eqId1972063c9022157e5641e45fb2152f48"/>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4" o:title="eqId02d9a26c8b1b39826a383fc1687a8a65"/>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6" o:title="eqIdebbbd2af9115c25f68440f375b0e8821"/>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可供选择。</w:t>
      </w:r>
    </w:p>
    <w:p w14:paraId="7048F027">
      <w:pPr>
        <w:spacing w:line="360" w:lineRule="auto"/>
        <w:jc w:val="both"/>
        <w:textAlignment w:val="center"/>
        <w:rPr>
          <w:color w:val="000000"/>
        </w:rPr>
      </w:pPr>
      <w:r>
        <w:rPr>
          <w:color w:val="000000"/>
        </w:rPr>
        <w:drawing>
          <wp:inline distT="0" distB="0" distL="114300" distR="114300">
            <wp:extent cx="5238750" cy="143891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439217"/>
                    </a:xfrm>
                    <a:prstGeom prst="rect">
                      <a:avLst/>
                    </a:prstGeom>
                  </pic:spPr>
                </pic:pic>
              </a:graphicData>
            </a:graphic>
          </wp:inline>
        </w:drawing>
      </w:r>
      <w:r>
        <w:rPr>
          <w:color w:val="000000"/>
        </w:rPr>
        <w:t xml:space="preserve">  </w:t>
      </w:r>
    </w:p>
    <w:p w14:paraId="5B12CC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）通过估算，滑动变阻器应选择</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R</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 xml:space="preserve"> R</w:t>
      </w:r>
      <w:r>
        <w:rPr>
          <w:color w:val="000000"/>
          <w:vertAlign w:val="subscript"/>
        </w:rPr>
        <w:t>2</w:t>
      </w:r>
      <w:r>
        <w:rPr>
          <w:rFonts w:ascii="宋体" w:hAnsi="宋体" w:eastAsia="宋体" w:cs="宋体"/>
          <w:color w:val="000000"/>
        </w:rPr>
        <w:t>”或“</w:t>
      </w:r>
      <w:r>
        <w:rPr>
          <w:rFonts w:ascii="Times New Roman" w:hAnsi="Times New Roman" w:eastAsia="Times New Roman" w:cs="Times New Roman"/>
          <w:i/>
          <w:color w:val="000000"/>
        </w:rPr>
        <w:t>R</w:t>
      </w:r>
      <w:r>
        <w:rPr>
          <w:color w:val="000000"/>
          <w:vertAlign w:val="subscript"/>
        </w:rPr>
        <w:t>3</w:t>
      </w:r>
      <w:r>
        <w:rPr>
          <w:rFonts w:ascii="宋体" w:hAnsi="宋体" w:eastAsia="宋体" w:cs="宋体"/>
          <w:color w:val="000000"/>
        </w:rPr>
        <w:t>”）。选择合适变阻器后，请用笔画线表示导线将电路连接完整</w:t>
      </w:r>
      <w:r>
        <w:rPr>
          <w:color w:val="000000"/>
        </w:rPr>
        <w:t>________</w:t>
      </w:r>
      <w:r>
        <w:rPr>
          <w:rFonts w:ascii="宋体" w:hAnsi="宋体" w:eastAsia="宋体" w:cs="宋体"/>
          <w:color w:val="000000"/>
        </w:rPr>
        <w:t>。要求：变阻器的滑片</w:t>
      </w:r>
      <w:r>
        <w:rPr>
          <w:rFonts w:ascii="Times New Roman" w:hAnsi="Times New Roman" w:eastAsia="Times New Roman" w:cs="Times New Roman"/>
          <w:i/>
          <w:color w:val="000000"/>
        </w:rPr>
        <w:t>P</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端移动时，灯泡变暗；</w:t>
      </w:r>
    </w:p>
    <w:p w14:paraId="52B644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i/>
          <w:color w:val="000000"/>
        </w:rPr>
        <w:t>P</w:t>
      </w:r>
      <w:r>
        <w:rPr>
          <w:rFonts w:ascii="宋体" w:hAnsi="宋体" w:eastAsia="宋体" w:cs="宋体"/>
          <w:color w:val="000000"/>
        </w:rPr>
        <w:t>置于阻值最大处，闭合开关试触时，发现电压表示数很大，电流表几乎无示数，出现的电路故障原因可能是</w:t>
      </w:r>
      <w:r>
        <w:rPr>
          <w:color w:val="000000"/>
        </w:rPr>
        <w:t>________</w:t>
      </w:r>
      <w:r>
        <w:rPr>
          <w:rFonts w:ascii="宋体" w:hAnsi="宋体" w:eastAsia="宋体" w:cs="宋体"/>
          <w:color w:val="000000"/>
        </w:rPr>
        <w:t>；</w:t>
      </w:r>
    </w:p>
    <w:p w14:paraId="4D4B0E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i/>
          <w:color w:val="000000"/>
        </w:rPr>
        <w:t>P</w:t>
      </w:r>
      <w:r>
        <w:rPr>
          <w:rFonts w:ascii="宋体" w:hAnsi="宋体" w:eastAsia="宋体" w:cs="宋体"/>
          <w:color w:val="000000"/>
        </w:rPr>
        <w:t>到某一位置时，电压表示数如图乙所示为</w:t>
      </w:r>
      <w:r>
        <w:rPr>
          <w:color w:val="000000"/>
        </w:rPr>
        <w:t>________</w:t>
      </w:r>
      <w:r>
        <w:object>
          <v:shape id="_x0000_i1048"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79" o:title="eqIdfc37e4f57e656f9461e8a8d52e2c6ae4"/>
            <o:lock v:ext="edit" aspectratio="t"/>
            <w10:wrap type="none"/>
            <w10:anchorlock/>
          </v:shape>
          <o:OLEObject Type="Embed" ProgID="Equation.DSMT4" ShapeID="_x0000_i1048" DrawAspect="Content" ObjectID="_1468075748" r:id="rId78">
            <o:LockedField>false</o:LockedField>
          </o:OLEObject>
        </w:object>
      </w:r>
      <w:r>
        <w:rPr>
          <w:rFonts w:ascii="宋体" w:hAnsi="宋体" w:eastAsia="宋体" w:cs="宋体"/>
          <w:color w:val="000000"/>
        </w:rPr>
        <w:t>；若要测量小灯泡的额定功率，应将滑片</w:t>
      </w:r>
      <w:r>
        <w:rPr>
          <w:rFonts w:ascii="Times New Roman" w:hAnsi="Times New Roman" w:eastAsia="Times New Roman" w:cs="Times New Roman"/>
          <w:i/>
          <w:color w:val="000000"/>
        </w:rPr>
        <w:t>P</w:t>
      </w:r>
      <w:r>
        <w:rPr>
          <w:rFonts w:ascii="宋体" w:hAnsi="宋体" w:eastAsia="宋体" w:cs="宋体"/>
          <w:color w:val="000000"/>
        </w:rPr>
        <w:t>向</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”）端移动。根据图丙图象信息，可计算出小灯泡的额定功率是</w:t>
      </w:r>
      <w:r>
        <w:rPr>
          <w:color w:val="000000"/>
        </w:rPr>
        <w:t>________</w:t>
      </w:r>
      <w:r>
        <w:object>
          <v:shape id="_x0000_i1049"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81" o:title="eqId8c78bd1ad3852333074e62b106f7379c"/>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w:t>
      </w:r>
    </w:p>
    <w:p w14:paraId="4B371A23">
      <w:pPr>
        <w:spacing w:line="360" w:lineRule="auto"/>
        <w:jc w:val="both"/>
        <w:textAlignment w:val="center"/>
        <w:rPr>
          <w:color w:val="000000"/>
        </w:rPr>
      </w:pPr>
      <w:r>
        <w:rPr>
          <w:rFonts w:ascii="宋体" w:hAnsi="宋体" w:eastAsia="宋体" w:cs="宋体"/>
          <w:b/>
          <w:color w:val="000000"/>
          <w:sz w:val="24"/>
        </w:rPr>
        <w:t>四、计算题（本题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分）【要求：计算过程中写清公式、单位及必要的文字说明】</w:t>
      </w:r>
    </w:p>
    <w:p w14:paraId="04CAD30A">
      <w:pPr>
        <w:spacing w:line="360" w:lineRule="auto"/>
        <w:jc w:val="both"/>
        <w:textAlignment w:val="center"/>
        <w:rPr>
          <w:color w:val="000000"/>
        </w:rPr>
      </w:pPr>
      <w:r>
        <w:rPr>
          <w:color w:val="000000"/>
        </w:rPr>
        <w:t xml:space="preserve">24. </w:t>
      </w:r>
      <w:r>
        <w:rPr>
          <w:rFonts w:ascii="宋体" w:hAnsi="宋体" w:eastAsia="宋体" w:cs="宋体"/>
          <w:color w:val="000000"/>
        </w:rPr>
        <w:t>民谚“五月五、过端午、蒸粽子”，呈现了端午节文化习俗。蒸粽子是利用水沸腾产生的水蒸气进行加热。用</w:t>
      </w:r>
      <w:r>
        <w:rPr>
          <w:rFonts w:ascii="Times New Roman" w:hAnsi="Times New Roman" w:eastAsia="Times New Roman" w:cs="Times New Roman"/>
          <w:color w:val="000000"/>
        </w:rPr>
        <w:t>2.5kg</w:t>
      </w:r>
      <w:r>
        <w:rPr>
          <w:rFonts w:ascii="宋体" w:hAnsi="宋体" w:eastAsia="宋体" w:cs="宋体"/>
          <w:color w:val="000000"/>
        </w:rPr>
        <w:t>的水蒸粽子，当水沸腾时，水温升高了</w:t>
      </w:r>
      <w:r>
        <w:rPr>
          <w:rFonts w:ascii="Times New Roman" w:hAnsi="Times New Roman" w:eastAsia="Times New Roman" w:cs="Times New Roman"/>
          <w:color w:val="000000"/>
        </w:rPr>
        <w:t>80℃</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83" o:title="eqId8f53286196a380bcb65209bcfb61dd1d"/>
            <o:lock v:ext="edit" aspectratio="t"/>
            <w10:wrap type="none"/>
            <w10:anchorlock/>
          </v:shape>
          <o:OLEObject Type="Embed" ProgID="Equation.DSMT4" ShapeID="_x0000_i1050" DrawAspect="Content" ObjectID="_1468075750" r:id="rId8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85" o:title="eqId692485f8c5da7e65704cb9691bff6824"/>
            <o:lock v:ext="edit" aspectratio="t"/>
            <w10:wrap type="none"/>
            <w10:anchorlock/>
          </v:shape>
          <o:OLEObject Type="Embed" ProgID="Equation.DSMT4" ShapeID="_x0000_i1051" DrawAspect="Content" ObjectID="_1468075751" r:id="rId84">
            <o:LockedField>false</o:LockedField>
          </o:OLEObject>
        </w:object>
      </w:r>
      <w:r>
        <w:rPr>
          <w:rFonts w:ascii="宋体" w:hAnsi="宋体" w:eastAsia="宋体" w:cs="宋体"/>
          <w:color w:val="000000"/>
        </w:rPr>
        <w:t>。求：</w:t>
      </w:r>
    </w:p>
    <w:p w14:paraId="3FBD17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）从加热至沸腾，水吸收的热量；</w:t>
      </w:r>
    </w:p>
    <w:p w14:paraId="7F4F20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）此过程若采用煤炉加热，煤炉加热水的效率为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，需要完全燃烧煤的质量。</w:t>
      </w:r>
    </w:p>
    <w:p w14:paraId="68A484CF">
      <w:pPr>
        <w:spacing w:line="360" w:lineRule="auto"/>
        <w:jc w:val="both"/>
        <w:textAlignment w:val="center"/>
        <w:rPr>
          <w:color w:val="000000"/>
        </w:rPr>
      </w:pPr>
      <w:r>
        <w:rPr>
          <w:color w:val="000000"/>
        </w:rPr>
        <w:t xml:space="preserve">25.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重为</w:t>
      </w:r>
      <w:r>
        <w:rPr>
          <w:rFonts w:ascii="Times New Roman" w:hAnsi="Times New Roman" w:eastAsia="Times New Roman" w:cs="Times New Roman"/>
          <w:color w:val="000000"/>
        </w:rPr>
        <w:t>3N</w:t>
      </w: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总体积的三分之二浸在足够深的水中静止时，弹簧测力计的示数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=0.5N</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2BC5C4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的体积；</w:t>
      </w:r>
    </w:p>
    <w:p w14:paraId="536465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）若将物块</w:t>
      </w:r>
      <w:r>
        <w:rPr>
          <w:rFonts w:ascii="Times New Roman" w:hAnsi="Times New Roman" w:eastAsia="Times New Roman" w:cs="Times New Roman"/>
          <w:color w:val="000000"/>
        </w:rPr>
        <w:t>A</w:t>
      </w:r>
      <w:r>
        <w:rPr>
          <w:rFonts w:ascii="宋体" w:hAnsi="宋体" w:eastAsia="宋体" w:cs="宋体"/>
          <w:color w:val="000000"/>
        </w:rPr>
        <w:t>从弹簧测力计上取下放入水中，物块</w:t>
      </w:r>
      <w:r>
        <w:rPr>
          <w:rFonts w:ascii="Times New Roman" w:hAnsi="Times New Roman" w:eastAsia="Times New Roman" w:cs="Times New Roman"/>
          <w:color w:val="000000"/>
        </w:rPr>
        <w:t>A</w:t>
      </w:r>
      <w:r>
        <w:rPr>
          <w:rFonts w:ascii="宋体" w:hAnsi="宋体" w:eastAsia="宋体" w:cs="宋体"/>
          <w:color w:val="000000"/>
        </w:rPr>
        <w:t>静止时所受浮力的大小。</w:t>
      </w:r>
    </w:p>
    <w:p w14:paraId="775F3860">
      <w:pPr>
        <w:spacing w:line="360" w:lineRule="auto"/>
        <w:jc w:val="both"/>
        <w:textAlignment w:val="center"/>
        <w:rPr>
          <w:color w:val="000000"/>
        </w:rPr>
      </w:pPr>
      <w:r>
        <w:rPr>
          <w:color w:val="000000"/>
        </w:rPr>
        <w:drawing>
          <wp:inline distT="0" distB="0" distL="114300" distR="114300">
            <wp:extent cx="771525" cy="15335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771525" cy="1533525"/>
                    </a:xfrm>
                    <a:prstGeom prst="rect">
                      <a:avLst/>
                    </a:prstGeom>
                  </pic:spPr>
                </pic:pic>
              </a:graphicData>
            </a:graphic>
          </wp:inline>
        </w:drawing>
      </w:r>
      <w:r>
        <w:rPr>
          <w:color w:val="000000"/>
        </w:rPr>
        <w:t xml:space="preserve">  </w:t>
      </w:r>
    </w:p>
    <w:p w14:paraId="7A6C844D">
      <w:pPr>
        <w:spacing w:line="360" w:lineRule="auto"/>
        <w:jc w:val="both"/>
        <w:textAlignment w:val="center"/>
        <w:rPr>
          <w:color w:val="000000"/>
        </w:rPr>
      </w:pPr>
      <w:r>
        <w:rPr>
          <w:color w:val="000000"/>
        </w:rPr>
        <w:t xml:space="preserve">26. </w:t>
      </w:r>
      <w:r>
        <w:rPr>
          <w:rFonts w:ascii="宋体" w:hAnsi="宋体" w:eastAsia="宋体" w:cs="宋体"/>
          <w:color w:val="000000"/>
        </w:rPr>
        <w:t>“坐位体前屈”是学生体质健康测试项目之一。图甲是某女生测试示意图。图乙是学习小组设计的测试仪电路原理图，电源电压恒为</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8" o:title="eqId504701332bbd0e151ef63904cf28c2e3"/>
            <o:lock v:ext="edit" aspectratio="t"/>
            <w10:wrap type="none"/>
            <w10:anchorlock/>
          </v:shape>
          <o:OLEObject Type="Embed" ProgID="Equation.DSMT4" ShapeID="_x0000_i1052" DrawAspect="Content" ObjectID="_1468075752" r:id="rId87">
            <o:LockedField>false</o:LockedField>
          </o:OLEObject>
        </w:object>
      </w:r>
      <w:r>
        <w:rPr>
          <w:rFonts w:ascii="宋体" w:hAnsi="宋体" w:eastAsia="宋体" w:cs="宋体"/>
          <w:color w:val="000000"/>
        </w:rPr>
        <w:t>，电压表量程为</w:t>
      </w:r>
      <w:r>
        <w:object>
          <v:shape id="_x0000_i10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0" o:title="eqIdc1a47484367579d8776120bb128b05eb"/>
            <o:lock v:ext="edit" aspectratio="t"/>
            <w10:wrap type="none"/>
            <w10:anchorlock/>
          </v:shape>
          <o:OLEObject Type="Embed" ProgID="Equation.DSMT4" ShapeID="_x0000_i1053" DrawAspect="Content" ObjectID="_1468075753" r:id="rId89">
            <o:LockedField>false</o:LockedField>
          </o:OLEObject>
        </w:object>
      </w:r>
      <w:r>
        <w:rPr>
          <w:rFonts w:ascii="宋体" w:hAnsi="宋体" w:eastAsia="宋体" w:cs="宋体"/>
          <w:color w:val="000000"/>
        </w:rPr>
        <w:t>，定值电阻</w:t>
      </w:r>
      <w:r>
        <w:object>
          <v:shape id="_x0000_i105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92" o:title="eqIdcf8b535affab5ad90587bbfe2f124373"/>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，滑动变阻器</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4" o:title="eqId9efc18a5bb2e53586331b2a58538a48b"/>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color w:val="000000"/>
        </w:rPr>
        <w:t>由长为</w:t>
      </w:r>
      <w:r>
        <w:object>
          <v:shape id="_x0000_i10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6" o:title="eqIdfa5a064f15f27c5bb94d62b0269f68f1"/>
            <o:lock v:ext="edit" aspectratio="t"/>
            <w10:wrap type="none"/>
            <w10:anchorlock/>
          </v:shape>
          <o:OLEObject Type="Embed" ProgID="Equation.DSMT4" ShapeID="_x0000_i1056" DrawAspect="Content" ObjectID="_1468075756" r:id="rId95">
            <o:LockedField>false</o:LockedField>
          </o:OLEObject>
        </w:object>
      </w:r>
      <w:r>
        <w:rPr>
          <w:rFonts w:ascii="宋体" w:hAnsi="宋体" w:eastAsia="宋体" w:cs="宋体"/>
          <w:color w:val="000000"/>
        </w:rPr>
        <w:t>、粗细均匀的电阻棒改装而成，规格为</w:t>
      </w:r>
      <w:r>
        <w:object>
          <v:shape id="_x0000_i1057" o:spt="75" alt="学科网(www.zxxk.com)--教育资源门户，提供试卷、教案、课件、论文、素材以及各类教学资源下载，还有大量而丰富的教学相关资讯！" type="#_x0000_t75" style="height:14.15pt;width:39.65pt;" o:ole="t" filled="f" o:preferrelative="t" stroked="f" coordsize="21600,21600">
            <v:path/>
            <v:fill on="f" focussize="0,0"/>
            <v:stroke on="f" joinstyle="miter"/>
            <v:imagedata r:id="rId98" o:title="eqIde93b3f489f55109237d17ba0fd775f6f"/>
            <o:lock v:ext="edit" aspectratio="t"/>
            <w10:wrap type="none"/>
            <w10:anchorlock/>
          </v:shape>
          <o:OLEObject Type="Embed" ProgID="Equation.DSMT4" ShapeID="_x0000_i1057" DrawAspect="Content" ObjectID="_1468075757" r:id="rId97">
            <o:LockedField>false</o:LockedField>
          </o:OLEObject>
        </w:object>
      </w:r>
      <w:r>
        <w:rPr>
          <w:rFonts w:ascii="宋体" w:hAnsi="宋体" w:eastAsia="宋体" w:cs="宋体"/>
          <w:color w:val="000000"/>
        </w:rPr>
        <w:t>，允许通过的最大电流为</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09a88eb48a4cbc9312ac639688d06142"/>
            <o:lock v:ext="edit" aspectratio="t"/>
            <w10:wrap type="none"/>
            <w10:anchorlock/>
          </v:shape>
          <o:OLEObject Type="Embed" ProgID="Equation.DSMT4" ShapeID="_x0000_i1058" DrawAspect="Content" ObjectID="_1468075758" r:id="rId99">
            <o:LockedField>false</o:LockedField>
          </o:OLEObject>
        </w:object>
      </w:r>
      <w:r>
        <w:rPr>
          <w:rFonts w:ascii="宋体" w:hAnsi="宋体" w:eastAsia="宋体" w:cs="宋体"/>
          <w:color w:val="000000"/>
        </w:rPr>
        <w:t>。为保护电路安全，滑片</w:t>
      </w:r>
      <w:r>
        <w:rPr>
          <w:rFonts w:ascii="Times New Roman" w:hAnsi="Times New Roman" w:eastAsia="Times New Roman" w:cs="Times New Roman"/>
          <w:i/>
          <w:color w:val="000000"/>
        </w:rPr>
        <w:t>P</w:t>
      </w:r>
      <w:r>
        <w:rPr>
          <w:rFonts w:ascii="宋体" w:hAnsi="宋体" w:eastAsia="宋体" w:cs="宋体"/>
          <w:color w:val="000000"/>
        </w:rPr>
        <w:t>的起始位置</w:t>
      </w:r>
      <w:r>
        <w:rPr>
          <w:rFonts w:ascii="Times New Roman" w:hAnsi="Times New Roman" w:eastAsia="Times New Roman" w:cs="Times New Roman"/>
          <w:i/>
          <w:color w:val="000000"/>
        </w:rPr>
        <w:t>A</w:t>
      </w:r>
      <w:r>
        <w:rPr>
          <w:rFonts w:ascii="宋体" w:hAnsi="宋体" w:eastAsia="宋体" w:cs="宋体"/>
          <w:color w:val="000000"/>
        </w:rPr>
        <w:t>点设定在离电阻棒最左端</w:t>
      </w:r>
      <w:r>
        <w:rPr>
          <w:rFonts w:ascii="Times New Roman" w:hAnsi="Times New Roman" w:eastAsia="Times New Roman" w:cs="Times New Roman"/>
          <w:i/>
          <w:color w:val="000000"/>
        </w:rPr>
        <w:t>O</w:t>
      </w:r>
      <w:r>
        <w:rPr>
          <w:rFonts w:ascii="宋体" w:hAnsi="宋体" w:eastAsia="宋体" w:cs="宋体"/>
          <w:color w:val="000000"/>
        </w:rPr>
        <w:t>点</w:t>
      </w:r>
      <w:r>
        <w:object>
          <v:shape id="_x0000_i10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2" o:title="eqId356eafb7162b7d324708d70c54fbc3b6"/>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处。测试时，通过推动塑料挡板带动滑片</w:t>
      </w:r>
      <w:r>
        <w:rPr>
          <w:rFonts w:ascii="Times New Roman" w:hAnsi="Times New Roman" w:eastAsia="Times New Roman" w:cs="Times New Roman"/>
          <w:color w:val="000000"/>
        </w:rPr>
        <w:t>P</w:t>
      </w:r>
      <w:r>
        <w:rPr>
          <w:rFonts w:ascii="宋体" w:hAnsi="宋体" w:eastAsia="宋体" w:cs="宋体"/>
          <w:color w:val="000000"/>
        </w:rPr>
        <w:t>从起始位置</w:t>
      </w:r>
      <w:r>
        <w:rPr>
          <w:rFonts w:ascii="Times New Roman" w:hAnsi="Times New Roman" w:eastAsia="Times New Roman" w:cs="Times New Roman"/>
          <w:i/>
          <w:color w:val="000000"/>
        </w:rPr>
        <w:t>A</w:t>
      </w:r>
      <w:r>
        <w:rPr>
          <w:rFonts w:ascii="宋体" w:hAnsi="宋体" w:eastAsia="宋体" w:cs="宋体"/>
          <w:color w:val="000000"/>
        </w:rPr>
        <w:t>向右移动，并通过电压表的示数反映学生的测试结果。下表是初三女生测试等级与滑片</w:t>
      </w:r>
      <w:r>
        <w:rPr>
          <w:rFonts w:ascii="Times New Roman" w:hAnsi="Times New Roman" w:eastAsia="Times New Roman" w:cs="Times New Roman"/>
          <w:color w:val="000000"/>
        </w:rPr>
        <w:t>P</w:t>
      </w:r>
      <w:r>
        <w:rPr>
          <w:rFonts w:ascii="宋体" w:hAnsi="宋体" w:eastAsia="宋体" w:cs="宋体"/>
          <w:color w:val="000000"/>
        </w:rPr>
        <w:t>移动距离</w:t>
      </w:r>
      <w:r>
        <w:rPr>
          <w:rFonts w:ascii="Times New Roman" w:hAnsi="Times New Roman" w:eastAsia="Times New Roman" w:cs="Times New Roman"/>
          <w:i/>
          <w:color w:val="000000"/>
        </w:rPr>
        <w:t>L</w:t>
      </w:r>
      <w:r>
        <w:rPr>
          <w:rFonts w:ascii="宋体" w:hAnsi="宋体" w:eastAsia="宋体" w:cs="宋体"/>
          <w:color w:val="000000"/>
        </w:rPr>
        <w:t>的关系。</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5"/>
        <w:gridCol w:w="1022"/>
        <w:gridCol w:w="1803"/>
        <w:gridCol w:w="1893"/>
        <w:gridCol w:w="1052"/>
      </w:tblGrid>
      <w:tr w14:paraId="1DCA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3C7E9">
            <w:pPr>
              <w:spacing w:line="360" w:lineRule="auto"/>
              <w:jc w:val="center"/>
              <w:textAlignment w:val="center"/>
              <w:rPr>
                <w:color w:val="000000"/>
              </w:rPr>
            </w:pPr>
            <w:r>
              <w:rPr>
                <w:rFonts w:ascii="宋体" w:hAnsi="宋体" w:eastAsia="宋体" w:cs="宋体"/>
                <w:color w:val="000000"/>
              </w:rPr>
              <w:t>初三女生测试等级标准</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86AE6">
            <w:pPr>
              <w:spacing w:line="360" w:lineRule="auto"/>
              <w:jc w:val="center"/>
              <w:textAlignment w:val="center"/>
              <w:rPr>
                <w:color w:val="000000"/>
              </w:rPr>
            </w:pPr>
            <w:r>
              <w:rPr>
                <w:rFonts w:ascii="宋体" w:hAnsi="宋体" w:eastAsia="宋体" w:cs="宋体"/>
                <w:color w:val="000000"/>
              </w:rPr>
              <w:t>不合格</w: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333A0">
            <w:pPr>
              <w:spacing w:line="360" w:lineRule="auto"/>
              <w:jc w:val="center"/>
              <w:textAlignment w:val="center"/>
              <w:rPr>
                <w:color w:val="000000"/>
              </w:rPr>
            </w:pPr>
            <w:r>
              <w:rPr>
                <w:rFonts w:ascii="宋体" w:hAnsi="宋体" w:eastAsia="宋体" w:cs="宋体"/>
                <w:color w:val="000000"/>
              </w:rPr>
              <w:t>合格</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C828A">
            <w:pPr>
              <w:spacing w:line="360" w:lineRule="auto"/>
              <w:jc w:val="center"/>
              <w:textAlignment w:val="center"/>
              <w:rPr>
                <w:color w:val="000000"/>
              </w:rPr>
            </w:pPr>
            <w:r>
              <w:rPr>
                <w:rFonts w:ascii="宋体" w:hAnsi="宋体" w:eastAsia="宋体" w:cs="宋体"/>
                <w:color w:val="000000"/>
              </w:rPr>
              <w:t>良好</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08396">
            <w:pPr>
              <w:spacing w:line="360" w:lineRule="auto"/>
              <w:jc w:val="center"/>
              <w:textAlignment w:val="center"/>
              <w:rPr>
                <w:color w:val="000000"/>
              </w:rPr>
            </w:pPr>
            <w:r>
              <w:rPr>
                <w:rFonts w:ascii="宋体" w:hAnsi="宋体" w:eastAsia="宋体" w:cs="宋体"/>
                <w:color w:val="000000"/>
              </w:rPr>
              <w:t>优秀</w:t>
            </w:r>
          </w:p>
        </w:tc>
      </w:tr>
      <w:tr w14:paraId="63BC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A6B53">
            <w:pPr>
              <w:spacing w:line="360" w:lineRule="auto"/>
              <w:jc w:val="center"/>
              <w:textAlignment w:val="center"/>
              <w:rPr>
                <w:color w:val="000000"/>
              </w:rPr>
            </w:pPr>
            <w:r>
              <w:rPr>
                <w:rFonts w:ascii="宋体" w:hAnsi="宋体" w:eastAsia="宋体" w:cs="宋体"/>
                <w:color w:val="000000"/>
              </w:rPr>
              <w:t>滑片移动距离</w:t>
            </w:r>
            <w:r>
              <w:object>
                <v:shape id="_x0000_i106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04" o:title="eqId09d6c0cda69394309852a3c524b37041"/>
                  <o:lock v:ext="edit" aspectratio="t"/>
                  <w10:wrap type="none"/>
                  <w10:anchorlock/>
                </v:shape>
                <o:OLEObject Type="Embed" ProgID="Equation.DSMT4" ShapeID="_x0000_i1060" DrawAspect="Content" ObjectID="_1468075760" r:id="rId103">
                  <o:LockedField>false</o:LockedField>
                </o:OLEObject>
              </w:objec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5BBBC">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06" o:title="eqIdbb890a7dd2d64a9f96502dd8e4bf531f"/>
                  <o:lock v:ext="edit" aspectratio="t"/>
                  <w10:wrap type="none"/>
                  <w10:anchorlock/>
                </v:shape>
                <o:OLEObject Type="Embed" ProgID="Equation.DSMT4" ShapeID="_x0000_i1061" DrawAspect="Content" ObjectID="_1468075761" r:id="rId105">
                  <o:LockedField>false</o:LockedField>
                </o:OLEObject>
              </w:object>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43C42">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15pt;width:69.7pt;" o:ole="t" filled="f" o:preferrelative="t" stroked="f" coordsize="21600,21600">
                  <v:path/>
                  <v:fill on="f" focussize="0,0"/>
                  <v:stroke on="f" joinstyle="miter"/>
                  <v:imagedata r:id="rId108" o:title="eqIdd306ff9eff214b144750760da40bbb04"/>
                  <o:lock v:ext="edit" aspectratio="t"/>
                  <w10:wrap type="none"/>
                  <w10:anchorlock/>
                </v:shape>
                <o:OLEObject Type="Embed" ProgID="Equation.DSMT4" ShapeID="_x0000_i1062" DrawAspect="Content" ObjectID="_1468075762" r:id="rId107">
                  <o:LockedField>false</o:LockedField>
                </o:OLEObject>
              </w:objec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50FC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110" o:title="eqIdcef4b78b4cc61d6e1455fccfcd121967"/>
                  <o:lock v:ext="edit" aspectratio="t"/>
                  <w10:wrap type="none"/>
                  <w10:anchorlock/>
                </v:shape>
                <o:OLEObject Type="Embed" ProgID="Equation.DSMT4" ShapeID="_x0000_i1063" DrawAspect="Content" ObjectID="_1468075763" r:id="rId109">
                  <o:LockedField>false</o:LockedField>
                </o:OLEObject>
              </w:objec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E0DB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15pt;width:32.8pt;" o:ole="t" filled="f" o:preferrelative="t" stroked="f" coordsize="21600,21600">
                  <v:path/>
                  <v:fill on="f" focussize="0,0"/>
                  <v:stroke on="f" joinstyle="miter"/>
                  <v:imagedata r:id="rId112" o:title="eqIddbe5a4c74a4b72ebba6c4c3875143a11"/>
                  <o:lock v:ext="edit" aspectratio="t"/>
                  <w10:wrap type="none"/>
                  <w10:anchorlock/>
                </v:shape>
                <o:OLEObject Type="Embed" ProgID="Equation.DSMT4" ShapeID="_x0000_i1064" DrawAspect="Content" ObjectID="_1468075764" r:id="rId111">
                  <o:LockedField>false</o:LockedField>
                </o:OLEObject>
              </w:object>
            </w:r>
          </w:p>
        </w:tc>
      </w:tr>
    </w:tbl>
    <w:p w14:paraId="165CB1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在起始位置</w:t>
      </w:r>
      <w:r>
        <w:rPr>
          <w:rFonts w:ascii="Times New Roman" w:hAnsi="Times New Roman" w:eastAsia="Times New Roman" w:cs="Times New Roman"/>
          <w:i/>
          <w:color w:val="000000"/>
        </w:rPr>
        <w:t>A</w:t>
      </w:r>
      <w:r>
        <w:rPr>
          <w:rFonts w:ascii="宋体" w:hAnsi="宋体" w:eastAsia="宋体" w:cs="宋体"/>
          <w:color w:val="000000"/>
        </w:rPr>
        <w:t>点时，闭合开关</w:t>
      </w:r>
      <w:r>
        <w:rPr>
          <w:rFonts w:ascii="Times New Roman" w:hAnsi="Times New Roman" w:eastAsia="Times New Roman" w:cs="Times New Roman"/>
          <w:color w:val="000000"/>
        </w:rPr>
        <w:t>S</w:t>
      </w:r>
      <w:r>
        <w:rPr>
          <w:rFonts w:ascii="宋体" w:hAnsi="宋体" w:eastAsia="宋体" w:cs="宋体"/>
          <w:color w:val="000000"/>
        </w:rPr>
        <w:t>，通过</w:t>
      </w:r>
      <w:r>
        <w:object>
          <v:shape id="_x0000_i106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的电流为</w:t>
      </w:r>
      <w:r>
        <w:object>
          <v:shape id="_x0000_i10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09a88eb48a4cbc9312ac639688d06142"/>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，请计算此时</w:t>
      </w:r>
      <w:r>
        <w:object>
          <v:shape id="_x0000_i10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两端电压大小；</w:t>
      </w:r>
    </w:p>
    <w:p w14:paraId="6C1ABB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）请推导出电压表示数</w:t>
      </w:r>
      <w:r>
        <w:object>
          <v:shape id="_x0000_i1068"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118" o:title="eqIdebfd513c73bc44ac3b99659de9de2b59"/>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与滑片移动距离</w:t>
      </w:r>
      <w:r>
        <w:rPr>
          <w:rFonts w:ascii="Times New Roman" w:hAnsi="Times New Roman" w:eastAsia="Times New Roman" w:cs="Times New Roman"/>
          <w:i/>
          <w:color w:val="000000"/>
        </w:rPr>
        <w:t>L</w:t>
      </w:r>
      <w:r>
        <w:rPr>
          <w:rFonts w:ascii="宋体" w:hAnsi="宋体" w:eastAsia="宋体" w:cs="宋体"/>
          <w:color w:val="000000"/>
        </w:rPr>
        <w:t>之间的关系式；为保护电路安全，说明滑片移动的范围；</w:t>
      </w:r>
    </w:p>
    <w:p w14:paraId="0FEA70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）该测试仪不能测出表中所有</w:t>
      </w:r>
      <w:r>
        <w:rPr>
          <w:rFonts w:ascii="宋体" w:hAnsi="宋体" w:eastAsia="宋体" w:cs="宋体"/>
          <w:color w:val="000000"/>
          <w:position w:val="0"/>
        </w:rPr>
        <w:drawing>
          <wp:inline distT="0" distB="0" distL="114300" distR="114300">
            <wp:extent cx="133350" cy="177800"/>
            <wp:effectExtent l="0" t="0" r="0" b="0"/>
            <wp:docPr id="1023525" name="图片 102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25" name="图片 10235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等级，在保证电路各元件安全的情况下，通过替换</w:t>
      </w:r>
      <w:r>
        <w:object>
          <v:shape id="_x0000_i106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be9b4a83b9aebebf29de0c4406ebf894"/>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来实现最大程度增加测试范围，请计算替换电阻</w:t>
      </w:r>
      <w:r>
        <w:object>
          <v:shape id="_x0000_i107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1" o:title="eqId19f20f21a9d50b61dac519a3ddab539d"/>
            <o:lock v:ext="edit" aspectratio="t"/>
            <w10:wrap type="none"/>
            <w10:anchorlock/>
          </v:shape>
          <o:OLEObject Type="Embed" ProgID="Equation.DSMT4" ShapeID="_x0000_i1070" DrawAspect="Content" ObjectID="_1468075770" r:id="rId120">
            <o:LockedField>false</o:LockedField>
          </o:OLEObject>
        </w:object>
      </w:r>
      <w:r>
        <w:rPr>
          <w:rFonts w:ascii="宋体" w:hAnsi="宋体" w:eastAsia="宋体" w:cs="宋体"/>
          <w:color w:val="000000"/>
        </w:rPr>
        <w:t>的最小值。</w:t>
      </w:r>
    </w:p>
    <w:p w14:paraId="7850B211">
      <w:pPr>
        <w:spacing w:line="360" w:lineRule="auto"/>
        <w:jc w:val="both"/>
        <w:textAlignment w:val="center"/>
        <w:rPr>
          <w:color w:val="000000"/>
        </w:rPr>
      </w:pPr>
      <w:r>
        <w:rPr>
          <w:color w:val="000000"/>
        </w:rPr>
        <w:drawing>
          <wp:inline distT="0" distB="0" distL="114300" distR="114300">
            <wp:extent cx="3886200" cy="1295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886200" cy="12954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45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D5E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A5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76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69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1C4ABF"/>
    <w:rsid w:val="38274566"/>
    <w:rsid w:val="53C93E87"/>
    <w:rsid w:val="5E6356DC"/>
    <w:rsid w:val="6B363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wmf"/><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png"/><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png"/><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oleObject" Target="embeddings/oleObject15.bin"/><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oleObject" Target="embeddings/oleObject13.bin"/><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wmf"/><Relationship Id="rId53" Type="http://schemas.openxmlformats.org/officeDocument/2006/relationships/oleObject" Target="embeddings/oleObject11.bin"/><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67.png"/><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png"/><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oleObject" Target="embeddings/oleObject43.bin"/><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3567</Words>
  <Characters>3969</Characters>
  <Lines>0</Lines>
  <Paragraphs>0</Paragraphs>
  <TotalTime>4</TotalTime>
  <ScaleCrop>false</ScaleCrop>
  <LinksUpToDate>false</LinksUpToDate>
  <CharactersWithSpaces>4108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2024-02-02T22:20:00Z</dcterms:created>
  <dc:creator>学科网试题生产平台</dc:creator>
  <dc:description>3354853650874368</dc:description>
  <cp:lastModifiedBy>上帝掷骰子吗</cp:lastModifiedBy>
  <dcterms:modified xsi:type="dcterms:W3CDTF">2024-07-19T16:52:40Z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D7DDED7306074C4B9BFF229AB3629B59_12</vt:lpwstr>
  </property>
</Properties>
</file>