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E854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11049000</wp:posOffset>
            </wp:positionV>
            <wp:extent cx="330200" cy="381000"/>
            <wp:effectExtent l="0" t="0" r="1270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南充市二〇二三年初中学业水平考试理科综合试题</w:t>
      </w:r>
    </w:p>
    <w:p w14:paraId="52F9F95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60D35A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6286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小题只有一项符合题目要求，每小题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11-12</w:t>
      </w:r>
      <w:r>
        <w:rPr>
          <w:rFonts w:ascii="宋体" w:hAnsi="宋体" w:eastAsia="宋体" w:cs="宋体"/>
          <w:b/>
          <w:color w:val="auto"/>
          <w:sz w:val="24"/>
        </w:rPr>
        <w:t>小题有多项符合题目要求，全部选对得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4ECA8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关于粒子和宇宙，下列说法正确的是（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EE1D09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物理学家通过研究，建立了原子核式结内模型，原子是由原子核和核外电子构成的</w:t>
      </w:r>
    </w:p>
    <w:p w14:paraId="22ED35D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丝绸摩擦过的玻璃棒所带的正电荷，是从丝绸上转移来的</w:t>
      </w:r>
    </w:p>
    <w:p w14:paraId="071E7D8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柳絮飘扬表明分子在不停地做无规则运动</w:t>
      </w:r>
    </w:p>
    <w:p w14:paraId="3F09236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光从牛郎星传播到织女星的时间约为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光年</w:t>
      </w:r>
    </w:p>
    <w:p w14:paraId="77DD5D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753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CE9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．卢瑟福提出了原子核式结构，原子是由居于原子中心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5" name="图片 47904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5" name="图片 479041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带正电的原子核和核外电子构成，故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3601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．丝绸摩擦过的玻璃棒所带的正电荷，玻璃棒失去电子，转移到丝绸上，丝绸得到电子，故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25BF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．柳絮飘扬属于物体的机械运动，不是分子的无规则运动，故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76AB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．牛郎星和织女星之间的距离约为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光年，光从牛郎星到织女星需要的时间约为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D06C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07BA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下列有关声现象的说法不正确的是（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0CA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09015"/>
            <wp:effectExtent l="0" t="0" r="0" b="63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FB0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图甲中的倒车雷达利用超声波传递信息</w:t>
      </w:r>
    </w:p>
    <w:p w14:paraId="424A6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图乙中航母舰载机引导员戴上耳罩，是为了在传播过程中减弱噪声</w:t>
      </w:r>
    </w:p>
    <w:p w14:paraId="7D2E7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图丙中吹笛子时，按住不同气孔是为了改变声音的音调</w:t>
      </w:r>
    </w:p>
    <w:p w14:paraId="0BC96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图丁中从无人机传出的声音不能在真空中传播</w:t>
      </w:r>
    </w:p>
    <w:p w14:paraId="402B1B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6D182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76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【详解】A．超声波可以传递信息，汽车安装的倒车雷达是利用超声波传递信息，故A正确，不符合题意；</w:t>
      </w:r>
    </w:p>
    <w:p w14:paraId="18300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B．图乙中航母舰载机引导员戴上耳罩，是为了在人耳处减弱噪声，故B错误，符合题意；</w:t>
      </w:r>
    </w:p>
    <w:p w14:paraId="4F07A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C．吹奏笛子时，演奏者按住不同气孔，是为了改变空气柱振动的快慢，故是为了改变音调，故C正确，不符合题意；</w:t>
      </w:r>
    </w:p>
    <w:p w14:paraId="667BD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D．声音的传播需要介质，声音不能在真空传播，图丁中从无人机传出的声音不能在真空中传播，故D正确，不符合题意。</w:t>
      </w:r>
    </w:p>
    <w:p w14:paraId="618E8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BF26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成语中蕴含了丰富的光学知识，下列说法正确的是（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15C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“杯弓蛇影”，杯中的“弓”是光的折射形成的</w:t>
      </w:r>
    </w:p>
    <w:p w14:paraId="6EC2B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“鱼翔浅底”，看到的鱼是实像</w:t>
      </w:r>
    </w:p>
    <w:p w14:paraId="1229E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“皓月千里”，皎洁的月亮是光源</w:t>
      </w:r>
    </w:p>
    <w:p w14:paraId="52109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“一叶障目”，是光沿直线传播形成的</w:t>
      </w:r>
    </w:p>
    <w:p w14:paraId="7DC6E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C001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A5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</w:t>
      </w:r>
      <w:r>
        <w:rPr>
          <w:rFonts w:ascii="宋体" w:hAnsi="宋体" w:eastAsia="宋体" w:cs="宋体"/>
          <w:color w:val="000000"/>
        </w:rPr>
        <w:t>“杯弓蛇影”</w:t>
      </w:r>
      <w:r>
        <w:rPr>
          <w:color w:val="000000"/>
        </w:rPr>
        <w:t>，杯中</w:t>
      </w:r>
      <w:r>
        <w:rPr>
          <w:rFonts w:ascii="宋体" w:hAnsi="宋体" w:eastAsia="宋体" w:cs="宋体"/>
          <w:color w:val="000000"/>
        </w:rPr>
        <w:t>的“弓”是经过光的反射映在杯子中的倒影，故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245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rFonts w:ascii="宋体" w:hAnsi="宋体" w:eastAsia="宋体" w:cs="宋体"/>
          <w:color w:val="000000"/>
        </w:rPr>
        <w:t>“鱼翔浅底”</w:t>
      </w:r>
      <w:r>
        <w:rPr>
          <w:color w:val="000000"/>
        </w:rPr>
        <w:t>，看到的鱼是光的折射形成的虚像，故B错误；</w:t>
      </w:r>
    </w:p>
    <w:p w14:paraId="28084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</w:t>
      </w:r>
      <w:r>
        <w:rPr>
          <w:rFonts w:ascii="宋体" w:hAnsi="宋体" w:eastAsia="宋体" w:cs="宋体"/>
          <w:color w:val="000000"/>
        </w:rPr>
        <w:t>“皓月千里”</w:t>
      </w:r>
      <w:r>
        <w:rPr>
          <w:color w:val="000000"/>
        </w:rPr>
        <w:t>，皎洁的月亮是反射的太阳光，本身不会发光，故不是光源，故C错误；</w:t>
      </w:r>
    </w:p>
    <w:p w14:paraId="00D1C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“一叶障目”是指用一片叶子挡在眼前就看不见东西了，</w:t>
      </w:r>
      <w:r>
        <w:rPr>
          <w:color w:val="000000"/>
        </w:rPr>
        <w:t>是光沿直线传播形成的，故D正确。</w:t>
      </w:r>
    </w:p>
    <w:p w14:paraId="314B1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3189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诗词是我国优秀文化遗产之一，对下列诗句中所包含的物理现象分析正确的是（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CB7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“一夜新霜著瓦轻，芭蕉新折败荷倾。”——“霜”的形成是凝华现象，需要吸热</w:t>
      </w:r>
    </w:p>
    <w:p w14:paraId="39CC4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“可怜九月初三夜，露似真珠月似弓。”——“露”的形成是汽化现象，需要放热</w:t>
      </w:r>
    </w:p>
    <w:p w14:paraId="27146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“白日黄流涨渭城，三更风紫尽成冰。”——“冰”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3" name="图片 47904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3" name="图片 479041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形成是凝固现象，需要放热</w:t>
      </w:r>
    </w:p>
    <w:p w14:paraId="64187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“蜡烛有心还惜别，替人垂泪到天明。”——“泪”的形成是熔化现象，需要放热</w:t>
      </w:r>
    </w:p>
    <w:p w14:paraId="585B5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E1FB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85C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</w:t>
      </w:r>
      <w:r>
        <w:rPr>
          <w:rFonts w:ascii="宋体" w:hAnsi="宋体" w:eastAsia="宋体" w:cs="宋体"/>
          <w:color w:val="000000"/>
        </w:rPr>
        <w:t>“霜”是</w:t>
      </w:r>
      <w:r>
        <w:rPr>
          <w:color w:val="000000"/>
        </w:rPr>
        <w:t>空气中的水蒸气遇冷凝华为固体的冰晶，附着在建筑物或植被表面，此过程中放热，故A错误；</w:t>
      </w:r>
    </w:p>
    <w:p w14:paraId="239E1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rFonts w:ascii="宋体" w:hAnsi="宋体" w:eastAsia="宋体" w:cs="宋体"/>
          <w:color w:val="000000"/>
        </w:rPr>
        <w:t>“露”都是由水蒸气液化形成的，液化放热，故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396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C．这里的</w:t>
      </w:r>
      <w:r>
        <w:rPr>
          <w:rFonts w:ascii="宋体" w:hAnsi="宋体" w:eastAsia="宋体" w:cs="宋体"/>
          <w:color w:val="000000"/>
        </w:rPr>
        <w:t>“冰”</w:t>
      </w:r>
      <w:r>
        <w:rPr>
          <w:color w:val="000000"/>
        </w:rPr>
        <w:t>是水凝固形成的，是凝固现象，需要放热，故C正确；</w:t>
      </w:r>
    </w:p>
    <w:p w14:paraId="4525D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“泪”</w:t>
      </w:r>
      <w:r>
        <w:rPr>
          <w:color w:val="000000"/>
        </w:rPr>
        <w:t>的形成是属于蜡烛的熔化现象，需要吸热，故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>错误。</w:t>
      </w:r>
    </w:p>
    <w:p w14:paraId="59EF7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故C正确。</w:t>
      </w:r>
    </w:p>
    <w:p w14:paraId="04F95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“第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届世界大学生夏季运动会”将于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日在成都举行，下列说法正确的是（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4BC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拍打乒乓球时，球拍对乒乓球的力大于乒乓球对球拍的力</w:t>
      </w:r>
    </w:p>
    <w:p w14:paraId="6FB49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箭射出的过程中，弦的弹性势能转化为箭的动能</w:t>
      </w:r>
    </w:p>
    <w:p w14:paraId="2373C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托垫排球时，竖直上升到最高点的排球，若所受力全部消失，球将竖直下落</w:t>
      </w:r>
    </w:p>
    <w:p w14:paraId="61325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赛艇冲过终点不能立即停下来，是由于赛艇受到惯性力的作用</w:t>
      </w:r>
    </w:p>
    <w:p w14:paraId="0F4483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9FB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D4E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【详解】A．拍打乒乓球时，球拍对乒乓球的力和乒乓球对球拍的力是相互作用力，两者大小相等，故A错误；</w:t>
      </w:r>
    </w:p>
    <w:p w14:paraId="5FC42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B．箭射出的过程中，弦的弹性势能减小，箭的动能增大，弦的弹性势能转化为箭的动能，故B正确；</w:t>
      </w:r>
    </w:p>
    <w:p w14:paraId="0EBCD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C．托垫排球时，竖直上升到最高点的排球，此时瞬间静止，若所有外力消失，由牛顿第一定律可知球将静止，故C错误；</w:t>
      </w:r>
    </w:p>
    <w:p w14:paraId="41487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D．赛艇冲过终点不能立即停下来，是由于赛艇具有惯性，惯性是物体的一种性质，惯性不是力，不能说受到惯性力的作用，故D错误。</w:t>
      </w:r>
    </w:p>
    <w:p w14:paraId="2C0C1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7904181" name="图片 47904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1" name="图片 479041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C4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6. 下图为某同学设计的部分家庭电路示意图，其中电器元件连接错误的是()</w:t>
      </w:r>
    </w:p>
    <w:p w14:paraId="35F3A0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3DD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空气开关</w:t>
      </w:r>
      <w:r>
        <w:rPr>
          <w:color w:val="000000"/>
        </w:rPr>
        <w:tab/>
      </w:r>
      <w:r>
        <w:rPr>
          <w:color w:val="000000"/>
        </w:rPr>
        <w:t>B. 双孔插座</w:t>
      </w:r>
      <w:r>
        <w:rPr>
          <w:color w:val="000000"/>
        </w:rPr>
        <w:tab/>
      </w:r>
      <w:r>
        <w:rPr>
          <w:color w:val="000000"/>
        </w:rPr>
        <w:t>C. 带开关的灯泡</w:t>
      </w:r>
      <w:r>
        <w:rPr>
          <w:color w:val="000000"/>
        </w:rPr>
        <w:tab/>
      </w:r>
      <w:r>
        <w:rPr>
          <w:color w:val="000000"/>
        </w:rPr>
        <w:t>D. 三孔插座</w:t>
      </w:r>
    </w:p>
    <w:p w14:paraId="7D588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E5D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01D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空气开关相当于保险丝，应串联在干路中，由图知道连接正确，故A不合题意；两孔插座，与其他用电器并联，接线时左零右火，由图知道连接正确，故B不合题意；开关接在火线和接在零线上都能控制灯泡，但是接在火线上，当开关断开时，能切断火线；开关接在零线上，开关断开时，灯泡连接着火线，不安全，由图可知，这位同学连接的电路中的错误是开关接在零线上了，故C符合题意；三孔插座与其他用电器并联，接线左零右火上地线，由图知道连接正确，故D不合题意，选C．</w:t>
      </w:r>
    </w:p>
    <w:p w14:paraId="6AD67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下列关于信息和能源的说法中不正确的是（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E92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南充市新闻咨询广播频道</w:t>
      </w:r>
      <w:r>
        <w:rPr>
          <w:rFonts w:ascii="Times New Roman" w:hAnsi="Times New Roman" w:eastAsia="Times New Roman" w:cs="Times New Roman"/>
          <w:color w:val="000000"/>
        </w:rPr>
        <w:t>FM97.5</w:t>
      </w:r>
      <w:r>
        <w:rPr>
          <w:rFonts w:ascii="宋体" w:hAnsi="宋体" w:eastAsia="宋体" w:cs="宋体"/>
          <w:color w:val="000000"/>
        </w:rPr>
        <w:t>的频率为</w:t>
      </w:r>
      <w:r>
        <w:rPr>
          <w:rFonts w:ascii="Times New Roman" w:hAnsi="Times New Roman" w:eastAsia="Times New Roman" w:cs="Times New Roman"/>
          <w:color w:val="000000"/>
        </w:rPr>
        <w:t>97.5MHz</w:t>
      </w:r>
      <w:r>
        <w:rPr>
          <w:rFonts w:ascii="宋体" w:hAnsi="宋体" w:eastAsia="宋体" w:cs="宋体"/>
          <w:color w:val="000000"/>
        </w:rPr>
        <w:t>，在空气中，这个频道的波长约</w:t>
      </w:r>
      <w:r>
        <w:rPr>
          <w:rFonts w:ascii="Times New Roman" w:hAnsi="Times New Roman" w:eastAsia="Times New Roman" w:cs="Times New Roman"/>
          <w:color w:val="000000"/>
        </w:rPr>
        <w:t>3.08</w:t>
      </w:r>
      <w:r>
        <w:rPr>
          <w:rFonts w:ascii="宋体" w:hAnsi="宋体" w:eastAsia="宋体" w:cs="宋体"/>
          <w:color w:val="000000"/>
        </w:rPr>
        <w:t>米</w:t>
      </w:r>
    </w:p>
    <w:p w14:paraId="11F93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“神舟十六号”于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分在酒泉卫星发射中心发射成功，从发射到预定道过程中，是以声波的形式和地面指挥中心保持信息传递的</w:t>
      </w:r>
    </w:p>
    <w:p w14:paraId="7F756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水能是可再生能源，南充市内已建成规模较大的新政和沙溪水电站，大大缓解了市的用电压力</w:t>
      </w:r>
    </w:p>
    <w:p w14:paraId="72CEF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核废料仍具有放射性，一般深埋在人烟稀少的地方</w:t>
      </w:r>
    </w:p>
    <w:p w14:paraId="1F7DE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85E5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0B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．电磁波的波速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97.5MHz</w:t>
      </w:r>
      <w:r>
        <w:rPr>
          <w:rFonts w:ascii="宋体" w:hAnsi="宋体" w:eastAsia="宋体" w:cs="宋体"/>
          <w:color w:val="000000"/>
        </w:rPr>
        <w:t>这个频道的波长</w:t>
      </w:r>
    </w:p>
    <w:p w14:paraId="25697A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5.25pt;width:149.25pt;" o:ole="t" filled="f" o:preferrelative="t" stroked="f" coordsize="21600,21600">
            <v:path/>
            <v:fill on="f" focussize="0,0"/>
            <v:stroke on="f" joinstyle="miter"/>
            <v:imagedata r:id="rId16" o:title="eqId2bdfe392ecf132e954c7ee7791e716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41C595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CA2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．声波不能在真空中传播，地面指挥与神舟十六号用电磁波保持信息传递，故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221E55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．水能在短期内能从大自然得到补充，是可再生能源，利用水电站，能输出更多电力，缓解城市用电，故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602A2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．核电是新能源，但其废料有放射性，对生物体在伤害，所以一般深埋在人烟稀少的地方，故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5F7F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5769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如图所示有关压强的描述中，说法不正确的是（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476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590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1F0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如图甲，拦河大坝设计成上窄下宽是由于液体压强随液体深度的增加而增大</w:t>
      </w:r>
    </w:p>
    <w:p w14:paraId="63A59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如图乙，向下吹气，乒乓球不下落说明了空气流速越大的位置压强越小</w:t>
      </w:r>
    </w:p>
    <w:p w14:paraId="5B7DC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如图丙，用吸盘搬运玻璃，是利用了大气压强</w:t>
      </w:r>
    </w:p>
    <w:p w14:paraId="1C1F1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如图丁，月球车的车轮比较宽大，是为了增大压强</w:t>
      </w:r>
    </w:p>
    <w:p w14:paraId="683DDA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409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43B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" o:title="eqId4a1515878ecd7c5ad8a55f46e58d62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知，液体内部深度越深，压强越大，拦河大坝越往下，深度越深，所受压强越大，所以做成上窄下宽，故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9D53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．图乙中，向下吹气，乒乓球上方空气流速大，压强小，而乒乓球下方，空气流速较小，压强较大，于是乒乓球被向上压，故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4743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．吸盘与玻璃间几乎是真空，则吸盘上方的大气压对吸盘有很大的作用力，能把玻璃搬动，故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540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．月球车的车轮较宽大，可在压力一定时，通过增大受力面积来减小压强，故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7F33A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3DB5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以下关于电与磁的描述中，说法正确的是（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F1E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DB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如图甲所示，当闭合开关后电路中的绿灯亮</w:t>
      </w:r>
    </w:p>
    <w:p w14:paraId="371D4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如图乙所示，与发电机工作原理相同</w:t>
      </w:r>
    </w:p>
    <w:p w14:paraId="0B755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如图丙所示，与手机无线充电原理相同</w:t>
      </w:r>
    </w:p>
    <w:p w14:paraId="64F5D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如图丁所示，小磁针发生偏转是电磁感应现象</w:t>
      </w:r>
    </w:p>
    <w:p w14:paraId="432C4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41E6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55A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．当闭合开关后，通电螺线管产生磁场，铁片被吸引，电路中的红灯亮，故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186EB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．图中有电源，闭合开关后，电路中有电流，是电流的磁效应，而发电机的原理是电磁感应，故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3787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．图中，导体切割磁感线，产生电流，即有电能产生，与手机无线充电原理相同，故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581B5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．小磁针发生偏转，是由于通电的导线产生磁场，磁场对小磁针有力的作用，从而偏转，故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1F2F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D0BA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3A5B1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90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A8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72B23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两电阻串联与并联的总阻值之比为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63CA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将两电阻串联接入电路，通电后，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E491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将两电阻并联接入电路，通电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产生的热量与电流通过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40A2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8C5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B86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5E6CF3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23" o:title="eqIdc4d788a4e50466fe7aa220a49318d7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</w:p>
    <w:p w14:paraId="1ACE9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594B7E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8pt;width:110.2pt;" o:ole="t" filled="f" o:preferrelative="t" stroked="f" coordsize="21600,21600">
            <v:path/>
            <v:fill on="f" focussize="0,0"/>
            <v:stroke on="f" joinstyle="miter"/>
            <v:imagedata r:id="rId25" o:title="eqId8ff14207ec60fe612aae132b4a0fdc0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</w:p>
    <w:p w14:paraId="2C08C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18A4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．两电阻串联的总阻值</w:t>
      </w:r>
    </w:p>
    <w:p w14:paraId="3F9409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pt;width:153pt;" o:ole="t" filled="f" o:preferrelative="t" stroked="f" coordsize="21600,21600">
            <v:path/>
            <v:fill on="f" focussize="0,0"/>
            <v:stroke on="f" joinstyle="miter"/>
            <v:imagedata r:id="rId27" o:title="eqId1a6b10ffd94aaaa96fd5612e8e9bdea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</w:p>
    <w:p w14:paraId="73A41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两电阻并联的总阻值</w:t>
      </w:r>
    </w:p>
    <w:p w14:paraId="0C5B6C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pt;width:161.5pt;" o:ole="t" filled="f" o:preferrelative="t" stroked="f" coordsize="21600,21600">
            <v:path/>
            <v:fill on="f" focussize="0,0"/>
            <v:stroke on="f" joinstyle="miter"/>
            <v:imagedata r:id="rId29" o:title="eqId90c7f1480f47d26968356a559bf7a10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</w:p>
    <w:p w14:paraId="14635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则两电阻串联与并联的总阻值之比为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6C37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．将两电阻串联接入电路，通电后，由串联分压特点可得，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</w:t>
      </w:r>
    </w:p>
    <w:p w14:paraId="6F1216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pt;width:99pt;" o:ole="t" filled="f" o:preferrelative="t" stroked="f" coordsize="21600,21600">
            <v:path/>
            <v:fill on="f" focussize="0,0"/>
            <v:stroke on="f" joinstyle="miter"/>
            <v:imagedata r:id="rId31" o:title="eqId26d3c1e5ca0f2dfb950379aaea1e4a9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</w:p>
    <w:p w14:paraId="43C85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D11B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．将两电阻并联接入电路，各支路电压等于电源电压，通电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产生的热量与电流通过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</w:t>
      </w:r>
    </w:p>
    <w:p w14:paraId="4E4EAB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68.5pt;width:134.5pt;" o:ole="t" filled="f" o:preferrelative="t" stroked="f" coordsize="21600,21600">
            <v:path/>
            <v:fill on="f" focussize="0,0"/>
            <v:stroke on="f" joinstyle="miter"/>
            <v:imagedata r:id="rId33" o:title="eqId52c183680274a2bbb85f19e80fd383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</w:p>
    <w:p w14:paraId="64EA6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0347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B83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有一台家用电水壶，如下图所示是其内部电路的简图，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均为加热电阻，通过旋转旋钮开关可以实现加热和保温两种功能的切换。电水壶加热功率为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，保温功率为</w:t>
      </w:r>
      <w:r>
        <w:rPr>
          <w:rFonts w:ascii="Times New Roman" w:hAnsi="Times New Roman" w:eastAsia="Times New Roman" w:cs="Times New Roman"/>
          <w:color w:val="000000"/>
        </w:rPr>
        <w:t>44W</w:t>
      </w:r>
      <w:r>
        <w:rPr>
          <w:rFonts w:ascii="宋体" w:hAnsi="宋体" w:eastAsia="宋体" w:cs="宋体"/>
          <w:color w:val="000000"/>
        </w:rPr>
        <w:t>。用此水壶加热初温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的水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秒刚好沸腾【忽略温度对电阻阻值的影响，大气压为一个标准大气压，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kg℃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】，则下面说法正确的是（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556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5ED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旋转旋钮开关到“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”时，水壶处于保温档</w:t>
      </w:r>
    </w:p>
    <w:p w14:paraId="0A812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水吸收的热量为</w:t>
      </w:r>
      <w:r>
        <w:rPr>
          <w:rFonts w:ascii="Times New Roman" w:hAnsi="Times New Roman" w:eastAsia="Times New Roman" w:cs="Times New Roman"/>
          <w:color w:val="000000"/>
        </w:rPr>
        <w:t>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A28C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此热水器加热档的热效率为</w:t>
      </w:r>
      <w:r>
        <w:rPr>
          <w:rFonts w:ascii="Times New Roman" w:hAnsi="Times New Roman" w:eastAsia="Times New Roman" w:cs="Times New Roman"/>
          <w:color w:val="000000"/>
        </w:rPr>
        <w:t>84%</w:t>
      </w:r>
    </w:p>
    <w:p w14:paraId="0AA72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在保温时，接入电路电阻的阻值为</w:t>
      </w:r>
      <w:r>
        <w:rPr>
          <w:rFonts w:ascii="Times New Roman" w:hAnsi="Times New Roman" w:eastAsia="Times New Roman" w:cs="Times New Roman"/>
          <w:color w:val="000000"/>
        </w:rPr>
        <w:t>48.4Ω</w:t>
      </w:r>
    </w:p>
    <w:p w14:paraId="6CD9B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164298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B3C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．当旋转旋钮开关到“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串联，当旋转旋钮开关到“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”时，电路中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工作；根据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6" o:title="eqIdbae383e4223ac84a529ef976ebd5f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可知，当旋转旋钮开关到“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”时，水壶处于保温档，此时接入的阻值为</w:t>
      </w:r>
    </w:p>
    <w:p w14:paraId="7B8E53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.75pt;width:144.75pt;" o:ole="t" filled="f" o:preferrelative="t" stroked="f" coordsize="21600,21600">
            <v:path/>
            <v:fill on="f" focussize="0,0"/>
            <v:stroke on="f" joinstyle="miter"/>
            <v:imagedata r:id="rId38" o:title="eqIdb278127ae87894e4ac8a1344d5f588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1AC16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故A正确，D错误；</w:t>
      </w:r>
    </w:p>
    <w:p w14:paraId="5FD1CE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B．水的体积为</w:t>
      </w:r>
    </w:p>
    <w:p w14:paraId="6FED485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=1L=10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D3D82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水的质量为</w:t>
      </w:r>
    </w:p>
    <w:p w14:paraId="22E0FB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=1kg</w:t>
      </w:r>
    </w:p>
    <w:p w14:paraId="3B68E3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水吸收的热量为</w:t>
      </w:r>
    </w:p>
    <w:p w14:paraId="29760D0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)×1kg×(100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)=3.36×10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F1438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9E826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C．消耗的电能为</w:t>
      </w:r>
    </w:p>
    <w:p w14:paraId="389F4E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=1000W×400s=4×10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47A98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热水器加热档的热效率为</w:t>
      </w:r>
    </w:p>
    <w:p w14:paraId="59EF07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210.75pt;" o:ole="t" filled="f" o:preferrelative="t" stroked="f" coordsize="21600,21600">
            <v:path/>
            <v:fill on="f" focussize="0,0"/>
            <v:stroke on="f" joinstyle="miter"/>
            <v:imagedata r:id="rId40" o:title="eqIdc802e30ec8ffb6aaf4eeec79663d08a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</w:p>
    <w:p w14:paraId="2538D1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故C正确。</w:t>
      </w:r>
    </w:p>
    <w:p w14:paraId="1B16B0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5A0E1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甲、乙、丙三个烧杯中均装有适量的酒精（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color w:val="000000"/>
        </w:rPr>
        <w:t>=0.8×10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），现有质地均匀，不吸且不溶于酒精的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两实心柱体，质量之比为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，把它们分别放入甲、乙烧杯中，当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静止时，如图甲、乙所示，若将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上面一起放入丙烧杯中，静止时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的上表面刚好与液面相平，如图丙，下列说法正确的是（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34C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20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0.4×10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AB7B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有四分之一的体积露出液面</w:t>
      </w:r>
    </w:p>
    <w:p w14:paraId="4C593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的下表面液体压强与图丙中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E81F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86E2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1D96E0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34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在甲烧杯中处于漂浮状态，则</w:t>
      </w:r>
    </w:p>
    <w:p w14:paraId="4016C7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1358B5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0683C9A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①</w:t>
      </w:r>
    </w:p>
    <w:p w14:paraId="110C77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在乙烧杯中处于悬浮状态，则</w:t>
      </w:r>
    </w:p>
    <w:p w14:paraId="4E1E60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20AF9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01A2D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②</w:t>
      </w:r>
    </w:p>
    <w:p w14:paraId="2DD72D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的比值得到</w:t>
      </w:r>
    </w:p>
    <w:p w14:paraId="1B748A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80pt;" o:ole="t" filled="f" o:preferrelative="t" stroked="f" coordsize="21600,21600">
            <v:path/>
            <v:fill on="f" focussize="0,0"/>
            <v:stroke on="f" joinstyle="miter"/>
            <v:imagedata r:id="rId43" o:title="eqIde2f82e5a3a3fbcfc8117b65b96a69d8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</w:p>
    <w:p w14:paraId="320C67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5pt;width:40pt;" o:ole="t" filled="f" o:preferrelative="t" stroked="f" coordsize="21600,21600">
            <v:path/>
            <v:fill on="f" focussize="0,0"/>
            <v:stroke on="f" joinstyle="miter"/>
            <v:imagedata r:id="rId45" o:title="eqId983e8c870a147f6d2471cc13da9440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</w:p>
    <w:p w14:paraId="40063A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16546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</w:t>
      </w:r>
    </w:p>
    <w:p w14:paraId="0C77578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1AC9C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在丙中，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漂浮，则</w:t>
      </w:r>
    </w:p>
    <w:p w14:paraId="44C228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417E6F6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55D5EB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③</w:t>
      </w:r>
    </w:p>
    <w:p w14:paraId="682757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得到</w:t>
      </w:r>
    </w:p>
    <w:p w14:paraId="76D18A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80pt;" o:ole="t" filled="f" o:preferrelative="t" stroked="f" coordsize="21600,21600">
            <v:path/>
            <v:fill on="f" focussize="0,0"/>
            <v:stroke on="f" joinstyle="miter"/>
            <v:imagedata r:id="rId47" o:title="eqId8ff461c26d956710e0111195f69a3c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 w14:paraId="564909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pt;width:66pt;" o:ole="t" filled="f" o:preferrelative="t" stroked="f" coordsize="21600,21600">
            <v:path/>
            <v:fill on="f" focussize="0,0"/>
            <v:stroke on="f" joinstyle="miter"/>
            <v:imagedata r:id="rId49" o:title="eqIde0c475bfde5f617c9a31b3c53a9afa0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 w14:paraId="3C2ACE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6A3D3C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</w:t>
      </w:r>
    </w:p>
    <w:p w14:paraId="6595A2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pt;width:288pt;" o:ole="t" filled="f" o:preferrelative="t" stroked="f" coordsize="21600,21600">
            <v:path/>
            <v:fill on="f" focussize="0,0"/>
            <v:stroke on="f" joinstyle="miter"/>
            <v:imagedata r:id="rId51" o:title="eqIdbc6743b30e1c13f9d4d61c1188230ce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 w14:paraId="26E217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在甲烧杯中处于漂浮状态，则</w:t>
      </w:r>
    </w:p>
    <w:p w14:paraId="7786B4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6533E8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754FED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7pt;width:152pt;" o:ole="t" filled="f" o:preferrelative="t" stroked="f" coordsize="21600,21600">
            <v:path/>
            <v:fill on="f" focussize="0,0"/>
            <v:stroke on="f" joinstyle="miter"/>
            <v:imagedata r:id="rId53" o:title="eqId79526d5b3ae4518f3aeebb5d2eaf5f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7D65B4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露出液面的体积</w:t>
      </w:r>
    </w:p>
    <w:p w14:paraId="44E3F5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2pt;width:162pt;" o:ole="t" filled="f" o:preferrelative="t" stroked="f" coordsize="21600,21600">
            <v:path/>
            <v:fill on="f" focussize="0,0"/>
            <v:stroke on="f" joinstyle="miter"/>
            <v:imagedata r:id="rId55" o:title="eqIda3f9c4efffe7821c68e1030fcba4be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</w:p>
    <w:p w14:paraId="2C638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正确；</w:t>
      </w:r>
    </w:p>
    <w:p w14:paraId="1E8F31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的上表面刚好与液面相平，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的下表面到水面的距离等于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排开液体的体积和图丙中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排开液体的体积之比是</w:t>
      </w:r>
    </w:p>
    <w:p w14:paraId="486145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7pt;width:40.85pt;" o:ole="t" filled="f" o:preferrelative="t" stroked="f" coordsize="21600,21600">
            <v:path/>
            <v:fill on="f" focussize="0,0"/>
            <v:stroke on="f" joinstyle="miter"/>
            <v:imagedata r:id="rId57" o:title="eqId4cb2c4a373f4542618d0bdcf78703a5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22DAF8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9" name="图片 4790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9" name="图片 479041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</w:t>
      </w:r>
    </w:p>
    <w:p w14:paraId="37DB25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95pt;width:108pt;" o:ole="t" filled="f" o:preferrelative="t" stroked="f" coordsize="21600,21600">
            <v:path/>
            <v:fill on="f" focussize="0,0"/>
            <v:stroke on="f" joinstyle="miter"/>
            <v:imagedata r:id="rId59" o:title="eqId4d51c48dc970997fc3c7945f54caeec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3E2257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的下表面液体压强与图丙中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的下表面液体压强之比</w:t>
      </w:r>
    </w:p>
    <w:p w14:paraId="7BA91E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123.05pt;" o:ole="t" filled="f" o:preferrelative="t" stroked="f" coordsize="21600,21600">
            <v:path/>
            <v:fill on="f" focussize="0,0"/>
            <v:stroke on="f" joinstyle="miter"/>
            <v:imagedata r:id="rId61" o:title="eqId244d2c899c03bfabcc2debe6fa2e86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3E95E8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6AC48D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4AE589C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EB0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6E4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体育课上小唐同学进行传接排球训练，他将球斜向上抛出，球的运动轨迹如图所示，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为轨迹上的点，其中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两点高度相同，不计空气阻力，则球在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点的机械能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点机械能（选填“大于”、“小于”、“等于”）；球在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点的重力势能最大。</w:t>
      </w:r>
    </w:p>
    <w:p w14:paraId="50A07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33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8185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584DD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4F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因为不计空气阻力，所以小球整个运动过程机械能守恒。因此小球在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点的机械能等于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点机械能。</w:t>
      </w:r>
    </w:p>
    <w:p w14:paraId="786F1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重力势能与物体的质量和高度有关，在质量一定时，高度越大，重力势能越大，所以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点的重力势能最大。</w:t>
      </w:r>
    </w:p>
    <w:p w14:paraId="7E98B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某单缸四冲程汽油机，飞轮每分钟转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转，则每秒对外做功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次，每次对外做功</w:t>
      </w:r>
      <w:r>
        <w:rPr>
          <w:rFonts w:ascii="Times New Roman" w:hAnsi="Times New Roman" w:eastAsia="Times New Roman" w:cs="Times New Roman"/>
          <w:color w:val="000000"/>
        </w:rPr>
        <w:t>115J</w:t>
      </w:r>
      <w:r>
        <w:rPr>
          <w:rFonts w:ascii="宋体" w:hAnsi="宋体" w:eastAsia="宋体" w:cs="宋体"/>
          <w:color w:val="000000"/>
        </w:rPr>
        <w:t>，该汽油机的效率为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，连续工作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小时需消耗汽油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）。</w:t>
      </w:r>
    </w:p>
    <w:p w14:paraId="4E6F6C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0.9</w:t>
      </w:r>
    </w:p>
    <w:p w14:paraId="77E421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825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飞轮每转动两转，完成四个冲程，对外做功一次。飞轮每秒的转速</w:t>
      </w:r>
    </w:p>
    <w:p w14:paraId="39990D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64" o:title="eqId36897e19605890892b0d27e46c5cb0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</w:p>
    <w:p w14:paraId="7FFCC0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每秒对外做功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次。</w:t>
      </w:r>
    </w:p>
    <w:p w14:paraId="3DD36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时，飞轮对外做功</w:t>
      </w:r>
    </w:p>
    <w:p w14:paraId="1D650D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70.25pt;" o:ole="t" filled="f" o:preferrelative="t" stroked="f" coordsize="21600,21600">
            <v:path/>
            <v:fill on="f" focussize="0,0"/>
            <v:stroke on="f" joinstyle="miter"/>
            <v:imagedata r:id="rId66" o:title="eqIda1d3e324a7c1306a2c67141d6bbd056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</w:p>
    <w:p w14:paraId="7CC6E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消耗汽油放出的热量</w:t>
      </w:r>
    </w:p>
    <w:p w14:paraId="41551E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25pt;width:177.75pt;" o:ole="t" filled="f" o:preferrelative="t" stroked="f" coordsize="21600,21600">
            <v:path/>
            <v:fill on="f" focussize="0,0"/>
            <v:stroke on="f" joinstyle="miter"/>
            <v:imagedata r:id="rId68" o:title="eqId5114f40ec454a2539f7f1b94dcbcfc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</w:p>
    <w:p w14:paraId="7BEA86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消耗汽油的质量</w:t>
      </w:r>
    </w:p>
    <w:p w14:paraId="370CBE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5.25pt;width:156.75pt;" o:ole="t" filled="f" o:preferrelative="t" stroked="f" coordsize="21600,21600">
            <v:path/>
            <v:fill on="f" focussize="0,0"/>
            <v:stroke on="f" joinstyle="miter"/>
            <v:imagedata r:id="rId70" o:title="eqId42cdddca98cd482b3bff243db28155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</w:p>
    <w:p w14:paraId="1CF47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如图所示，在水平桌面上，有质量相同、底面积相同、形状不同的三个容器甲、乙、丙内分别装有质量相同的水。三个容器中，水对容器底部的压力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大小关系是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，三个容器对桌面的压强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大小关系是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C78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733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627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</w:p>
    <w:p w14:paraId="3F2653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9D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由图可知，容器中水的深度关系为</w:t>
      </w:r>
    </w:p>
    <w:p w14:paraId="15F69FC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03784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可知容器底部所受水的压强关系为</w:t>
      </w:r>
    </w:p>
    <w:p w14:paraId="6E14D88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771234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因三个容器底面积相同，则根据</w:t>
      </w:r>
      <w:r>
        <w:rPr>
          <w:rFonts w:ascii="Times New Roman" w:hAnsi="Times New Roman" w:eastAsia="Times New Roman" w:cs="Times New Roman"/>
          <w:i/>
          <w:color w:val="000000"/>
        </w:rPr>
        <w:t>F=pS</w:t>
      </w:r>
      <w:r>
        <w:rPr>
          <w:rFonts w:ascii="宋体" w:hAnsi="宋体" w:eastAsia="宋体" w:cs="宋体"/>
          <w:color w:val="000000"/>
        </w:rPr>
        <w:t>可知水对容器底部的压力关系为</w:t>
      </w:r>
    </w:p>
    <w:p w14:paraId="58F130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11095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三个容器的质量相同、所装水的质量也相同，所以容器和水的总质量相同，由</w:t>
      </w:r>
      <w:r>
        <w:rPr>
          <w:rFonts w:ascii="Times New Roman" w:hAnsi="Times New Roman" w:eastAsia="Times New Roman" w:cs="Times New Roman"/>
          <w:i/>
          <w:color w:val="000000"/>
        </w:rPr>
        <w:t>G=mg</w:t>
      </w:r>
      <w:r>
        <w:rPr>
          <w:rFonts w:ascii="宋体" w:hAnsi="宋体" w:eastAsia="宋体" w:cs="宋体"/>
          <w:color w:val="000000"/>
        </w:rPr>
        <w:t>可知它们的总重力相同，因为容器对水平面的压力等于容器和水的总重力，所以三个容器对水平面的压力相等，已知三个容器的底面积相同，由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73" o:title="eqIde512e223efc50cd873f7d5b0e9896c8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可知三个容器对水平面的压强相等，即</w:t>
      </w:r>
    </w:p>
    <w:p w14:paraId="602725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</w:p>
    <w:p w14:paraId="60D8A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小林家的电能表如图所示，此时电能表的读数为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，他关闭了中的其它用电器，现用一台标有“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”的电热水壶烧水，正常工作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，则电能表的转盘转了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转。</w:t>
      </w:r>
    </w:p>
    <w:p w14:paraId="6EE52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655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4353.6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179BD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6D9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电能表读数时，最后一位是小数位，读数为</w:t>
      </w:r>
      <w:r>
        <w:rPr>
          <w:rFonts w:ascii="Times New Roman" w:hAnsi="Times New Roman" w:eastAsia="Times New Roman" w:cs="Times New Roman"/>
          <w:color w:val="000000"/>
        </w:rPr>
        <w:t>4353.6kW·h</w:t>
      </w:r>
      <w:r>
        <w:rPr>
          <w:rFonts w:ascii="宋体" w:hAnsi="宋体" w:eastAsia="宋体" w:cs="宋体"/>
          <w:color w:val="000000"/>
        </w:rPr>
        <w:t>。</w:t>
      </w:r>
    </w:p>
    <w:p w14:paraId="40F61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电热水壶烧水，正常工作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</w:t>
      </w:r>
    </w:p>
    <w:p w14:paraId="7CACE2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15pt;width:156.9pt;" o:ole="t" filled="f" o:preferrelative="t" stroked="f" coordsize="21600,21600">
            <v:path/>
            <v:fill on="f" focussize="0,0"/>
            <v:stroke on="f" joinstyle="miter"/>
            <v:imagedata r:id="rId76" o:title="eqId60413c5111218a3370b27048b93173c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</w:p>
    <w:p w14:paraId="7946C7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电能表的转盘转了</w:t>
      </w:r>
    </w:p>
    <w:p w14:paraId="7FF22A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5pt;width:161.2pt;" o:ole="t" filled="f" o:preferrelative="t" stroked="f" coordsize="21600,21600">
            <v:path/>
            <v:fill on="f" focussize="0,0"/>
            <v:stroke on="f" joinstyle="miter"/>
            <v:imagedata r:id="rId78" o:title="eqId94de92b801fc8c206e6d7747c8d174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</w:p>
    <w:p w14:paraId="775A8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如图甲所示，各个面粗糙程度相同的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两个铁块叠放在水平桌面上，在水平拉力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的作用下，一起向右做匀速直线运动，则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；如图乙所示，将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并排放于同一桌面上，在水平推力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的作用下，一起向右做匀速直线运动，则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4BED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828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E505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0    ②. 10</w:t>
      </w:r>
    </w:p>
    <w:p w14:paraId="202433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【详解】[1]a、b一起向右做匀速直线运动，所以a、b没有相对运动的趋势，a、b间没有摩擦力，则木块a受到的摩擦力大小为0N。</w:t>
      </w:r>
    </w:p>
    <w:p w14:paraId="38361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[2]甲图，a和b整体在水平方向上受到水平向右的推力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和水平向左的滑动摩擦力，整体做匀速直线运动，这两个力是平衡力，大小相等，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是10N，所以整体受到地面的滑动摩擦力是10N；从甲图到乙图，改变a和b的放置情况，压力大小不变，接触面粗糙程度不变，a和b整体受到的滑动摩擦力不变，所以乙图的滑动摩擦力大小还是10N；整体仍然做匀速直线运动，故乙图中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大小是10N。</w:t>
      </w:r>
    </w:p>
    <w:p w14:paraId="3ABF3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在综合实践活动课上，小龙同学设计了如图甲所示的模拟调光灯电路。电源电压恒定，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由最右端向左移动，直至灯泡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正常发光。此过程中，电流表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的示数随两电压表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未画出）示数变化关系图像如图乙所示。小灯泡正常发光时的电阻为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的滑片可任意滑动，为了保证灯泡的安全，电路中至少再串联一个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的电阻。</w:t>
      </w:r>
    </w:p>
    <w:p w14:paraId="23B30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704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6E45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 w14:paraId="09DDF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BA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为定值电阻，电流与电压成正比，则电流与电压的图像是正比例函数图像，所以图乙中①②图像是灯泡和滑动变阻器的图像，将滑动变阻器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由最右端向左移动，则滑动变阻器的阻值减小，由串联分压可知，滑动变阻器的电压逐渐减小，灯泡两端电压逐渐增大，所以①为灯泡的图像，②为滑动变阻器的图像，滑动滑片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，直至灯泡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正常发光，由①可知，灯泡电压增大至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为止，所以小灯泡正常发光时的电压为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，由图像①可知，灯泡正常发光时的电流为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，所以小灯泡正常发光时的电阻</w:t>
      </w:r>
    </w:p>
    <w:p w14:paraId="0BD684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pt;width:110pt;" o:ole="t" filled="f" o:preferrelative="t" stroked="f" coordsize="21600,21600">
            <v:path/>
            <v:fill on="f" focussize="0,0"/>
            <v:stroke on="f" joinstyle="miter"/>
            <v:imagedata r:id="rId82" o:title="eqId514f217c01c4c94ad7f47c04afa0c759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</w:p>
    <w:p w14:paraId="5AD59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由于电源电压不变，所以滑动变阻器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在最右端时，由乙图中数据可知，电源电压</w:t>
      </w:r>
    </w:p>
    <w:p w14:paraId="2C5D29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13.75pt;" o:ole="t" filled="f" o:preferrelative="t" stroked="f" coordsize="21600,21600">
            <v:path/>
            <v:fill on="f" focussize="0,0"/>
            <v:stroke on="f" joinstyle="miter"/>
            <v:imagedata r:id="rId84" o:title="eqIdd024426278ea28211d3756740dc1355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 w14:paraId="0539F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滑至灯泡正常发光时，由乙图中数据可知，电源电压</w:t>
      </w:r>
    </w:p>
    <w:p w14:paraId="6E093B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225.75pt;" o:ole="t" filled="f" o:preferrelative="t" stroked="f" coordsize="21600,21600">
            <v:path/>
            <v:fill on="f" focussize="0,0"/>
            <v:stroke on="f" joinstyle="miter"/>
            <v:imagedata r:id="rId86" o:title="eqId91e03ef28d03eda2399ac6d512cd63a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</w:p>
    <w:p w14:paraId="75A13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联合③④解得</w:t>
      </w:r>
    </w:p>
    <w:p w14:paraId="15BE31D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=2.5Ω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=4.5V</w:t>
      </w:r>
    </w:p>
    <w:p w14:paraId="6AC53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的滑片可任意滑动，则滑动变阻器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滑至最左端时，滑动变阻器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，灯泡正常发光的电流为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，则需要串联一个电阻</w:t>
      </w:r>
    </w:p>
    <w:p w14:paraId="29BB9C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16pt;" o:ole="t" filled="f" o:preferrelative="t" stroked="f" coordsize="21600,21600">
            <v:path/>
            <v:fill on="f" focussize="0,0"/>
            <v:stroke on="f" joinstyle="miter"/>
            <v:imagedata r:id="rId88" o:title="eqIdcec917df501b625935c5e5047b2f7d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1B7A2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A2C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如图所示，一束光射向凸透镜，请画出该光经过凸透镜、凹透镜的折射光路。</w:t>
      </w:r>
    </w:p>
    <w:p w14:paraId="6A824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0325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4057650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D8B0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48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【详解】过凸透镜焦点的光线经凸透镜折射后折射光线平行于主光轴，平行于主光轴的光线经过凹透镜折射后，折射光线的反向延长线过凹透镜的虚焦点，如图所示：</w:t>
      </w:r>
    </w:p>
    <w:p w14:paraId="3FF91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477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A0D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图甲是小明自行车的手闸，其中</w:t>
      </w:r>
      <w:r>
        <w:rPr>
          <w:rFonts w:ascii="Times New Roman" w:hAnsi="Times New Roman" w:eastAsia="Times New Roman" w:cs="Times New Roman"/>
          <w:color w:val="000000"/>
        </w:rPr>
        <w:t>ABO</w:t>
      </w:r>
      <w:r>
        <w:rPr>
          <w:rFonts w:ascii="宋体" w:hAnsi="宋体" w:eastAsia="宋体" w:cs="宋体"/>
          <w:color w:val="000000"/>
        </w:rPr>
        <w:t>可视为一种杠杆，简化示意图如图乙，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为阻力，请在图乙中画出作用在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3CF43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71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F4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66875" cy="15811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04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EF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由杠杆平衡条件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可知，在阻力跟阻力臂的乘积一定时，动力臂越长，动力越小；图中支点在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点，因此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作为动力臂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最长；动力的方向应该向下，过点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向下作出最小动力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的示意图，如图所示：</w:t>
      </w:r>
    </w:p>
    <w:p w14:paraId="120B0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F6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57C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小科同学在探究平面镜成像特点时，利用如图甲所示器材进行了以下操作：</w:t>
      </w:r>
    </w:p>
    <w:p w14:paraId="54BF9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0375"/>
            <wp:effectExtent l="0" t="0" r="0" b="317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AE3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）实验中小科同学从点燃的蜡烛一侧透过玻璃板看到像有重影，改善重影问题的方法是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，实验中选取同样大小的蜡烛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是为了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703F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）改进器材后多次改变蜡烛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的位置，并移动另一支蜡烛，确定每次像的位置，将玻璃板及每次物和像的位置记录在玻璃板下面的白纸上，连接物和对应的像点，如图乙所示，由此可得出的结论是：像与物到平面镜的距离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3223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）完成实验后，小科同学又将一枚硬币放在玻璃板前，能看到它在玻璃板后的像在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的位置，如图丙所示，若将玻璃板水平向右移动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，该硬币的像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”、“在原位置”或“向左移动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”）。</w:t>
      </w:r>
    </w:p>
    <w:p w14:paraId="063E05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用较薄的玻璃板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探究像与物的大小关系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在原位置</w:t>
      </w:r>
    </w:p>
    <w:p w14:paraId="5AE45E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06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实验中有重影，是因为玻璃板较厚，蜡烛通过玻璃板两个面都成像了，可采用较薄的玻璃板，两个面所成的像几乎在一个位置，避免重影对实验的影响。</w:t>
      </w:r>
    </w:p>
    <w:p w14:paraId="63B5C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同样大小的蜡烛进行实验，可探究平面镜所成的像与物的大小关系，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的像重合时，说明像与物大小相等。</w:t>
      </w:r>
    </w:p>
    <w:p w14:paraId="09A0B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由图乙知，每次记录的像距与物距的大小相等，所以像与物到平面镜的距离相等。</w:t>
      </w:r>
    </w:p>
    <w:p w14:paraId="1E7A8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将玻璃板水平向右移动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，硬币的位置不变，则像的位置也不变，在原位置。</w:t>
      </w:r>
    </w:p>
    <w:p w14:paraId="518D8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小红同学利用图甲所示的电路来探究串联电路的部分特点。已知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，电源电压可调。</w:t>
      </w:r>
    </w:p>
    <w:p w14:paraId="3904C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22574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26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）请根据图甲所示电路图用笔画线，代替导线将图乙所示实物图补充完整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（此时电源电压为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）；</w:t>
      </w:r>
    </w:p>
    <w:p w14:paraId="4FCA4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）电路连接完成后，闭合开关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，发现电压表有示数、电流表无示数；小红同学又将电压表并联在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，发现电压表、电流表均无示数。则电路中可能存在的故障是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55497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处断路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处短路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．电流表处短路</w:t>
      </w:r>
    </w:p>
    <w:p w14:paraId="32162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）排除故障后，继续实验。实验中，小红同学调节了电源电压，换用了不同的电阻，分别将电压表并联在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两端，收集的数据如表，表格中第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次实验空格处的数据为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。在误差范围内，探究串联电路中总电压与各部分电压关系时，分析表中数据可得到结论是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；探究串联电路中电压与电阻关系时，分析表中数据可得到结论是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6"/>
        <w:gridCol w:w="2995"/>
        <w:gridCol w:w="1125"/>
        <w:gridCol w:w="1712"/>
        <w:gridCol w:w="1696"/>
        <w:gridCol w:w="1712"/>
      </w:tblGrid>
      <w:tr w14:paraId="3C13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49C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FC5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0C1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A74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BC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8DF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</w:tr>
      <w:tr w14:paraId="53C2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246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744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33F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766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455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807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03D8A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18C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E3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4D0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3F9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AC3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6E9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</w:tr>
      <w:tr w14:paraId="3A8A4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516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6A8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1FC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E8E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CDB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3C4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</w:t>
            </w:r>
          </w:p>
        </w:tc>
      </w:tr>
      <w:tr w14:paraId="27B45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8DC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277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0E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95D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030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3CE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</w:t>
            </w:r>
          </w:p>
        </w:tc>
      </w:tr>
    </w:tbl>
    <w:p w14:paraId="2C4582FD">
      <w:pPr>
        <w:spacing w:line="360" w:lineRule="auto"/>
        <w:jc w:val="left"/>
        <w:textAlignment w:val="center"/>
        <w:rPr>
          <w:color w:val="000000"/>
        </w:rPr>
      </w:pPr>
    </w:p>
    <w:p w14:paraId="6E0598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52675" cy="19812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A    ③. 0.2    ④. 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⑤. 见解析</w:t>
      </w:r>
    </w:p>
    <w:p w14:paraId="23947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59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【详解】（1）[1]已知电源电压为3V，当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串联接入电路时，电路中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7" name="图片 47904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7" name="图片 479041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总电阻最小，则此时电路中的电流最大，最大电流</w:t>
      </w:r>
    </w:p>
    <w:p w14:paraId="4E569F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180.75pt;" o:ole="t" filled="f" o:preferrelative="t" stroked="f" coordsize="21600,21600">
            <v:path/>
            <v:fill on="f" focussize="0,0"/>
            <v:stroke on="f" joinstyle="miter"/>
            <v:imagedata r:id="rId97" o:title="eqIdf79d49da5ea2c58e31c4c148ee3d26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96">
            <o:LockedField>false</o:LockedField>
          </o:OLEObject>
        </w:object>
      </w:r>
    </w:p>
    <w:p w14:paraId="01E2B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0.1A&lt;0.6A，所以电流表选用的量程为0~0.6A。电流表要串联接入电路，且电流要从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+</w:t>
      </w:r>
      <w:r>
        <w:rPr>
          <w:rFonts w:ascii="宋体" w:hAnsi="宋体" w:eastAsia="宋体" w:cs="宋体"/>
          <w:color w:val="000000"/>
        </w:rPr>
        <w:t>”接线柱流入，“</w:t>
      </w:r>
      <w:r>
        <w:rPr>
          <w:color w:val="000000"/>
        </w:rPr>
        <w:t>-</w:t>
      </w:r>
      <w:r>
        <w:rPr>
          <w:rFonts w:ascii="宋体" w:hAnsi="宋体" w:eastAsia="宋体" w:cs="宋体"/>
          <w:color w:val="000000"/>
        </w:rPr>
        <w:t>”接</w:t>
      </w:r>
      <w:r>
        <w:rPr>
          <w:color w:val="000000"/>
        </w:rPr>
        <w:t>线柱流出，如图所示：</w:t>
      </w:r>
    </w:p>
    <w:p w14:paraId="39AAD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9812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EF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（2）[2]电路连接完成后，电压表测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两端电压，闭合开关S，发现电压表有示数、电流表无示数，说明电路中存在断路；将电压表并联在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两端，电压表测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两端电压，闭合开关S，发现电压表、电流表均无示数，说明与电压表串联的电路是断路，即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发生断路，故A符合题意，BC不符合题意。</w:t>
      </w:r>
    </w:p>
    <w:p w14:paraId="1D871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7C4A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（3）[3]当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串联接入电路时，通过它们的电流相等，电流大小</w:t>
      </w:r>
    </w:p>
    <w:p w14:paraId="69BE9C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117pt;" o:ole="t" filled="f" o:preferrelative="t" stroked="f" coordsize="21600,21600">
            <v:path/>
            <v:fill on="f" focussize="0,0"/>
            <v:stroke on="f" joinstyle="miter"/>
            <v:imagedata r:id="rId99" o:title="eqId5fff8f4cc96d2b760f2eb798a2509931"/>
            <o:lock v:ext="edit" aspectratio="t"/>
            <w10:wrap type="none"/>
            <w10:anchorlock/>
          </v:shape>
          <o:OLEObject Type="Embed" ProgID="Equation.DSMT4" ShapeID="_x0000_i1058" DrawAspect="Content" ObjectID="_1468075758" r:id="rId98">
            <o:LockedField>false</o:LockedField>
          </o:OLEObject>
        </w:object>
      </w:r>
    </w:p>
    <w:p w14:paraId="01A37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[4]探究串联电路中电压的关系时，分析表中数据可以发现</w:t>
      </w:r>
    </w:p>
    <w:p w14:paraId="0B3BA342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  <w:vertAlign w:val="subscript"/>
        </w:rPr>
        <w:t>AC</w:t>
      </w:r>
      <w:r>
        <w:rPr>
          <w:color w:val="000000"/>
        </w:rPr>
        <w:t>=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AB</w:t>
      </w:r>
      <w:r>
        <w:rPr>
          <w:color w:val="000000"/>
        </w:rPr>
        <w:t>+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BC</w:t>
      </w:r>
    </w:p>
    <w:p w14:paraId="62AEC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则可得出结论串联电路两端电压等于各部分电路两端电压之和。</w:t>
      </w:r>
    </w:p>
    <w:p w14:paraId="5706D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[5]在串联电路中，通过电路的电流</w:t>
      </w:r>
    </w:p>
    <w:p w14:paraId="13EA4C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101" o:title="eqIda7f7a853dd7b6601db930d3ccb5b64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</w:p>
    <w:p w14:paraId="76B1B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则可得</w:t>
      </w:r>
    </w:p>
    <w:p w14:paraId="2C4F4E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03" o:title="eqId9207bea395d2de0fb2bacb732335d5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</w:p>
    <w:p w14:paraId="261E6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将表格中数据代入上式子后，可以确认关系成立，故可得出结论：在串联电路中，各部分电路两端电压之比等于各电路的电阻之比。23. </w:t>
      </w:r>
      <w:r>
        <w:rPr>
          <w:rFonts w:ascii="宋体" w:hAnsi="宋体" w:eastAsia="宋体" w:cs="宋体"/>
          <w:color w:val="000000"/>
        </w:rPr>
        <w:t>小明同学利用以下器材设计甲和乙两种方案测量金属球的密度，按图所示完成以下步骤。</w:t>
      </w:r>
    </w:p>
    <w:p w14:paraId="287EC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方案甲：</w:t>
      </w:r>
    </w:p>
    <w:p w14:paraId="4C951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器材：天平、量筒、水、细线（质量和体积均不计，不吸水）</w:t>
      </w:r>
    </w:p>
    <w:p w14:paraId="0F45C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3705"/>
            <wp:effectExtent l="0" t="0" r="0" b="1079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8CB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）他先将天平放在水平桌面上，游码置于“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”刻度线，调节平衡螺母，直至天平平衡；</w:t>
      </w:r>
    </w:p>
    <w:p w14:paraId="3E09A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）接着他按如图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所示的方法来称量金属球的质量，其中有两个错误：</w:t>
      </w:r>
    </w:p>
    <w:p w14:paraId="31018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7B4F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②用手拿取砝码。</w:t>
      </w:r>
    </w:p>
    <w:p w14:paraId="79C4E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）改正错误后，正确测出金属球的质量和体积，如图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所示；密度的测量值是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2C14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方案乙：</w:t>
      </w:r>
    </w:p>
    <w:p w14:paraId="66D4B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器材：电子秤、溢水杯、水</w:t>
      </w:r>
    </w:p>
    <w:p w14:paraId="62750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478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780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用电子秤测出金属球的质量，如图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所示。</w:t>
      </w:r>
    </w:p>
    <w:p w14:paraId="2CAC1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②将金属球放入溢水杯中，然后向溢水杯中注满水，测出总质量，如图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所示。</w:t>
      </w:r>
    </w:p>
    <w:p w14:paraId="744E2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③缓慢取出金属球，再向溢水杯中补满水，测出此时总质量，如图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所示。</w:t>
      </w:r>
    </w:p>
    <w:p w14:paraId="41801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）金属球密度的测量值是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。实验中取出金属球时会带出一些水，则金属球密度的测量值将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（选填偏大、不变或偏小）；</w:t>
      </w:r>
    </w:p>
    <w:p w14:paraId="2734F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）评估：在所有操作均正确的情况下，小明同学发现两种方案测量结果依然有差异，进一步分析发现产生差异的原因是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8DFCE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7.2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298ED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E81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中，天平的左盘放砝码，右盘放物体，而天平在测量时，应该左盘放物体，右盘放砝码。</w:t>
      </w:r>
    </w:p>
    <w:p w14:paraId="508CC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知，金属球的质量</w:t>
      </w:r>
    </w:p>
    <w:p w14:paraId="0A8946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=50g+20g+2g=72g</w:t>
      </w:r>
    </w:p>
    <w:p w14:paraId="203283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知，量筒的分度值为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，水的体积为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，金属球与水的总体积为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，金属球的体积</w:t>
      </w:r>
    </w:p>
    <w:p w14:paraId="79690E0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=30mL-20mL=10mL=10cm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2168C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金属球的密度</w:t>
      </w:r>
    </w:p>
    <w:p w14:paraId="79FDB3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107" o:title="eqId95d31ce8db0249aa8aea170f107d34e0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</w:p>
    <w:p w14:paraId="42E27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知，金属球的质量为</w:t>
      </w:r>
      <w:r>
        <w:rPr>
          <w:rFonts w:ascii="Times New Roman" w:hAnsi="Times New Roman" w:eastAsia="Times New Roman" w:cs="Times New Roman"/>
          <w:color w:val="000000"/>
        </w:rPr>
        <w:t>72.0g</w:t>
      </w:r>
      <w:r>
        <w:rPr>
          <w:rFonts w:ascii="宋体" w:hAnsi="宋体" w:eastAsia="宋体" w:cs="宋体"/>
          <w:color w:val="000000"/>
        </w:rPr>
        <w:t>，溢水杯中金属球与水的质量为</w:t>
      </w:r>
      <w:r>
        <w:rPr>
          <w:rFonts w:ascii="Times New Roman" w:hAnsi="Times New Roman" w:eastAsia="Times New Roman" w:cs="Times New Roman"/>
          <w:color w:val="000000"/>
        </w:rPr>
        <w:t>98.0g</w:t>
      </w:r>
      <w:r>
        <w:rPr>
          <w:rFonts w:ascii="宋体" w:hAnsi="宋体" w:eastAsia="宋体" w:cs="宋体"/>
          <w:color w:val="000000"/>
        </w:rPr>
        <w:t>，此时溢水杯中水的质量</w:t>
      </w:r>
    </w:p>
    <w:p w14:paraId="1AB747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E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D</w:t>
      </w:r>
      <w:r>
        <w:rPr>
          <w:rFonts w:ascii="Times New Roman" w:hAnsi="Times New Roman" w:eastAsia="Times New Roman" w:cs="Times New Roman"/>
          <w:color w:val="000000"/>
        </w:rPr>
        <w:t>=98.0g-72.0g=26.0g</w:t>
      </w:r>
    </w:p>
    <w:p w14:paraId="34C32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知，溢水杯装满水时，水的质量为</w:t>
      </w:r>
      <w:r>
        <w:rPr>
          <w:rFonts w:ascii="Times New Roman" w:hAnsi="Times New Roman" w:eastAsia="Times New Roman" w:cs="Times New Roman"/>
          <w:color w:val="000000"/>
        </w:rPr>
        <w:t>35.6g</w:t>
      </w:r>
      <w:r>
        <w:rPr>
          <w:rFonts w:ascii="宋体" w:hAnsi="宋体" w:eastAsia="宋体" w:cs="宋体"/>
          <w:color w:val="000000"/>
        </w:rPr>
        <w:t>，所以金属球排开水的质量</w:t>
      </w:r>
    </w:p>
    <w:p w14:paraId="75D16C9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=35.6g-26.0g=9.6g</w:t>
      </w:r>
    </w:p>
    <w:p w14:paraId="5B5078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排开水的体积，即金属球的体积</w:t>
      </w:r>
    </w:p>
    <w:p w14:paraId="0DF0B2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174.75pt;" o:ole="t" filled="f" o:preferrelative="t" stroked="f" coordsize="21600,21600">
            <v:path/>
            <v:fill on="f" focussize="0,0"/>
            <v:stroke on="f" joinstyle="miter"/>
            <v:imagedata r:id="rId109" o:title="eqId0af0134cac3e2afc50de789f242efe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8">
            <o:LockedField>false</o:LockedField>
          </o:OLEObject>
        </w:object>
      </w:r>
    </w:p>
    <w:p w14:paraId="12883A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金属球的密度</w:t>
      </w:r>
    </w:p>
    <w:p w14:paraId="4E378A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152.25pt;" o:ole="t" filled="f" o:preferrelative="t" stroked="f" coordsize="21600,21600">
            <v:path/>
            <v:fill on="f" focussize="0,0"/>
            <v:stroke on="f" joinstyle="miter"/>
            <v:imagedata r:id="rId111" o:title="eqId70f53e46683f01dc3eea854b6cbdc710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0">
            <o:LockedField>false</o:LockedField>
          </o:OLEObject>
        </w:object>
      </w:r>
    </w:p>
    <w:p w14:paraId="264D9E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取出金属球，带出一些水，造成往溢水杯中所加的水的质量偏多，但加满水时，溢水杯中水的总质量不变，求得金属球排开水的质量不变，求得的排开水的体积不变，即金属球的体积不变，金属球的质量为准确值，据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13" o:title="eqIda3e8b5e08812f92622f79e7b17a5a78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知，求得的密度不变。</w:t>
      </w:r>
    </w:p>
    <w:p w14:paraId="5A4062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两种实验过程，金属球质量的测量差异不大，但用量筒测量金属球的体积误差较大，用电子秤测量体积时，更精确。</w:t>
      </w:r>
    </w:p>
    <w:p w14:paraId="519EC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五、计算题（本大题共两小题，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分。要求写出必要的文字说明主要的计算步骤和明确的答案）</w:t>
      </w:r>
    </w:p>
    <w:p w14:paraId="13F26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学校兴趣小组为了制作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个简易的烘鞋器，他们从实验室找到以下实验器材，保护电阻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=20V</w:t>
      </w:r>
      <w:r>
        <w:rPr>
          <w:rFonts w:ascii="宋体" w:hAnsi="宋体" w:eastAsia="宋体" w:cs="宋体"/>
          <w:color w:val="000000"/>
        </w:rPr>
        <w:t>的学生电源，每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的同种材料制成且粗细相同的电热丝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米，为了截取合适的长度，特设计如下电路图（忽略温度对电阻阻值的影响）。</w:t>
      </w:r>
    </w:p>
    <w:p w14:paraId="0306D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时，求电路中电流，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的电功率；</w:t>
      </w:r>
    </w:p>
    <w:p w14:paraId="73623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，请写出此时通过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的表达式（用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表示）；</w:t>
      </w:r>
    </w:p>
    <w:p w14:paraId="62714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）求截取多长的电热丝，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的功率最大。</w:t>
      </w:r>
    </w:p>
    <w:p w14:paraId="0097A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334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A24E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6.4W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116" o:title="eqIdf48c332214dc6c0c911690d8eaf5b7e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1D352A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37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）两电阻串联，当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时，根据串联电路电压的规律，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两端电压为</w:t>
      </w:r>
    </w:p>
    <w:p w14:paraId="6B45DAB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=20V-4V=16V</w:t>
      </w:r>
    </w:p>
    <w:p w14:paraId="28A74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电路为串联电路，故电流处处相等，则电路的电流为</w:t>
      </w:r>
    </w:p>
    <w:p w14:paraId="0579F2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pt;width:104.9pt;" o:ole="t" filled="f" o:preferrelative="t" stroked="f" coordsize="21600,21600">
            <v:path/>
            <v:fill on="f" focussize="0,0"/>
            <v:stroke on="f" joinstyle="miter"/>
            <v:imagedata r:id="rId118" o:title="eqIddff1bcd89312f889faabef7cdd85af1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7">
            <o:LockedField>false</o:LockedField>
          </o:OLEObject>
        </w:object>
      </w:r>
    </w:p>
    <w:p w14:paraId="71711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的电功率为</w:t>
      </w:r>
    </w:p>
    <w:p w14:paraId="1E1542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=4V×1.6A=6.4W</w:t>
      </w:r>
    </w:p>
    <w:p w14:paraId="4B8CB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，根据串联电路电压的规律，定值电阻的电压为</w:t>
      </w:r>
    </w:p>
    <w:p w14:paraId="2D7148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U′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</w:p>
    <w:p w14:paraId="25B5A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由欧姆定律和串联电路电流的规律，通过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的表达式为</w:t>
      </w:r>
    </w:p>
    <w:p w14:paraId="104B1C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95pt;width:109.05pt;" o:ole="t" filled="f" o:preferrelative="t" stroked="f" coordsize="21600,21600">
            <v:path/>
            <v:fill on="f" focussize="0,0"/>
            <v:stroke on="f" joinstyle="miter"/>
            <v:imagedata r:id="rId120" o:title="eqId0f5b940bdd4d9f0cf979aea2a30fc75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9">
            <o:LockedField>false</o:LockedField>
          </o:OLEObject>
        </w:object>
      </w:r>
    </w:p>
    <w:p w14:paraId="43B7B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）根据串联电阻的规律及欧姆定律，通过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的电流为</w:t>
      </w:r>
    </w:p>
    <w:p w14:paraId="3AD387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95pt;width:61.95pt;" o:ole="t" filled="f" o:preferrelative="t" stroked="f" coordsize="21600,21600">
            <v:path/>
            <v:fill on="f" focussize="0,0"/>
            <v:stroke on="f" joinstyle="miter"/>
            <v:imagedata r:id="rId122" o:title="eqIdac3bc9f951cb54c4320ca12787d7e02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1">
            <o:LockedField>false</o:LockedField>
          </o:OLEObject>
        </w:object>
      </w:r>
    </w:p>
    <w:p w14:paraId="25D8D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的功率为</w:t>
      </w:r>
    </w:p>
    <w:p w14:paraId="684575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52.95pt;width:387pt;" o:ole="t" filled="f" o:preferrelative="t" stroked="f" coordsize="21600,21600">
            <v:path/>
            <v:fill on="f" focussize="0,0"/>
            <v:stroke on="f" joinstyle="miter"/>
            <v:imagedata r:id="rId124" o:title="eqIdcaac3d8c4d38581929a7023ddffdf6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3">
            <o:LockedField>false</o:LockedField>
          </o:OLEObject>
        </w:object>
      </w:r>
    </w:p>
    <w:p w14:paraId="6419F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9.1pt;" o:ole="t" filled="f" o:preferrelative="t" stroked="f" coordsize="21600,21600">
            <v:path/>
            <v:fill on="f" focussize="0,0"/>
            <v:stroke on="f" joinstyle="miter"/>
            <v:imagedata r:id="rId126" o:title="eqIdd2e196ca5d16f5a148f9210100fa9d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的功率最大，即</w:t>
      </w:r>
    </w:p>
    <w:p w14:paraId="311E1D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8" o:title="eqIdcffa35373ec4e4684107b42adb7a51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7">
            <o:LockedField>false</o:LockedField>
          </o:OLEObject>
        </w:object>
      </w:r>
    </w:p>
    <w:p w14:paraId="18208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已知现有每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的同种材料制成且粗细相同的电热丝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，故要取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厘米的电热丝，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的功率最大。</w:t>
      </w:r>
    </w:p>
    <w:p w14:paraId="027A93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时，电路中电流为</w:t>
      </w:r>
      <w:r>
        <w:rPr>
          <w:rFonts w:ascii="Times New Roman" w:hAnsi="Times New Roman" w:eastAsia="Times New Roman" w:cs="Times New Roman"/>
          <w:color w:val="000000"/>
        </w:rPr>
        <w:t>1.6A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6.4W</w:t>
      </w:r>
      <w:r>
        <w:rPr>
          <w:rFonts w:ascii="宋体" w:hAnsi="宋体" w:eastAsia="宋体" w:cs="宋体"/>
          <w:color w:val="000000"/>
        </w:rPr>
        <w:t>；</w:t>
      </w:r>
    </w:p>
    <w:p w14:paraId="595C9E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116" o:title="eqIdf48c332214dc6c0c911690d8eaf5b7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990B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）截取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的功率最大。</w:t>
      </w:r>
    </w:p>
    <w:p w14:paraId="3E777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某人始终双脚站在地上，用滑轮组从水池底匀速提起实心圆柱体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，如示意图甲。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从离开池底到刚要离开水面的过程中，其底面受到水的压强与时间关系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如图乙。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从刚离开池底到拉出水面并继续向上运动的过程中，人对地面的压强与时间关系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如图丙。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未露出水面之前装置的机械效率为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离开水面后装置的机械效率为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。已知人的质量为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，人双脚站地时，与地面的接触面积为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。不计摩擦和绳重及水的阻力，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不吸且不溶于水，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底部与池底不密合，忽略液面高度变化，图甲中</w:t>
      </w:r>
      <w:r>
        <w:rPr>
          <w:rFonts w:ascii="Times New Roman" w:hAnsi="Times New Roman" w:eastAsia="Times New Roman" w:cs="Times New Roman"/>
          <w:color w:val="000000"/>
        </w:rPr>
        <w:t>①②③④</w:t>
      </w:r>
      <w:r>
        <w:rPr>
          <w:rFonts w:ascii="宋体" w:hAnsi="宋体" w:eastAsia="宋体" w:cs="宋体"/>
          <w:color w:val="000000"/>
        </w:rPr>
        <w:t>段绳均竖直。</w:t>
      </w:r>
    </w:p>
    <w:p w14:paraId="36FF9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）求池水深度和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的上升速度；</w:t>
      </w:r>
    </w:p>
    <w:p w14:paraId="79CFF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的高度和未露出水面受到的浮力；</w:t>
      </w:r>
    </w:p>
    <w:p w14:paraId="41DBD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未露出水面前人对绳的拉力和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全部露出水面后人对绳的拉力；</w:t>
      </w:r>
    </w:p>
    <w:p w14:paraId="02065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）求动滑轮的重力。</w:t>
      </w:r>
    </w:p>
    <w:p w14:paraId="7DD90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7335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21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500N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200N</w:t>
      </w:r>
    </w:p>
    <w:p w14:paraId="4FD695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38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）由图乙可知，物体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在池底时，其底面受到水的压强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得，池水深度</w:t>
      </w:r>
    </w:p>
    <w:p w14:paraId="25C367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.75pt;width:210.75pt;" o:ole="t" filled="f" o:preferrelative="t" stroked="f" coordsize="21600,21600">
            <v:path/>
            <v:fill on="f" focussize="0,0"/>
            <v:stroke on="f" joinstyle="miter"/>
            <v:imagedata r:id="rId132" o:title="eqId6a546918345d98c887ddbf8e75e2cd9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1">
            <o:LockedField>false</o:LockedField>
          </o:OLEObject>
        </w:object>
      </w:r>
    </w:p>
    <w:p w14:paraId="6CC6F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忽略液面高度变化，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上升的高度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=4m</w:t>
      </w:r>
      <w:r>
        <w:rPr>
          <w:rFonts w:ascii="宋体" w:hAnsi="宋体" w:eastAsia="宋体" w:cs="宋体"/>
          <w:color w:val="000000"/>
        </w:rPr>
        <w:t>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=20s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的上升速度</w:t>
      </w:r>
    </w:p>
    <w:p w14:paraId="1AECFB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34" o:title="eqId7225d9970c36b1f54d2a13eaa0b5c3b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3">
            <o:LockedField>false</o:LockedField>
          </o:OLEObject>
        </w:object>
      </w:r>
    </w:p>
    <w:p w14:paraId="16C26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）由图丙可知，</w:t>
      </w:r>
      <w:r>
        <w:rPr>
          <w:rFonts w:ascii="Times New Roman" w:hAnsi="Times New Roman" w:eastAsia="Times New Roman" w:cs="Times New Roman"/>
          <w:color w:val="000000"/>
        </w:rPr>
        <w:t>15~20s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从刚接触水面到拉出水面，上升的高度即为物体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</w:t>
      </w:r>
    </w:p>
    <w:p w14:paraId="693DE8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′=0.2m/s×5s=1m</w:t>
      </w:r>
    </w:p>
    <w:p w14:paraId="3E316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的底面积</w:t>
      </w:r>
    </w:p>
    <w:p w14:paraId="2EA683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=0.02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77D0F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</w:t>
      </w:r>
    </w:p>
    <w:p w14:paraId="262EB3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 xml:space="preserve">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×1m=0.02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56E6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未露出水面受到的浮力</w:t>
      </w:r>
    </w:p>
    <w:p w14:paraId="63A4E9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 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×10N/kg×0.02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=200N</w:t>
      </w:r>
    </w:p>
    <w:p w14:paraId="5B099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）由图丙可知，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未露出水面时，人对地面的压强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=0.4×10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，人与地面的接触面积</w:t>
      </w:r>
    </w:p>
    <w:p w14:paraId="10C429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=0.05m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4E6CF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6" o:title="eqId8629b3ab9344d9c39e09553881d0d63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得，人对地面的压力</w:t>
      </w:r>
    </w:p>
    <w:p w14:paraId="72F20D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=0.4×10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Pa×0.05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=200N</w:t>
      </w:r>
    </w:p>
    <w:p w14:paraId="1B168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人的重力</w:t>
      </w:r>
    </w:p>
    <w:p w14:paraId="2AB0D5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=60 kg×10N/kg=600N</w:t>
      </w:r>
    </w:p>
    <w:p w14:paraId="121F8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未露出水面前人对绳的拉力</w:t>
      </w:r>
    </w:p>
    <w:p w14:paraId="621F67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=600N-200N=400N</w:t>
      </w:r>
    </w:p>
    <w:p w14:paraId="631A4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由图丙可知，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′=0.2×10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6" o:title="eqId8629b3ab9344d9c39e09553881d0d6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得，人对地面的压力</w:t>
      </w:r>
    </w:p>
    <w:p w14:paraId="26476CE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=0.2×10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Pa×0.05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=100N</w:t>
      </w:r>
    </w:p>
    <w:p w14:paraId="655CC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全部露出水面后人对绳的拉力</w:t>
      </w:r>
    </w:p>
    <w:p w14:paraId="53B384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′=600N-100N=500N</w:t>
      </w:r>
    </w:p>
    <w:p w14:paraId="573B8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未露出水面前，机械效率</w:t>
      </w:r>
    </w:p>
    <w:p w14:paraId="3BD343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9pt;width:302.25pt;" o:ole="t" filled="f" o:preferrelative="t" stroked="f" coordsize="21600,21600">
            <v:path/>
            <v:fill on="f" focussize="0,0"/>
            <v:stroke on="f" joinstyle="miter"/>
            <v:imagedata r:id="rId139" o:title="eqIdf5da4b9cad9720b8da32427aca8a3f1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8">
            <o:LockedField>false</o:LockedField>
          </o:OLEObject>
        </w:object>
      </w:r>
    </w:p>
    <w:p w14:paraId="67CBB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全部露出水面后，机械效率</w:t>
      </w:r>
    </w:p>
    <w:p w14:paraId="4D4390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227.25pt;" o:ole="t" filled="f" o:preferrelative="t" stroked="f" coordsize="21600,21600">
            <v:path/>
            <v:fill on="f" focussize="0,0"/>
            <v:stroke on="f" joinstyle="miter"/>
            <v:imagedata r:id="rId141" o:title="eqId3e97df3b205f8ddb70e7ed9d23fc1dd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0">
            <o:LockedField>false</o:LockedField>
          </o:OLEObject>
        </w:object>
      </w:r>
    </w:p>
    <w:p w14:paraId="7B62B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=800N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未露出水面前，由</w:t>
      </w:r>
    </w:p>
    <w:p w14:paraId="1FC069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43" o:title="eqIdfca258a959d17c93769ef2164ac760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2">
            <o:LockedField>false</o:LockedField>
          </o:OLEObject>
        </w:object>
      </w:r>
    </w:p>
    <w:p w14:paraId="519E6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00CAD89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=2×400N-800N+200N=200N</w:t>
      </w:r>
    </w:p>
    <w:p w14:paraId="014BD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）池水深度是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的上升速度是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；</w:t>
      </w:r>
    </w:p>
    <w:p w14:paraId="00A06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的高度是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，未露出水面受到的浮力是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；</w:t>
      </w:r>
    </w:p>
    <w:p w14:paraId="4708B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未露出水面前人对绳的拉力是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全部露出水面后人对绳的拉力是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；</w:t>
      </w:r>
    </w:p>
    <w:p w14:paraId="333EF19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）动滑轮的重力是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。</w:t>
      </w:r>
    </w:p>
    <w:p w14:paraId="3F29DD7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38C7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6AA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112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23C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DE4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6D4026"/>
    <w:rsid w:val="38274566"/>
    <w:rsid w:val="61C166FF"/>
    <w:rsid w:val="6288450B"/>
    <w:rsid w:val="6B2B14B5"/>
    <w:rsid w:val="78F6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4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3.bin"/><Relationship Id="rId95" Type="http://schemas.openxmlformats.org/officeDocument/2006/relationships/image" Target="media/image54.png"/><Relationship Id="rId94" Type="http://schemas.openxmlformats.org/officeDocument/2006/relationships/image" Target="media/image53.png"/><Relationship Id="rId93" Type="http://schemas.openxmlformats.org/officeDocument/2006/relationships/image" Target="media/image52.png"/><Relationship Id="rId92" Type="http://schemas.openxmlformats.org/officeDocument/2006/relationships/image" Target="media/image51.png"/><Relationship Id="rId91" Type="http://schemas.openxmlformats.org/officeDocument/2006/relationships/image" Target="media/image50.png"/><Relationship Id="rId90" Type="http://schemas.openxmlformats.org/officeDocument/2006/relationships/image" Target="media/image49.png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png"/><Relationship Id="rId8" Type="http://schemas.openxmlformats.org/officeDocument/2006/relationships/footer" Target="footer3.xml"/><Relationship Id="rId79" Type="http://schemas.openxmlformats.org/officeDocument/2006/relationships/image" Target="media/image42.png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png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png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79.wmf"/><Relationship Id="rId142" Type="http://schemas.openxmlformats.org/officeDocument/2006/relationships/oleObject" Target="embeddings/oleObject55.bin"/><Relationship Id="rId141" Type="http://schemas.openxmlformats.org/officeDocument/2006/relationships/image" Target="media/image78.wmf"/><Relationship Id="rId140" Type="http://schemas.openxmlformats.org/officeDocument/2006/relationships/oleObject" Target="embeddings/oleObject54.bin"/><Relationship Id="rId14" Type="http://schemas.openxmlformats.org/officeDocument/2006/relationships/image" Target="media/image5.png"/><Relationship Id="rId139" Type="http://schemas.openxmlformats.org/officeDocument/2006/relationships/image" Target="media/image77.wmf"/><Relationship Id="rId138" Type="http://schemas.openxmlformats.org/officeDocument/2006/relationships/oleObject" Target="embeddings/oleObject53.bin"/><Relationship Id="rId137" Type="http://schemas.openxmlformats.org/officeDocument/2006/relationships/oleObject" Target="embeddings/oleObject52.bin"/><Relationship Id="rId136" Type="http://schemas.openxmlformats.org/officeDocument/2006/relationships/image" Target="media/image76.wmf"/><Relationship Id="rId135" Type="http://schemas.openxmlformats.org/officeDocument/2006/relationships/oleObject" Target="embeddings/oleObject51.bin"/><Relationship Id="rId134" Type="http://schemas.openxmlformats.org/officeDocument/2006/relationships/image" Target="media/image75.wmf"/><Relationship Id="rId133" Type="http://schemas.openxmlformats.org/officeDocument/2006/relationships/oleObject" Target="embeddings/oleObject50.bin"/><Relationship Id="rId132" Type="http://schemas.openxmlformats.org/officeDocument/2006/relationships/image" Target="media/image74.wmf"/><Relationship Id="rId131" Type="http://schemas.openxmlformats.org/officeDocument/2006/relationships/oleObject" Target="embeddings/oleObject49.bin"/><Relationship Id="rId130" Type="http://schemas.openxmlformats.org/officeDocument/2006/relationships/image" Target="media/image73.png"/><Relationship Id="rId13" Type="http://schemas.openxmlformats.org/officeDocument/2006/relationships/image" Target="media/image4.wmf"/><Relationship Id="rId129" Type="http://schemas.openxmlformats.org/officeDocument/2006/relationships/oleObject" Target="embeddings/oleObject48.bin"/><Relationship Id="rId128" Type="http://schemas.openxmlformats.org/officeDocument/2006/relationships/image" Target="media/image72.wmf"/><Relationship Id="rId127" Type="http://schemas.openxmlformats.org/officeDocument/2006/relationships/oleObject" Target="embeddings/oleObject47.bin"/><Relationship Id="rId126" Type="http://schemas.openxmlformats.org/officeDocument/2006/relationships/image" Target="media/image71.wmf"/><Relationship Id="rId125" Type="http://schemas.openxmlformats.org/officeDocument/2006/relationships/oleObject" Target="embeddings/oleObject46.bin"/><Relationship Id="rId124" Type="http://schemas.openxmlformats.org/officeDocument/2006/relationships/image" Target="media/image70.wmf"/><Relationship Id="rId123" Type="http://schemas.openxmlformats.org/officeDocument/2006/relationships/oleObject" Target="embeddings/oleObject45.bin"/><Relationship Id="rId122" Type="http://schemas.openxmlformats.org/officeDocument/2006/relationships/image" Target="media/image69.wmf"/><Relationship Id="rId121" Type="http://schemas.openxmlformats.org/officeDocument/2006/relationships/oleObject" Target="embeddings/oleObject44.bin"/><Relationship Id="rId120" Type="http://schemas.openxmlformats.org/officeDocument/2006/relationships/image" Target="media/image68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3.bin"/><Relationship Id="rId118" Type="http://schemas.openxmlformats.org/officeDocument/2006/relationships/image" Target="media/image67.wmf"/><Relationship Id="rId117" Type="http://schemas.openxmlformats.org/officeDocument/2006/relationships/oleObject" Target="embeddings/oleObject42.bin"/><Relationship Id="rId116" Type="http://schemas.openxmlformats.org/officeDocument/2006/relationships/image" Target="media/image66.wmf"/><Relationship Id="rId115" Type="http://schemas.openxmlformats.org/officeDocument/2006/relationships/oleObject" Target="embeddings/oleObject41.bin"/><Relationship Id="rId114" Type="http://schemas.openxmlformats.org/officeDocument/2006/relationships/image" Target="media/image65.png"/><Relationship Id="rId113" Type="http://schemas.openxmlformats.org/officeDocument/2006/relationships/image" Target="media/image64.wmf"/><Relationship Id="rId112" Type="http://schemas.openxmlformats.org/officeDocument/2006/relationships/oleObject" Target="embeddings/oleObject40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39.bin"/><Relationship Id="rId11" Type="http://schemas.openxmlformats.org/officeDocument/2006/relationships/image" Target="media/image2.wmf"/><Relationship Id="rId109" Type="http://schemas.openxmlformats.org/officeDocument/2006/relationships/image" Target="media/image62.wmf"/><Relationship Id="rId108" Type="http://schemas.openxmlformats.org/officeDocument/2006/relationships/oleObject" Target="embeddings/oleObject38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image" Target="media/image60.png"/><Relationship Id="rId104" Type="http://schemas.openxmlformats.org/officeDocument/2006/relationships/image" Target="media/image59.png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9985</Words>
  <Characters>11527</Characters>
  <Lines>0</Lines>
  <Paragraphs>0</Paragraphs>
  <TotalTime>4</TotalTime>
  <ScaleCrop>false</ScaleCrop>
  <LinksUpToDate>false</LinksUpToDate>
  <CharactersWithSpaces>11825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2023-06-14T09:50:00Z</dcterms:created>
  <dc:creator>学科网试题生产平台</dc:creator>
  <dc:description>3258299833368576</dc:description>
  <cp:lastModifiedBy>上帝掷骰子吗</cp:lastModifiedBy>
  <dcterms:modified xsi:type="dcterms:W3CDTF">2024-07-19T16:52:52Z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5E1065D040364B2DB51AEA73935AD6A7_12</vt:lpwstr>
  </property>
</Properties>
</file>