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6A71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11709400</wp:posOffset>
            </wp:positionV>
            <wp:extent cx="368300" cy="406400"/>
            <wp:effectExtent l="0" t="0" r="1270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宋体" w:hAnsi="宋体" w:eastAsia="宋体" w:cs="宋体"/>
          <w:b/>
          <w:color w:val="auto"/>
          <w:sz w:val="32"/>
        </w:rPr>
        <w:t>二〇二三年东营市初中学业水平考试</w:t>
      </w:r>
    </w:p>
    <w:p w14:paraId="03C92246">
      <w:pPr>
        <w:spacing w:line="360" w:lineRule="auto"/>
        <w:jc w:val="center"/>
      </w:pPr>
      <w:r>
        <w:rPr>
          <w:rFonts w:ascii="宋体" w:hAnsi="宋体" w:eastAsia="宋体" w:cs="宋体"/>
          <w:b/>
          <w:color w:val="auto"/>
          <w:sz w:val="32"/>
        </w:rPr>
        <w:t>物理试题</w:t>
      </w:r>
    </w:p>
    <w:p w14:paraId="7BEF2F18">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8602262">
      <w:pPr>
        <w:spacing w:line="360" w:lineRule="auto"/>
        <w:jc w:val="left"/>
      </w:pPr>
      <w:r>
        <w:rPr>
          <w:rFonts w:ascii="宋体" w:hAnsi="宋体" w:eastAsia="宋体" w:cs="宋体"/>
          <w:b/>
          <w:color w:val="auto"/>
          <w:sz w:val="24"/>
        </w:rPr>
        <w:t>注意事项：</w:t>
      </w:r>
    </w:p>
    <w:p w14:paraId="5F682E0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70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F8FF4A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答卷前务必将自己的姓名、座号、准考证号按要求填写在答题卡和试卷上的相应位置。</w:t>
      </w:r>
    </w:p>
    <w:p w14:paraId="66E99AD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）涂黑，如需改动，必须先用橡皮擦干净，再改涂其他答案。</w:t>
      </w:r>
    </w:p>
    <w:p w14:paraId="1558641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毫米黑色签字笔书写到答题卡题号所指示的答题区域，作图时可用</w:t>
      </w:r>
      <w:r>
        <w:rPr>
          <w:rFonts w:ascii="Times New Roman" w:hAnsi="Times New Roman" w:eastAsia="Times New Roman" w:cs="Times New Roman"/>
          <w:b/>
          <w:color w:val="auto"/>
          <w:sz w:val="24"/>
        </w:rPr>
        <w:t>2B</w:t>
      </w:r>
      <w:r>
        <w:rPr>
          <w:rFonts w:ascii="宋体" w:hAnsi="宋体" w:eastAsia="宋体" w:cs="宋体"/>
          <w:b/>
          <w:color w:val="auto"/>
          <w:sz w:val="24"/>
        </w:rPr>
        <w:t>铅笔，不得超出预留范围。</w:t>
      </w:r>
    </w:p>
    <w:p w14:paraId="3021EABD">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切记不要直接在试卷上答题。</w:t>
      </w:r>
    </w:p>
    <w:p w14:paraId="13350A2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249E346">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w:t>
      </w:r>
    </w:p>
    <w:p w14:paraId="7665E40C">
      <w:pPr>
        <w:spacing w:line="360" w:lineRule="auto"/>
        <w:jc w:val="left"/>
      </w:pPr>
      <w:r>
        <w:rPr>
          <w:color w:val="auto"/>
        </w:rPr>
        <w:t xml:space="preserve">1. </w:t>
      </w:r>
      <w:r>
        <w:rPr>
          <w:rFonts w:ascii="宋体" w:hAnsi="宋体" w:eastAsia="宋体" w:cs="宋体"/>
          <w:color w:val="auto"/>
        </w:rPr>
        <w:t>下列减弱噪声的措施中，通过阻断噪声传播的是（　　）</w:t>
      </w:r>
    </w:p>
    <w:p w14:paraId="0C2A273E">
      <w:pPr>
        <w:spacing w:line="360" w:lineRule="auto"/>
        <w:jc w:val="left"/>
        <w:textAlignment w:val="center"/>
        <w:rPr>
          <w:color w:val="auto"/>
        </w:rPr>
      </w:pPr>
      <w:r>
        <w:t xml:space="preserve">A. </w:t>
      </w:r>
      <w:r>
        <w:drawing>
          <wp:inline distT="0" distB="0" distL="114300" distR="114300">
            <wp:extent cx="13144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1257300"/>
                    </a:xfrm>
                    <a:prstGeom prst="rect">
                      <a:avLst/>
                    </a:prstGeom>
                  </pic:spPr>
                </pic:pic>
              </a:graphicData>
            </a:graphic>
          </wp:inline>
        </w:drawing>
      </w:r>
      <w:r>
        <w:rPr>
          <w:color w:val="auto"/>
        </w:rPr>
        <w:t xml:space="preserve">  </w:t>
      </w:r>
      <w:r>
        <w:rPr>
          <w:rFonts w:ascii="宋体" w:hAnsi="宋体" w:eastAsia="宋体" w:cs="宋体"/>
          <w:color w:val="auto"/>
        </w:rPr>
        <w:t>如图甲，摩托车上安装消声器</w:t>
      </w:r>
    </w:p>
    <w:p w14:paraId="4D921370">
      <w:pPr>
        <w:spacing w:line="360" w:lineRule="auto"/>
        <w:jc w:val="left"/>
        <w:textAlignment w:val="center"/>
        <w:rPr>
          <w:color w:val="auto"/>
        </w:rPr>
      </w:pPr>
      <w:r>
        <w:t xml:space="preserve">B. </w:t>
      </w:r>
      <w:r>
        <w:br w:type="textWrapping"/>
      </w:r>
      <w:r>
        <w:drawing>
          <wp:inline distT="0" distB="0" distL="114300" distR="114300">
            <wp:extent cx="13144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1219200"/>
                    </a:xfrm>
                    <a:prstGeom prst="rect">
                      <a:avLst/>
                    </a:prstGeom>
                  </pic:spPr>
                </pic:pic>
              </a:graphicData>
            </a:graphic>
          </wp:inline>
        </w:drawing>
      </w:r>
      <w:r>
        <w:rPr>
          <w:color w:val="auto"/>
        </w:rPr>
        <w:t xml:space="preserve">  </w:t>
      </w:r>
      <w:r>
        <w:rPr>
          <w:rFonts w:ascii="宋体" w:hAnsi="宋体" w:eastAsia="宋体" w:cs="宋体"/>
          <w:color w:val="auto"/>
        </w:rPr>
        <w:t>如图乙，道路旁安装隔声板</w:t>
      </w:r>
    </w:p>
    <w:p w14:paraId="646CC0AE">
      <w:pPr>
        <w:spacing w:line="360" w:lineRule="auto"/>
        <w:jc w:val="left"/>
        <w:textAlignment w:val="center"/>
        <w:rPr>
          <w:color w:val="auto"/>
        </w:rPr>
      </w:pPr>
      <w:r>
        <w:t xml:space="preserve">C. </w:t>
      </w:r>
      <w:r>
        <w:drawing>
          <wp:inline distT="0" distB="0" distL="114300" distR="114300">
            <wp:extent cx="12668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1228725"/>
                    </a:xfrm>
                    <a:prstGeom prst="rect">
                      <a:avLst/>
                    </a:prstGeom>
                  </pic:spPr>
                </pic:pic>
              </a:graphicData>
            </a:graphic>
          </wp:inline>
        </w:drawing>
      </w:r>
      <w:r>
        <w:rPr>
          <w:color w:val="auto"/>
        </w:rPr>
        <w:t xml:space="preserve">  </w:t>
      </w:r>
      <w:r>
        <w:rPr>
          <w:rFonts w:ascii="宋体" w:hAnsi="宋体" w:eastAsia="宋体" w:cs="宋体"/>
          <w:color w:val="auto"/>
        </w:rPr>
        <w:t>如图丙，中考期间考场周边建筑工地停工</w:t>
      </w:r>
    </w:p>
    <w:p w14:paraId="3F4C5533">
      <w:pPr>
        <w:spacing w:line="360" w:lineRule="auto"/>
        <w:jc w:val="left"/>
        <w:textAlignment w:val="center"/>
        <w:rPr>
          <w:color w:val="000000"/>
        </w:rPr>
      </w:pPr>
      <w:r>
        <w:t xml:space="preserve">D. </w:t>
      </w:r>
      <w:r>
        <w:drawing>
          <wp:inline distT="0" distB="0" distL="114300" distR="114300">
            <wp:extent cx="1057275" cy="1800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1800225"/>
                    </a:xfrm>
                    <a:prstGeom prst="rect">
                      <a:avLst/>
                    </a:prstGeom>
                  </pic:spPr>
                </pic:pic>
              </a:graphicData>
            </a:graphic>
          </wp:inline>
        </w:drawing>
      </w:r>
      <w:r>
        <w:rPr>
          <w:color w:val="auto"/>
        </w:rPr>
        <w:t xml:space="preserve">  </w:t>
      </w:r>
      <w:r>
        <w:rPr>
          <w:rFonts w:ascii="宋体" w:hAnsi="宋体" w:eastAsia="宋体" w:cs="宋体"/>
          <w:color w:val="auto"/>
        </w:rPr>
        <w:t>如图丁，小区内禁止鸣笛</w:t>
      </w:r>
    </w:p>
    <w:p w14:paraId="68D1E4CC">
      <w:pPr>
        <w:spacing w:line="360" w:lineRule="auto"/>
        <w:jc w:val="left"/>
        <w:textAlignment w:val="center"/>
        <w:rPr>
          <w:color w:val="000000"/>
        </w:rPr>
      </w:pPr>
      <w:r>
        <w:rPr>
          <w:color w:val="000000"/>
        </w:rPr>
        <w:t xml:space="preserve">2. </w:t>
      </w:r>
      <w:r>
        <w:rPr>
          <w:rFonts w:ascii="宋体" w:hAnsi="宋体" w:eastAsia="宋体" w:cs="宋体"/>
          <w:color w:val="000000"/>
        </w:rPr>
        <w:t>“二十四节气”已被列入联合国教科文组织人类非物质文化遗产名录。其中“谷雨”“寒露”“霜降”“小雪”等节气与物态变化有关，下列说法正确的是（　　）</w:t>
      </w:r>
    </w:p>
    <w:p w14:paraId="492611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雨的形成是汽化现象</w:t>
      </w:r>
      <w:r>
        <w:rPr>
          <w:color w:val="000000"/>
        </w:rPr>
        <w:tab/>
      </w:r>
      <w:r>
        <w:rPr>
          <w:color w:val="000000"/>
        </w:rPr>
        <w:t xml:space="preserve">B. </w:t>
      </w:r>
      <w:r>
        <w:rPr>
          <w:rFonts w:ascii="宋体" w:hAnsi="宋体" w:eastAsia="宋体" w:cs="宋体"/>
          <w:color w:val="000000"/>
        </w:rPr>
        <w:t>露的形成需要吸收热量</w:t>
      </w:r>
    </w:p>
    <w:p w14:paraId="71A041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霜的形成是凝华现象</w:t>
      </w:r>
      <w:r>
        <w:rPr>
          <w:color w:val="000000"/>
        </w:rPr>
        <w:tab/>
      </w:r>
      <w:r>
        <w:rPr>
          <w:color w:val="000000"/>
        </w:rPr>
        <w:t xml:space="preserve">D. </w:t>
      </w:r>
      <w:r>
        <w:rPr>
          <w:rFonts w:ascii="宋体" w:hAnsi="宋体" w:eastAsia="宋体" w:cs="宋体"/>
          <w:color w:val="000000"/>
        </w:rPr>
        <w:t>雪的形成需要吸收热量</w:t>
      </w:r>
    </w:p>
    <w:p w14:paraId="2975FAE6">
      <w:pPr>
        <w:spacing w:line="360" w:lineRule="auto"/>
        <w:jc w:val="left"/>
        <w:textAlignment w:val="center"/>
        <w:rPr>
          <w:color w:val="000000"/>
        </w:rPr>
      </w:pPr>
      <w:r>
        <w:rPr>
          <w:color w:val="000000"/>
        </w:rPr>
        <w:t xml:space="preserve">3. </w:t>
      </w:r>
      <w:r>
        <w:rPr>
          <w:rFonts w:ascii="宋体" w:hAnsi="宋体" w:eastAsia="宋体" w:cs="宋体"/>
          <w:color w:val="000000"/>
        </w:rPr>
        <w:t>关于能源，信息和材料，下列说法</w:t>
      </w:r>
      <w:r>
        <w:rPr>
          <w:rFonts w:ascii="宋体" w:hAnsi="宋体" w:eastAsia="宋体" w:cs="宋体"/>
          <w:color w:val="000000"/>
          <w:em w:val="dot"/>
        </w:rPr>
        <w:t>不正确</w:t>
      </w:r>
      <w:r>
        <w:rPr>
          <w:rFonts w:ascii="宋体" w:hAnsi="宋体" w:eastAsia="宋体" w:cs="宋体"/>
          <w:color w:val="000000"/>
        </w:rPr>
        <w:t>的是（　　）</w:t>
      </w:r>
    </w:p>
    <w:p w14:paraId="28357038">
      <w:pPr>
        <w:spacing w:line="360" w:lineRule="auto"/>
        <w:jc w:val="left"/>
        <w:textAlignment w:val="center"/>
        <w:rPr>
          <w:color w:val="000000"/>
        </w:rPr>
      </w:pPr>
      <w:r>
        <w:rPr>
          <w:color w:val="000000"/>
        </w:rPr>
        <w:t xml:space="preserve">A. </w:t>
      </w:r>
      <w:r>
        <w:rPr>
          <w:rFonts w:ascii="宋体" w:hAnsi="宋体" w:eastAsia="宋体" w:cs="宋体"/>
          <w:color w:val="000000"/>
        </w:rPr>
        <w:t>太阳能，风能、核能都属于可再生能源</w:t>
      </w:r>
    </w:p>
    <w:p w14:paraId="1422836A">
      <w:pPr>
        <w:spacing w:line="360" w:lineRule="auto"/>
        <w:jc w:val="left"/>
        <w:textAlignment w:val="center"/>
        <w:rPr>
          <w:color w:val="000000"/>
        </w:rPr>
      </w:pPr>
      <w:r>
        <w:rPr>
          <w:color w:val="000000"/>
        </w:rPr>
        <w:t xml:space="preserve">B. </w:t>
      </w:r>
      <w:r>
        <w:rPr>
          <w:rFonts w:ascii="宋体" w:hAnsi="宋体" w:eastAsia="宋体" w:cs="宋体"/>
          <w:color w:val="000000"/>
        </w:rPr>
        <w:t>核电站的核反应堆是利用核裂变释放核能的</w:t>
      </w:r>
    </w:p>
    <w:p w14:paraId="6C02A3A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5G</w:t>
      </w:r>
      <w:r>
        <w:rPr>
          <w:rFonts w:ascii="宋体" w:hAnsi="宋体" w:eastAsia="宋体" w:cs="宋体"/>
          <w:color w:val="000000"/>
        </w:rPr>
        <w:t>通信用的电磁波和光在真空中传播的速度相等</w:t>
      </w:r>
    </w:p>
    <w:p w14:paraId="2DAF3287">
      <w:pPr>
        <w:spacing w:line="360" w:lineRule="auto"/>
        <w:jc w:val="left"/>
        <w:textAlignment w:val="center"/>
        <w:rPr>
          <w:color w:val="000000"/>
        </w:rPr>
      </w:pPr>
      <w:r>
        <w:rPr>
          <w:color w:val="000000"/>
        </w:rPr>
        <w:t xml:space="preserve">D. </w:t>
      </w:r>
      <w:r>
        <w:rPr>
          <w:rFonts w:ascii="宋体" w:hAnsi="宋体" w:eastAsia="宋体" w:cs="宋体"/>
          <w:color w:val="000000"/>
        </w:rPr>
        <w:t>若用超导材料制造输电线可大大降低电能损耗</w:t>
      </w:r>
    </w:p>
    <w:p w14:paraId="0B2716D6">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　　）</w:t>
      </w:r>
    </w:p>
    <w:p w14:paraId="68256908">
      <w:pPr>
        <w:spacing w:line="360" w:lineRule="auto"/>
        <w:jc w:val="left"/>
        <w:textAlignment w:val="center"/>
        <w:rPr>
          <w:color w:val="000000"/>
        </w:rPr>
      </w:pPr>
      <w:r>
        <w:rPr>
          <w:color w:val="000000"/>
        </w:rPr>
        <w:t xml:space="preserve">A. </w:t>
      </w:r>
      <w:r>
        <w:rPr>
          <w:rFonts w:ascii="宋体" w:hAnsi="宋体" w:eastAsia="宋体" w:cs="宋体"/>
          <w:color w:val="000000"/>
        </w:rPr>
        <w:t>打扫卫生时尘土飞扬，属于扩散现象</w:t>
      </w:r>
    </w:p>
    <w:p w14:paraId="7E37EF60">
      <w:pPr>
        <w:spacing w:line="360" w:lineRule="auto"/>
        <w:jc w:val="left"/>
        <w:textAlignment w:val="center"/>
        <w:rPr>
          <w:color w:val="000000"/>
        </w:rPr>
      </w:pPr>
      <w:r>
        <w:rPr>
          <w:color w:val="000000"/>
        </w:rPr>
        <w:t xml:space="preserve">B. </w:t>
      </w:r>
      <w:r>
        <w:rPr>
          <w:rFonts w:ascii="宋体" w:hAnsi="宋体" w:eastAsia="宋体" w:cs="宋体"/>
          <w:color w:val="000000"/>
        </w:rPr>
        <w:t>天然气燃烧越充分，其热值就越大</w:t>
      </w:r>
    </w:p>
    <w:p w14:paraId="6168FDC1">
      <w:pPr>
        <w:spacing w:line="360" w:lineRule="auto"/>
        <w:jc w:val="left"/>
        <w:textAlignment w:val="center"/>
        <w:rPr>
          <w:color w:val="000000"/>
        </w:rPr>
      </w:pPr>
      <w:r>
        <w:rPr>
          <w:color w:val="000000"/>
        </w:rPr>
        <w:t xml:space="preserve">C. </w:t>
      </w:r>
      <w:r>
        <w:rPr>
          <w:rFonts w:ascii="宋体" w:hAnsi="宋体" w:eastAsia="宋体" w:cs="宋体"/>
          <w:color w:val="000000"/>
        </w:rPr>
        <w:t>炽热的铁水具有内能，冰冷的铁块也具有内能</w:t>
      </w:r>
    </w:p>
    <w:p w14:paraId="37869C9D">
      <w:pPr>
        <w:spacing w:line="360" w:lineRule="auto"/>
        <w:jc w:val="left"/>
        <w:textAlignment w:val="center"/>
        <w:rPr>
          <w:color w:val="000000"/>
        </w:rPr>
      </w:pPr>
      <w:r>
        <w:rPr>
          <w:color w:val="000000"/>
        </w:rPr>
        <w:t xml:space="preserve">D. </w:t>
      </w:r>
      <w:r>
        <w:rPr>
          <w:rFonts w:ascii="宋体" w:hAnsi="宋体" w:eastAsia="宋体" w:cs="宋体"/>
          <w:color w:val="000000"/>
        </w:rPr>
        <w:t>楼房中</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“暖气”用水作为介质，是因为水的比热容较小</w:t>
      </w:r>
    </w:p>
    <w:p w14:paraId="70862B78">
      <w:pPr>
        <w:spacing w:line="360" w:lineRule="auto"/>
        <w:jc w:val="left"/>
        <w:textAlignment w:val="center"/>
        <w:rPr>
          <w:color w:val="000000"/>
        </w:rPr>
      </w:pPr>
      <w:r>
        <w:rPr>
          <w:color w:val="000000"/>
        </w:rPr>
        <w:t xml:space="preserve">5. </w:t>
      </w:r>
      <w:r>
        <w:rPr>
          <w:rFonts w:ascii="宋体" w:hAnsi="宋体" w:eastAsia="宋体" w:cs="宋体"/>
          <w:color w:val="000000"/>
        </w:rPr>
        <w:t>在用天平，量筒和水测量小石块的密度时，下列说法正确的是（　　）</w:t>
      </w:r>
    </w:p>
    <w:p w14:paraId="2F87F0BF">
      <w:pPr>
        <w:spacing w:line="360" w:lineRule="auto"/>
        <w:jc w:val="left"/>
        <w:textAlignment w:val="center"/>
        <w:rPr>
          <w:color w:val="000000"/>
        </w:rPr>
      </w:pPr>
      <w:r>
        <w:rPr>
          <w:color w:val="000000"/>
        </w:rPr>
        <w:t xml:space="preserve">A. </w:t>
      </w:r>
      <w:r>
        <w:rPr>
          <w:rFonts w:ascii="宋体" w:hAnsi="宋体" w:eastAsia="宋体" w:cs="宋体"/>
          <w:color w:val="000000"/>
        </w:rPr>
        <w:t>称量前，应调节平衡螺母或移动游码使天平平衡</w:t>
      </w:r>
    </w:p>
    <w:p w14:paraId="59CB4A3D">
      <w:pPr>
        <w:spacing w:line="360" w:lineRule="auto"/>
        <w:jc w:val="left"/>
        <w:textAlignment w:val="center"/>
        <w:rPr>
          <w:color w:val="000000"/>
        </w:rPr>
      </w:pPr>
      <w:r>
        <w:rPr>
          <w:color w:val="000000"/>
        </w:rPr>
        <w:t xml:space="preserve">B. </w:t>
      </w:r>
      <w:r>
        <w:rPr>
          <w:rFonts w:ascii="宋体" w:hAnsi="宋体" w:eastAsia="宋体" w:cs="宋体"/>
          <w:color w:val="000000"/>
        </w:rPr>
        <w:t>应该先测小石块的体积，再测它的质量</w:t>
      </w:r>
    </w:p>
    <w:p w14:paraId="1D92B6F1">
      <w:pPr>
        <w:spacing w:line="360" w:lineRule="auto"/>
        <w:jc w:val="left"/>
        <w:textAlignment w:val="center"/>
        <w:rPr>
          <w:color w:val="000000"/>
        </w:rPr>
      </w:pPr>
      <w:r>
        <w:rPr>
          <w:color w:val="000000"/>
        </w:rPr>
        <w:t xml:space="preserve">C. </w:t>
      </w:r>
      <w:r>
        <w:rPr>
          <w:rFonts w:ascii="宋体" w:hAnsi="宋体" w:eastAsia="宋体" w:cs="宋体"/>
          <w:color w:val="000000"/>
        </w:rPr>
        <w:t>用调好的天平测量时，小石块应放在右盘</w:t>
      </w:r>
    </w:p>
    <w:p w14:paraId="2A29BF03">
      <w:pPr>
        <w:spacing w:line="360" w:lineRule="auto"/>
        <w:jc w:val="left"/>
        <w:textAlignment w:val="center"/>
        <w:rPr>
          <w:color w:val="000000"/>
        </w:rPr>
      </w:pPr>
      <w:r>
        <w:rPr>
          <w:color w:val="000000"/>
        </w:rPr>
        <w:t xml:space="preserve">D. </w:t>
      </w:r>
      <w:r>
        <w:rPr>
          <w:rFonts w:ascii="宋体" w:hAnsi="宋体" w:eastAsia="宋体" w:cs="宋体"/>
          <w:color w:val="000000"/>
        </w:rPr>
        <w:t>小石块浸没到量筒的水中，表面附有气泡，测得的密度偏小</w:t>
      </w:r>
    </w:p>
    <w:p w14:paraId="19D69810">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在“探究凸透镜成像规律”的实验中，点燃的蜡烛、凸透镜及光屏处于如图所示的位置时，在光屏上得到烛焰清晰的像。下列说法正确的是（　　）</w:t>
      </w:r>
    </w:p>
    <w:p w14:paraId="05A7495D">
      <w:pPr>
        <w:spacing w:line="360" w:lineRule="auto"/>
        <w:jc w:val="left"/>
        <w:textAlignment w:val="center"/>
        <w:rPr>
          <w:color w:val="000000"/>
        </w:rPr>
      </w:pPr>
      <w:r>
        <w:rPr>
          <w:color w:val="000000"/>
        </w:rPr>
        <w:drawing>
          <wp:inline distT="0" distB="0" distL="114300" distR="114300">
            <wp:extent cx="3095625"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95625" cy="971550"/>
                    </a:xfrm>
                    <a:prstGeom prst="rect">
                      <a:avLst/>
                    </a:prstGeom>
                  </pic:spPr>
                </pic:pic>
              </a:graphicData>
            </a:graphic>
          </wp:inline>
        </w:drawing>
      </w:r>
      <w:r>
        <w:rPr>
          <w:color w:val="000000"/>
        </w:rPr>
        <w:t xml:space="preserve">  </w:t>
      </w:r>
    </w:p>
    <w:p w14:paraId="4D058FFD">
      <w:pPr>
        <w:spacing w:line="360" w:lineRule="auto"/>
        <w:jc w:val="left"/>
        <w:textAlignment w:val="center"/>
        <w:rPr>
          <w:color w:val="000000"/>
        </w:rPr>
      </w:pPr>
      <w:r>
        <w:rPr>
          <w:color w:val="000000"/>
        </w:rPr>
        <w:t xml:space="preserve">A. </w:t>
      </w:r>
      <w:r>
        <w:rPr>
          <w:rFonts w:ascii="宋体" w:hAnsi="宋体" w:eastAsia="宋体" w:cs="宋体"/>
          <w:color w:val="000000"/>
        </w:rPr>
        <w:t>该凸透镜的焦距是</w:t>
      </w:r>
      <w:r>
        <w:rPr>
          <w:rFonts w:ascii="Times New Roman" w:hAnsi="Times New Roman" w:eastAsia="Times New Roman" w:cs="Times New Roman"/>
          <w:color w:val="000000"/>
        </w:rPr>
        <w:t>15cm</w:t>
      </w:r>
    </w:p>
    <w:p w14:paraId="3A480821">
      <w:pPr>
        <w:spacing w:line="360" w:lineRule="auto"/>
        <w:jc w:val="left"/>
        <w:textAlignment w:val="center"/>
        <w:rPr>
          <w:color w:val="000000"/>
        </w:rPr>
      </w:pPr>
      <w:r>
        <w:rPr>
          <w:color w:val="000000"/>
        </w:rPr>
        <w:t xml:space="preserve">B. </w:t>
      </w:r>
      <w:r>
        <w:rPr>
          <w:rFonts w:ascii="宋体" w:hAnsi="宋体" w:eastAsia="宋体" w:cs="宋体"/>
          <w:color w:val="000000"/>
        </w:rPr>
        <w:t>图中成像特点与投影仪的成像特点相同</w:t>
      </w:r>
    </w:p>
    <w:p w14:paraId="11E769CC">
      <w:pPr>
        <w:spacing w:line="360" w:lineRule="auto"/>
        <w:jc w:val="left"/>
        <w:textAlignment w:val="center"/>
        <w:rPr>
          <w:color w:val="000000"/>
        </w:rPr>
      </w:pPr>
      <w:r>
        <w:rPr>
          <w:color w:val="000000"/>
        </w:rPr>
        <w:t xml:space="preserve">C. </w:t>
      </w:r>
      <w:r>
        <w:rPr>
          <w:rFonts w:ascii="宋体" w:hAnsi="宋体" w:eastAsia="宋体" w:cs="宋体"/>
          <w:color w:val="000000"/>
        </w:rPr>
        <w:t>燃烧的蜡烛不断变短，光屏上成的像会下移</w:t>
      </w:r>
    </w:p>
    <w:p w14:paraId="247C8F93">
      <w:pPr>
        <w:spacing w:line="360" w:lineRule="auto"/>
        <w:jc w:val="left"/>
        <w:textAlignment w:val="center"/>
        <w:rPr>
          <w:color w:val="000000"/>
        </w:rPr>
      </w:pPr>
      <w:r>
        <w:rPr>
          <w:color w:val="000000"/>
        </w:rPr>
        <w:t xml:space="preserve">D. </w:t>
      </w:r>
      <w:r>
        <w:rPr>
          <w:rFonts w:ascii="宋体" w:hAnsi="宋体" w:eastAsia="宋体" w:cs="宋体"/>
          <w:color w:val="000000"/>
        </w:rPr>
        <w:t>保持蜡烛与光屏不动，向左移动透镜至合适位置，光屏上仍能得到清晰的像</w:t>
      </w:r>
    </w:p>
    <w:p w14:paraId="6DE2653E">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　　）</w:t>
      </w:r>
    </w:p>
    <w:p w14:paraId="37175A89">
      <w:pPr>
        <w:spacing w:line="360" w:lineRule="auto"/>
        <w:jc w:val="left"/>
        <w:textAlignment w:val="center"/>
        <w:rPr>
          <w:color w:val="000000"/>
        </w:rPr>
      </w:pPr>
      <w:r>
        <w:rPr>
          <w:color w:val="000000"/>
        </w:rPr>
        <w:t xml:space="preserve">A. </w:t>
      </w:r>
      <w:r>
        <w:rPr>
          <w:rFonts w:ascii="宋体" w:hAnsi="宋体" w:eastAsia="宋体" w:cs="宋体"/>
          <w:color w:val="000000"/>
        </w:rPr>
        <w:t>电流是由正电荷的移动形成的</w:t>
      </w:r>
    </w:p>
    <w:p w14:paraId="1EE52A69">
      <w:pPr>
        <w:spacing w:line="360" w:lineRule="auto"/>
        <w:jc w:val="left"/>
        <w:textAlignment w:val="center"/>
        <w:rPr>
          <w:color w:val="000000"/>
        </w:rPr>
      </w:pPr>
      <w:r>
        <w:rPr>
          <w:color w:val="000000"/>
        </w:rPr>
        <w:t xml:space="preserve">B. </w:t>
      </w:r>
      <w:r>
        <w:rPr>
          <w:rFonts w:ascii="宋体" w:hAnsi="宋体" w:eastAsia="宋体" w:cs="宋体"/>
          <w:color w:val="000000"/>
        </w:rPr>
        <w:t>两个灯泡的电流相等，说明两个灯泡串联</w:t>
      </w:r>
    </w:p>
    <w:p w14:paraId="17A75DAE">
      <w:pPr>
        <w:spacing w:line="360" w:lineRule="auto"/>
        <w:jc w:val="left"/>
        <w:textAlignment w:val="center"/>
        <w:rPr>
          <w:color w:val="000000"/>
        </w:rPr>
      </w:pPr>
      <w:r>
        <w:rPr>
          <w:color w:val="000000"/>
        </w:rPr>
        <w:t xml:space="preserve">C. </w:t>
      </w:r>
      <w:r>
        <w:rPr>
          <w:rFonts w:ascii="宋体" w:hAnsi="宋体" w:eastAsia="宋体" w:cs="宋体"/>
          <w:color w:val="000000"/>
        </w:rPr>
        <w:t>飞机轮胎用导电橡胶制成，是为了在着陆时使机身积累的电荷流入大地</w:t>
      </w:r>
    </w:p>
    <w:p w14:paraId="3D616362">
      <w:pPr>
        <w:spacing w:line="360" w:lineRule="auto"/>
        <w:jc w:val="left"/>
        <w:textAlignment w:val="center"/>
        <w:rPr>
          <w:color w:val="000000"/>
        </w:rPr>
      </w:pPr>
      <w:r>
        <w:rPr>
          <w:color w:val="000000"/>
        </w:rPr>
        <w:t xml:space="preserve">D. </w:t>
      </w:r>
      <w:r>
        <w:rPr>
          <w:rFonts w:ascii="宋体" w:hAnsi="宋体" w:eastAsia="宋体" w:cs="宋体"/>
          <w:color w:val="000000"/>
        </w:rPr>
        <w:t>验电器的两片金属箔张开，是因为带了异种电荷</w:t>
      </w:r>
    </w:p>
    <w:p w14:paraId="66EEA931">
      <w:pPr>
        <w:spacing w:line="360" w:lineRule="auto"/>
        <w:jc w:val="left"/>
        <w:textAlignment w:val="center"/>
        <w:rPr>
          <w:color w:val="000000"/>
        </w:rPr>
      </w:pPr>
      <w:r>
        <w:rPr>
          <w:color w:val="000000"/>
        </w:rPr>
        <w:t xml:space="preserve">8. </w:t>
      </w:r>
      <w:r>
        <w:rPr>
          <w:rFonts w:ascii="宋体" w:hAnsi="宋体" w:eastAsia="宋体" w:cs="宋体"/>
          <w:color w:val="000000"/>
        </w:rPr>
        <w:t>下列体育运动中，用物理知识解释合理的是（　　）</w:t>
      </w:r>
    </w:p>
    <w:p w14:paraId="73E0E469">
      <w:pPr>
        <w:spacing w:line="360" w:lineRule="auto"/>
        <w:jc w:val="left"/>
        <w:textAlignment w:val="center"/>
        <w:rPr>
          <w:color w:val="000000"/>
        </w:rPr>
      </w:pPr>
      <w:r>
        <w:rPr>
          <w:color w:val="000000"/>
        </w:rPr>
        <w:t xml:space="preserve">A. </w:t>
      </w:r>
      <w:r>
        <w:rPr>
          <w:rFonts w:ascii="宋体" w:hAnsi="宋体" w:eastAsia="宋体" w:cs="宋体"/>
          <w:color w:val="000000"/>
        </w:rPr>
        <w:t>通常说球门是静止的，是以操场上滚动的足球为参照物</w:t>
      </w:r>
    </w:p>
    <w:p w14:paraId="0C7E1592">
      <w:pPr>
        <w:spacing w:line="360" w:lineRule="auto"/>
        <w:jc w:val="left"/>
        <w:textAlignment w:val="center"/>
        <w:rPr>
          <w:color w:val="000000"/>
        </w:rPr>
      </w:pPr>
      <w:r>
        <w:rPr>
          <w:color w:val="000000"/>
        </w:rPr>
        <w:t xml:space="preserve">B. </w:t>
      </w:r>
      <w:r>
        <w:rPr>
          <w:rFonts w:ascii="宋体" w:hAnsi="宋体" w:eastAsia="宋体" w:cs="宋体"/>
          <w:color w:val="000000"/>
        </w:rPr>
        <w:t>穿钉鞋参加百米赛跑，是通过增大接触面的粗糙程度来增大摩擦的</w:t>
      </w:r>
    </w:p>
    <w:p w14:paraId="7FC72CF9">
      <w:pPr>
        <w:spacing w:line="360" w:lineRule="auto"/>
        <w:jc w:val="left"/>
        <w:textAlignment w:val="center"/>
        <w:rPr>
          <w:color w:val="000000"/>
        </w:rPr>
      </w:pPr>
      <w:r>
        <w:rPr>
          <w:color w:val="000000"/>
        </w:rPr>
        <w:t xml:space="preserve">C. </w:t>
      </w:r>
      <w:r>
        <w:rPr>
          <w:rFonts w:ascii="宋体" w:hAnsi="宋体" w:eastAsia="宋体" w:cs="宋体"/>
          <w:color w:val="000000"/>
        </w:rPr>
        <w:t>引体向上时，悬挂在单杠上静止</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同学受到的拉力和重力是相互作用力</w:t>
      </w:r>
    </w:p>
    <w:p w14:paraId="0EB84FC2">
      <w:pPr>
        <w:spacing w:line="360" w:lineRule="auto"/>
        <w:jc w:val="left"/>
        <w:textAlignment w:val="center"/>
        <w:rPr>
          <w:color w:val="000000"/>
        </w:rPr>
      </w:pPr>
      <w:r>
        <w:rPr>
          <w:color w:val="000000"/>
        </w:rPr>
        <w:t xml:space="preserve">D. </w:t>
      </w:r>
      <w:r>
        <w:rPr>
          <w:rFonts w:ascii="宋体" w:hAnsi="宋体" w:eastAsia="宋体" w:cs="宋体"/>
          <w:color w:val="000000"/>
        </w:rPr>
        <w:t>推出去的铅球能继续运动，是因为受到推力的作用</w:t>
      </w:r>
    </w:p>
    <w:p w14:paraId="059094A7">
      <w:pPr>
        <w:spacing w:line="360" w:lineRule="auto"/>
        <w:jc w:val="left"/>
        <w:textAlignment w:val="center"/>
        <w:rPr>
          <w:color w:val="000000"/>
        </w:rPr>
      </w:pPr>
      <w:r>
        <w:rPr>
          <w:color w:val="000000"/>
        </w:rPr>
        <w:t xml:space="preserve">9. </w:t>
      </w:r>
      <w:r>
        <w:rPr>
          <w:rFonts w:ascii="宋体" w:hAnsi="宋体" w:eastAsia="宋体" w:cs="宋体"/>
          <w:color w:val="000000"/>
        </w:rPr>
        <w:t>小区内路灯能根据光线亮暗情况实现自动控制，其电路原理如图所示，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是光敏电阻，其阻值大小随光照强度的增大而减小，当开关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闭合，光线变暗时，下列判断正确的是（　　）</w:t>
      </w:r>
    </w:p>
    <w:p w14:paraId="764BABE1">
      <w:pPr>
        <w:spacing w:line="360" w:lineRule="auto"/>
        <w:jc w:val="left"/>
        <w:textAlignment w:val="center"/>
        <w:rPr>
          <w:color w:val="000000"/>
        </w:rPr>
      </w:pPr>
      <w:r>
        <w:rPr>
          <w:color w:val="000000"/>
        </w:rPr>
        <w:drawing>
          <wp:inline distT="0" distB="0" distL="114300" distR="114300">
            <wp:extent cx="1990725"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1143000"/>
                    </a:xfrm>
                    <a:prstGeom prst="rect">
                      <a:avLst/>
                    </a:prstGeom>
                  </pic:spPr>
                </pic:pic>
              </a:graphicData>
            </a:graphic>
          </wp:inline>
        </w:drawing>
      </w:r>
      <w:r>
        <w:rPr>
          <w:color w:val="000000"/>
        </w:rPr>
        <w:t xml:space="preserve">  </w:t>
      </w:r>
    </w:p>
    <w:p w14:paraId="4D278EE0">
      <w:pPr>
        <w:spacing w:line="360" w:lineRule="auto"/>
        <w:jc w:val="left"/>
        <w:textAlignment w:val="center"/>
        <w:rPr>
          <w:color w:val="000000"/>
        </w:rPr>
      </w:pPr>
      <w:r>
        <w:rPr>
          <w:color w:val="000000"/>
        </w:rPr>
        <w:t xml:space="preserve">A. </w:t>
      </w:r>
      <w:r>
        <w:rPr>
          <w:rFonts w:ascii="宋体" w:hAnsi="宋体" w:eastAsia="宋体" w:cs="宋体"/>
          <w:color w:val="000000"/>
        </w:rPr>
        <w:t>电流表示数减小，电磁铁</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6ECF774C">
      <w:pPr>
        <w:spacing w:line="360" w:lineRule="auto"/>
        <w:jc w:val="left"/>
        <w:textAlignment w:val="center"/>
        <w:rPr>
          <w:color w:val="000000"/>
        </w:rPr>
      </w:pPr>
      <w:r>
        <w:rPr>
          <w:color w:val="000000"/>
        </w:rPr>
        <w:t xml:space="preserve">B. </w:t>
      </w:r>
      <w:r>
        <w:rPr>
          <w:rFonts w:ascii="宋体" w:hAnsi="宋体" w:eastAsia="宋体" w:cs="宋体"/>
          <w:color w:val="000000"/>
        </w:rPr>
        <w:t>电流表示数减小，电磁铁的磁性增强，开关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0E42BF79">
      <w:pPr>
        <w:spacing w:line="360" w:lineRule="auto"/>
        <w:jc w:val="left"/>
        <w:textAlignment w:val="center"/>
        <w:rPr>
          <w:color w:val="000000"/>
        </w:rPr>
      </w:pPr>
      <w:r>
        <w:rPr>
          <w:color w:val="000000"/>
        </w:rPr>
        <w:t xml:space="preserve">C. </w:t>
      </w:r>
      <w:r>
        <w:rPr>
          <w:rFonts w:ascii="宋体" w:hAnsi="宋体" w:eastAsia="宋体" w:cs="宋体"/>
          <w:color w:val="000000"/>
        </w:rPr>
        <w:t>电流表示数增大，电磁铁的磁性增强，开关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0543D0FB">
      <w:pPr>
        <w:spacing w:line="360" w:lineRule="auto"/>
        <w:jc w:val="left"/>
        <w:textAlignment w:val="center"/>
        <w:rPr>
          <w:color w:val="000000"/>
        </w:rPr>
      </w:pPr>
      <w:r>
        <w:rPr>
          <w:color w:val="000000"/>
        </w:rPr>
        <w:t xml:space="preserve">D. </w:t>
      </w:r>
      <w:r>
        <w:rPr>
          <w:rFonts w:ascii="宋体" w:hAnsi="宋体" w:eastAsia="宋体" w:cs="宋体"/>
          <w:color w:val="000000"/>
        </w:rPr>
        <w:t>电流表示数增大，电磁铁的磁性减弱，开关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6CE26877">
      <w:pPr>
        <w:spacing w:line="360" w:lineRule="auto"/>
        <w:jc w:val="left"/>
        <w:textAlignment w:val="center"/>
        <w:rPr>
          <w:color w:val="000000"/>
        </w:rPr>
      </w:pPr>
      <w:r>
        <w:rPr>
          <w:color w:val="000000"/>
        </w:rPr>
        <w:t xml:space="preserve">10. </w:t>
      </w:r>
      <w:r>
        <w:rPr>
          <w:rFonts w:ascii="宋体" w:hAnsi="宋体" w:eastAsia="宋体" w:cs="宋体"/>
          <w:color w:val="000000"/>
        </w:rPr>
        <w:t>用细线将两个半径相同的实心小球</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连接在一起，放入水中，静止后的状态如图所示，线已绷紧。下列判断正确的是（　　）</w:t>
      </w:r>
    </w:p>
    <w:p w14:paraId="6626347E">
      <w:pPr>
        <w:spacing w:line="360" w:lineRule="auto"/>
        <w:jc w:val="left"/>
        <w:textAlignment w:val="center"/>
        <w:rPr>
          <w:color w:val="000000"/>
        </w:rPr>
      </w:pPr>
      <w:r>
        <w:rPr>
          <w:color w:val="000000"/>
        </w:rPr>
        <w:drawing>
          <wp:inline distT="0" distB="0" distL="114300" distR="114300">
            <wp:extent cx="800100" cy="847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847725"/>
                    </a:xfrm>
                    <a:prstGeom prst="rect">
                      <a:avLst/>
                    </a:prstGeom>
                  </pic:spPr>
                </pic:pic>
              </a:graphicData>
            </a:graphic>
          </wp:inline>
        </w:drawing>
      </w:r>
      <w:r>
        <w:rPr>
          <w:color w:val="000000"/>
        </w:rPr>
        <w:t xml:space="preserve">  </w:t>
      </w:r>
    </w:p>
    <w:p w14:paraId="4F0C17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p>
    <w:p w14:paraId="5EA2A3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color w:val="000000"/>
        </w:rPr>
        <w:tab/>
      </w:r>
      <w:r>
        <w:rPr>
          <w:color w:val="000000"/>
        </w:rPr>
        <w:t xml:space="preserve">D. </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水</w:t>
      </w:r>
    </w:p>
    <w:p w14:paraId="625E073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5F621C38">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DD403CB">
      <w:pPr>
        <w:spacing w:line="360" w:lineRule="auto"/>
        <w:jc w:val="left"/>
        <w:textAlignment w:val="center"/>
        <w:rPr>
          <w:color w:val="000000"/>
        </w:rPr>
      </w:pPr>
      <w:r>
        <w:rPr>
          <w:color w:val="000000"/>
        </w:rPr>
        <w:t xml:space="preserve">11. </w:t>
      </w:r>
      <w:r>
        <w:rPr>
          <w:rFonts w:ascii="宋体" w:hAnsi="宋体" w:eastAsia="宋体" w:cs="宋体"/>
          <w:color w:val="000000"/>
        </w:rPr>
        <w:t>古诗词是中华民族传统文化的瑰宝，“船到江心抛锚迟，悬崖勒马早已迟”，不但有警世作用，而且蕴含着丰富的物理知识。诗句中，两个“动作”显得较晚，是因为船和马都有</w:t>
      </w:r>
      <w:r>
        <w:rPr>
          <w:color w:val="000000"/>
        </w:rPr>
        <w:t>___________</w:t>
      </w:r>
      <w:r>
        <w:rPr>
          <w:rFonts w:ascii="宋体" w:hAnsi="宋体" w:eastAsia="宋体" w:cs="宋体"/>
          <w:color w:val="000000"/>
        </w:rPr>
        <w:t>，很难立即停下来；从力的作用效果看，“勒马”是为了改变马的</w:t>
      </w:r>
      <w:r>
        <w:rPr>
          <w:color w:val="000000"/>
        </w:rPr>
        <w:t>___________</w:t>
      </w:r>
      <w:r>
        <w:rPr>
          <w:rFonts w:ascii="宋体" w:hAnsi="宋体" w:eastAsia="宋体" w:cs="宋体"/>
          <w:color w:val="000000"/>
        </w:rPr>
        <w:t>。</w:t>
      </w:r>
    </w:p>
    <w:p w14:paraId="52FA5056">
      <w:pPr>
        <w:spacing w:line="360" w:lineRule="auto"/>
        <w:jc w:val="left"/>
        <w:textAlignment w:val="center"/>
        <w:rPr>
          <w:color w:val="000000"/>
        </w:rPr>
      </w:pPr>
      <w:r>
        <w:rPr>
          <w:color w:val="000000"/>
        </w:rPr>
        <w:t xml:space="preserve">12. </w:t>
      </w:r>
      <w:r>
        <w:rPr>
          <w:rFonts w:ascii="宋体" w:hAnsi="宋体" w:eastAsia="宋体" w:cs="宋体"/>
          <w:color w:val="000000"/>
        </w:rPr>
        <w:t>下列物体：①玻璃棒；②铜片；③铁钉；④塑料尺；⑤铅笔芯；⑥食盐水，其中属于绝缘体的有</w:t>
      </w:r>
      <w:r>
        <w:rPr>
          <w:color w:val="000000"/>
        </w:rPr>
        <w:t>___________</w:t>
      </w:r>
      <w:r>
        <w:rPr>
          <w:rFonts w:ascii="宋体" w:hAnsi="宋体" w:eastAsia="宋体" w:cs="宋体"/>
          <w:color w:val="000000"/>
        </w:rPr>
        <w:t>，能被磁化的有</w:t>
      </w:r>
      <w:r>
        <w:rPr>
          <w:color w:val="000000"/>
        </w:rPr>
        <w:t>___________</w:t>
      </w:r>
      <w:r>
        <w:rPr>
          <w:rFonts w:ascii="宋体" w:hAnsi="宋体" w:eastAsia="宋体" w:cs="宋体"/>
          <w:color w:val="000000"/>
        </w:rPr>
        <w:t>（两空均选填序号）。</w:t>
      </w:r>
    </w:p>
    <w:p w14:paraId="2A3D644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日，我国用长征三号乙运载火箭成功发射第</w:t>
      </w:r>
      <w:r>
        <w:rPr>
          <w:rFonts w:ascii="Times New Roman" w:hAnsi="Times New Roman" w:eastAsia="Times New Roman" w:cs="Times New Roman"/>
          <w:color w:val="000000"/>
        </w:rPr>
        <w:t>56</w:t>
      </w:r>
      <w:r>
        <w:rPr>
          <w:rFonts w:ascii="宋体" w:hAnsi="宋体" w:eastAsia="宋体" w:cs="宋体"/>
          <w:color w:val="000000"/>
        </w:rPr>
        <w:t>颗北斗导航卫星。在卫星发射过程的点火加速上升阶段，发生的能量转化是：燃料的</w:t>
      </w:r>
      <w:r>
        <w:rPr>
          <w:color w:val="000000"/>
        </w:rPr>
        <w:t>___________</w:t>
      </w:r>
      <w:r>
        <w:rPr>
          <w:rFonts w:ascii="宋体" w:hAnsi="宋体" w:eastAsia="宋体" w:cs="宋体"/>
          <w:color w:val="000000"/>
        </w:rPr>
        <w:t>能转化为内能，然后再转化为卫星的</w:t>
      </w:r>
      <w:r>
        <w:rPr>
          <w:color w:val="000000"/>
        </w:rPr>
        <w:t>___________</w:t>
      </w:r>
      <w:r>
        <w:rPr>
          <w:rFonts w:ascii="宋体" w:hAnsi="宋体" w:eastAsia="宋体" w:cs="宋体"/>
          <w:color w:val="000000"/>
        </w:rPr>
        <w:t>能。</w:t>
      </w:r>
    </w:p>
    <w:p w14:paraId="05FFAE2C">
      <w:pPr>
        <w:spacing w:line="360" w:lineRule="auto"/>
        <w:jc w:val="left"/>
        <w:textAlignment w:val="center"/>
        <w:rPr>
          <w:color w:val="000000"/>
        </w:rPr>
      </w:pPr>
      <w:r>
        <w:rPr>
          <w:color w:val="000000"/>
        </w:rPr>
        <w:drawing>
          <wp:inline distT="0" distB="0" distL="114300" distR="114300">
            <wp:extent cx="1895475" cy="2838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95475" cy="2838450"/>
                    </a:xfrm>
                    <a:prstGeom prst="rect">
                      <a:avLst/>
                    </a:prstGeom>
                  </pic:spPr>
                </pic:pic>
              </a:graphicData>
            </a:graphic>
          </wp:inline>
        </w:drawing>
      </w:r>
      <w:r>
        <w:rPr>
          <w:color w:val="000000"/>
        </w:rPr>
        <w:t xml:space="preserve">  </w:t>
      </w:r>
    </w:p>
    <w:p w14:paraId="12A4017B">
      <w:pPr>
        <w:spacing w:line="360" w:lineRule="auto"/>
        <w:jc w:val="left"/>
        <w:textAlignment w:val="center"/>
        <w:rPr>
          <w:color w:val="000000"/>
        </w:rPr>
      </w:pPr>
      <w:r>
        <w:rPr>
          <w:color w:val="000000"/>
        </w:rPr>
        <w:t xml:space="preserve">14. </w:t>
      </w:r>
      <w:r>
        <w:rPr>
          <w:rFonts w:ascii="宋体" w:hAnsi="宋体" w:eastAsia="宋体" w:cs="宋体"/>
          <w:color w:val="000000"/>
        </w:rPr>
        <w:t>试电笔可以用来判断火线和零线。如图所示，持笔方式正确</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____________</w:t>
      </w:r>
      <w:r>
        <w:rPr>
          <w:rFonts w:ascii="宋体" w:hAnsi="宋体" w:eastAsia="宋体" w:cs="宋体"/>
          <w:color w:val="000000"/>
        </w:rPr>
        <w:t>（选填“甲”或“乙”）；为了防止触电，控制用电器的开关应连接在</w:t>
      </w:r>
      <w:r>
        <w:rPr>
          <w:color w:val="000000"/>
        </w:rPr>
        <w:t>____________</w:t>
      </w:r>
      <w:r>
        <w:rPr>
          <w:rFonts w:ascii="宋体" w:hAnsi="宋体" w:eastAsia="宋体" w:cs="宋体"/>
          <w:color w:val="000000"/>
        </w:rPr>
        <w:t>（选填“零线”或“火线”）和用电器之间。</w:t>
      </w:r>
    </w:p>
    <w:p w14:paraId="6E9E2023">
      <w:pPr>
        <w:spacing w:line="360" w:lineRule="auto"/>
        <w:jc w:val="left"/>
        <w:textAlignment w:val="center"/>
        <w:rPr>
          <w:color w:val="000000"/>
        </w:rPr>
      </w:pPr>
      <w:r>
        <w:rPr>
          <w:color w:val="000000"/>
        </w:rPr>
        <w:drawing>
          <wp:inline distT="0" distB="0" distL="114300" distR="114300">
            <wp:extent cx="205740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57400" cy="1228725"/>
                    </a:xfrm>
                    <a:prstGeom prst="rect">
                      <a:avLst/>
                    </a:prstGeom>
                  </pic:spPr>
                </pic:pic>
              </a:graphicData>
            </a:graphic>
          </wp:inline>
        </w:drawing>
      </w:r>
      <w:r>
        <w:rPr>
          <w:color w:val="000000"/>
        </w:rPr>
        <w:t xml:space="preserve">  </w:t>
      </w:r>
    </w:p>
    <w:p w14:paraId="781DCEB9">
      <w:pPr>
        <w:spacing w:line="360" w:lineRule="auto"/>
        <w:jc w:val="left"/>
        <w:textAlignment w:val="center"/>
        <w:rPr>
          <w:color w:val="000000"/>
        </w:rPr>
      </w:pPr>
      <w:r>
        <w:rPr>
          <w:color w:val="000000"/>
        </w:rPr>
        <w:t xml:space="preserve">15. </w:t>
      </w:r>
      <w:r>
        <w:rPr>
          <w:rFonts w:ascii="宋体" w:hAnsi="宋体" w:eastAsia="宋体" w:cs="宋体"/>
          <w:color w:val="000000"/>
        </w:rPr>
        <w:t>教室里，可以从不同方向看到桌椅，书本等物体，是由于这些物体会对照射到其上的光线产生</w:t>
      </w:r>
      <w:r>
        <w:rPr>
          <w:color w:val="000000"/>
        </w:rPr>
        <w:t>____________</w:t>
      </w:r>
      <w:r>
        <w:rPr>
          <w:rFonts w:ascii="宋体" w:hAnsi="宋体" w:eastAsia="宋体" w:cs="宋体"/>
          <w:color w:val="000000"/>
        </w:rPr>
        <w:t>（选填“镜面”或“漫”）反射，这种反射</w:t>
      </w:r>
      <w:r>
        <w:rPr>
          <w:color w:val="000000"/>
        </w:rPr>
        <w:t>_________</w:t>
      </w:r>
      <w:r>
        <w:rPr>
          <w:rFonts w:ascii="宋体" w:hAnsi="宋体" w:eastAsia="宋体" w:cs="宋体"/>
          <w:color w:val="000000"/>
        </w:rPr>
        <w:t>（选填“遵循”或“不遵循”）光的反射定律。</w:t>
      </w:r>
    </w:p>
    <w:p w14:paraId="75C2FAEA">
      <w:pPr>
        <w:spacing w:line="360" w:lineRule="auto"/>
        <w:jc w:val="left"/>
        <w:textAlignment w:val="center"/>
        <w:rPr>
          <w:color w:val="000000"/>
        </w:rPr>
      </w:pPr>
      <w:r>
        <w:rPr>
          <w:color w:val="000000"/>
        </w:rPr>
        <w:t xml:space="preserve">16. </w:t>
      </w:r>
      <w:r>
        <w:rPr>
          <w:rFonts w:ascii="宋体" w:hAnsi="宋体" w:eastAsia="宋体" w:cs="宋体"/>
          <w:color w:val="000000"/>
        </w:rPr>
        <w:t>《天工开物》中描述了古人应用桔槔汲水的情景。桔槔的结构相当于一个普通的杠杆，如图所示，水桶悬挂点到支点的距离和重物悬挂点到支点的距离之比为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，当水和水桶的总质量为</w:t>
      </w:r>
      <w:r>
        <w:rPr>
          <w:rFonts w:ascii="Times New Roman" w:hAnsi="Times New Roman" w:eastAsia="Times New Roman" w:cs="Times New Roman"/>
          <w:color w:val="000000"/>
        </w:rPr>
        <w:t>20kg</w:t>
      </w:r>
      <w:r>
        <w:rPr>
          <w:rFonts w:ascii="宋体" w:hAnsi="宋体" w:eastAsia="宋体" w:cs="宋体"/>
          <w:color w:val="000000"/>
        </w:rPr>
        <w:t>时，杠杆恰好在水平位置平衡，则重物质量为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。（不计杠杆自重）</w:t>
      </w:r>
    </w:p>
    <w:p w14:paraId="0C93022A">
      <w:pPr>
        <w:spacing w:line="360" w:lineRule="auto"/>
        <w:jc w:val="left"/>
        <w:textAlignment w:val="center"/>
        <w:rPr>
          <w:color w:val="000000"/>
        </w:rPr>
      </w:pPr>
      <w:r>
        <w:rPr>
          <w:color w:val="000000"/>
        </w:rPr>
        <w:drawing>
          <wp:inline distT="0" distB="0" distL="114300" distR="114300">
            <wp:extent cx="72390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23900" cy="1085850"/>
                    </a:xfrm>
                    <a:prstGeom prst="rect">
                      <a:avLst/>
                    </a:prstGeom>
                  </pic:spPr>
                </pic:pic>
              </a:graphicData>
            </a:graphic>
          </wp:inline>
        </w:drawing>
      </w:r>
      <w:r>
        <w:rPr>
          <w:color w:val="000000"/>
        </w:rPr>
        <w:t xml:space="preserve">  </w:t>
      </w:r>
    </w:p>
    <w:p w14:paraId="007BD188">
      <w:pPr>
        <w:spacing w:line="360" w:lineRule="auto"/>
        <w:jc w:val="left"/>
        <w:textAlignment w:val="center"/>
        <w:rPr>
          <w:color w:val="000000"/>
        </w:rPr>
      </w:pPr>
      <w:r>
        <w:rPr>
          <w:color w:val="000000"/>
        </w:rPr>
        <w:t xml:space="preserve">17.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两种液体的质量与体积的关系图像，由此可知，</w:t>
      </w:r>
      <w:r>
        <w:rPr>
          <w:rFonts w:ascii="Times New Roman" w:hAnsi="Times New Roman" w:eastAsia="Times New Roman" w:cs="Times New Roman"/>
          <w:color w:val="000000"/>
        </w:rPr>
        <w:t>b</w:t>
      </w:r>
      <w:r>
        <w:rPr>
          <w:rFonts w:ascii="宋体" w:hAnsi="宋体" w:eastAsia="宋体" w:cs="宋体"/>
          <w:color w:val="000000"/>
        </w:rPr>
        <w:t>液体的密度等于</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；相同质量的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w:t>
      </w:r>
      <w:r>
        <w:rPr>
          <w:color w:val="000000"/>
        </w:rPr>
        <w:t>___________</w:t>
      </w:r>
      <w:r>
        <w:rPr>
          <w:rFonts w:ascii="宋体" w:hAnsi="宋体" w:eastAsia="宋体" w:cs="宋体"/>
          <w:color w:val="000000"/>
        </w:rPr>
        <w:t>的体积较小。</w:t>
      </w:r>
    </w:p>
    <w:p w14:paraId="72C5E1E4">
      <w:pPr>
        <w:spacing w:line="360" w:lineRule="auto"/>
        <w:jc w:val="left"/>
        <w:textAlignment w:val="center"/>
        <w:rPr>
          <w:color w:val="000000"/>
        </w:rPr>
      </w:pPr>
      <w:r>
        <w:rPr>
          <w:color w:val="000000"/>
        </w:rPr>
        <w:drawing>
          <wp:inline distT="0" distB="0" distL="114300" distR="114300">
            <wp:extent cx="1924050"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24050" cy="1714500"/>
                    </a:xfrm>
                    <a:prstGeom prst="rect">
                      <a:avLst/>
                    </a:prstGeom>
                  </pic:spPr>
                </pic:pic>
              </a:graphicData>
            </a:graphic>
          </wp:inline>
        </w:drawing>
      </w:r>
      <w:r>
        <w:rPr>
          <w:color w:val="000000"/>
        </w:rPr>
        <w:t xml:space="preserve">  </w:t>
      </w:r>
    </w:p>
    <w:p w14:paraId="62E61476">
      <w:pPr>
        <w:spacing w:line="360" w:lineRule="auto"/>
        <w:jc w:val="left"/>
        <w:textAlignment w:val="center"/>
        <w:rPr>
          <w:color w:val="000000"/>
        </w:rPr>
      </w:pPr>
      <w:r>
        <w:rPr>
          <w:rFonts w:ascii="宋体" w:hAnsi="宋体" w:eastAsia="宋体" w:cs="宋体"/>
          <w:b/>
          <w:color w:val="000000"/>
          <w:sz w:val="24"/>
        </w:rPr>
        <w:t>三、作图、实验与探究题（本大题包括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B7D5901">
      <w:pPr>
        <w:spacing w:line="360" w:lineRule="auto"/>
        <w:jc w:val="left"/>
        <w:textAlignment w:val="center"/>
        <w:rPr>
          <w:color w:val="000000"/>
        </w:rPr>
      </w:pPr>
      <w:r>
        <w:rPr>
          <w:color w:val="000000"/>
        </w:rPr>
        <w:t xml:space="preserve">18. </w:t>
      </w:r>
      <w:r>
        <w:rPr>
          <w:rFonts w:ascii="宋体" w:hAnsi="宋体" w:eastAsia="宋体" w:cs="宋体"/>
          <w:color w:val="000000"/>
        </w:rPr>
        <w:t>如图所示，一枚鸡蛋漂浮在盛有盐水的容器中。请画出该鸡蛋的受力示意图。</w:t>
      </w:r>
    </w:p>
    <w:p w14:paraId="18E6CDBD">
      <w:pPr>
        <w:spacing w:line="360" w:lineRule="auto"/>
        <w:jc w:val="left"/>
        <w:textAlignment w:val="center"/>
        <w:rPr>
          <w:color w:val="000000"/>
        </w:rPr>
      </w:pPr>
      <w:r>
        <w:rPr>
          <w:color w:val="000000"/>
        </w:rPr>
        <w:drawing>
          <wp:inline distT="0" distB="0" distL="114300" distR="114300">
            <wp:extent cx="1857375" cy="1971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57375" cy="1971675"/>
                    </a:xfrm>
                    <a:prstGeom prst="rect">
                      <a:avLst/>
                    </a:prstGeom>
                  </pic:spPr>
                </pic:pic>
              </a:graphicData>
            </a:graphic>
          </wp:inline>
        </w:drawing>
      </w:r>
      <w:r>
        <w:rPr>
          <w:color w:val="000000"/>
        </w:rPr>
        <w:t xml:space="preserve">  </w:t>
      </w:r>
    </w:p>
    <w:p w14:paraId="2B174977">
      <w:pPr>
        <w:spacing w:line="360" w:lineRule="auto"/>
        <w:jc w:val="left"/>
        <w:textAlignment w:val="center"/>
        <w:rPr>
          <w:color w:val="000000"/>
        </w:rPr>
      </w:pPr>
      <w:r>
        <w:rPr>
          <w:color w:val="000000"/>
        </w:rPr>
        <w:t xml:space="preserve">19. </w:t>
      </w:r>
      <w:r>
        <w:rPr>
          <w:rFonts w:ascii="宋体" w:hAnsi="宋体" w:eastAsia="宋体" w:cs="宋体"/>
          <w:color w:val="000000"/>
        </w:rPr>
        <w:t>如图所示，</w:t>
      </w:r>
      <w:r>
        <w:rPr>
          <w:rFonts w:ascii="Times New Roman" w:hAnsi="Times New Roman" w:eastAsia="Times New Roman" w:cs="Times New Roman"/>
          <w:i/>
          <w:color w:val="000000"/>
        </w:rPr>
        <w:t>OB</w:t>
      </w:r>
      <w:r>
        <w:rPr>
          <w:rFonts w:ascii="宋体" w:hAnsi="宋体" w:eastAsia="宋体" w:cs="宋体"/>
          <w:color w:val="000000"/>
        </w:rPr>
        <w:t>是平面镜前的一个物体。请根据平面镜成像特点画出</w:t>
      </w:r>
      <w:r>
        <w:rPr>
          <w:rFonts w:ascii="Times New Roman" w:hAnsi="Times New Roman" w:eastAsia="Times New Roman" w:cs="Times New Roman"/>
          <w:i/>
          <w:color w:val="000000"/>
        </w:rPr>
        <w:t>OB</w:t>
      </w:r>
      <w:r>
        <w:rPr>
          <w:rFonts w:ascii="宋体" w:hAnsi="宋体" w:eastAsia="宋体" w:cs="宋体"/>
          <w:color w:val="000000"/>
        </w:rPr>
        <w:t>在平面镜中成的像。</w:t>
      </w:r>
    </w:p>
    <w:p w14:paraId="3FCAD2EF">
      <w:pPr>
        <w:spacing w:line="360" w:lineRule="auto"/>
        <w:jc w:val="left"/>
        <w:textAlignment w:val="center"/>
        <w:rPr>
          <w:color w:val="000000"/>
        </w:rPr>
      </w:pPr>
      <w:r>
        <w:rPr>
          <w:color w:val="000000"/>
        </w:rPr>
        <w:drawing>
          <wp:inline distT="0" distB="0" distL="114300" distR="114300">
            <wp:extent cx="1876425"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76425" cy="876300"/>
                    </a:xfrm>
                    <a:prstGeom prst="rect">
                      <a:avLst/>
                    </a:prstGeom>
                  </pic:spPr>
                </pic:pic>
              </a:graphicData>
            </a:graphic>
          </wp:inline>
        </w:drawing>
      </w:r>
      <w:r>
        <w:rPr>
          <w:color w:val="000000"/>
        </w:rPr>
        <w:t xml:space="preserve">  </w:t>
      </w:r>
    </w:p>
    <w:p w14:paraId="2DA6332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w:t>
      </w:r>
      <w:r>
        <w:rPr>
          <w:rFonts w:ascii="宋体" w:hAnsi="宋体" w:eastAsia="宋体" w:cs="宋体"/>
          <w:color w:val="000000"/>
        </w:rPr>
        <w:t>物理学是一门非常有趣的科学，许多课堂小实验都值得我们回味和反思。请分别对下列实验现象进行分析并得出结论。</w:t>
      </w:r>
    </w:p>
    <w:p w14:paraId="70FDE748">
      <w:pPr>
        <w:spacing w:line="360" w:lineRule="auto"/>
        <w:jc w:val="left"/>
        <w:textAlignment w:val="center"/>
        <w:rPr>
          <w:color w:val="000000"/>
        </w:rPr>
      </w:pPr>
      <w:r>
        <w:rPr>
          <w:color w:val="000000"/>
        </w:rPr>
        <w:drawing>
          <wp:inline distT="0" distB="0" distL="114300" distR="114300">
            <wp:extent cx="962025" cy="1381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62025" cy="1381125"/>
                    </a:xfrm>
                    <a:prstGeom prst="rect">
                      <a:avLst/>
                    </a:prstGeom>
                  </pic:spPr>
                </pic:pic>
              </a:graphicData>
            </a:graphic>
          </wp:inline>
        </w:drawing>
      </w:r>
      <w:r>
        <w:rPr>
          <w:color w:val="000000"/>
        </w:rPr>
        <w:drawing>
          <wp:inline distT="0" distB="0" distL="114300" distR="114300">
            <wp:extent cx="10953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1257300"/>
                    </a:xfrm>
                    <a:prstGeom prst="rect">
                      <a:avLst/>
                    </a:prstGeom>
                  </pic:spPr>
                </pic:pic>
              </a:graphicData>
            </a:graphic>
          </wp:inline>
        </w:drawing>
      </w:r>
      <w:r>
        <w:rPr>
          <w:color w:val="000000"/>
        </w:rPr>
        <w:t xml:space="preserve">    </w:t>
      </w:r>
      <w:r>
        <w:rPr>
          <w:color w:val="000000"/>
        </w:rPr>
        <w:drawing>
          <wp:inline distT="0" distB="0" distL="114300" distR="114300">
            <wp:extent cx="666750"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66750" cy="1314450"/>
                    </a:xfrm>
                    <a:prstGeom prst="rect">
                      <a:avLst/>
                    </a:prstGeom>
                  </pic:spPr>
                </pic:pic>
              </a:graphicData>
            </a:graphic>
          </wp:inline>
        </w:drawing>
      </w:r>
      <w:r>
        <w:rPr>
          <w:color w:val="000000"/>
        </w:rPr>
        <w:t xml:space="preserve">  </w:t>
      </w:r>
      <w:r>
        <w:rPr>
          <w:color w:val="000000"/>
        </w:rPr>
        <w:drawing>
          <wp:inline distT="0" distB="0" distL="114300" distR="114300">
            <wp:extent cx="2562225" cy="1476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62225" cy="1476375"/>
                    </a:xfrm>
                    <a:prstGeom prst="rect">
                      <a:avLst/>
                    </a:prstGeom>
                  </pic:spPr>
                </pic:pic>
              </a:graphicData>
            </a:graphic>
          </wp:inline>
        </w:drawing>
      </w:r>
      <w:r>
        <w:rPr>
          <w:color w:val="000000"/>
        </w:rPr>
        <w:t xml:space="preserve">    </w:t>
      </w:r>
    </w:p>
    <w:p w14:paraId="56EADB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）如图甲，逐渐抽出玻璃罩里的空气，会听到闹钟的铃声越来越小。由此可得：</w:t>
      </w:r>
      <w:r>
        <w:rPr>
          <w:color w:val="000000"/>
        </w:rPr>
        <w:t>___________</w:t>
      </w:r>
      <w:r>
        <w:rPr>
          <w:rFonts w:ascii="宋体" w:hAnsi="宋体" w:eastAsia="宋体" w:cs="宋体"/>
          <w:color w:val="000000"/>
        </w:rPr>
        <w:t>。</w:t>
      </w:r>
    </w:p>
    <w:p w14:paraId="3E3A31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）如图乙，太阳光经三棱镜折射后，在远处白屏上形成一条彩色光带。由此可得：</w:t>
      </w:r>
      <w:r>
        <w:rPr>
          <w:color w:val="000000"/>
        </w:rPr>
        <w:t>___________</w:t>
      </w:r>
      <w:r>
        <w:rPr>
          <w:rFonts w:ascii="宋体" w:hAnsi="宋体" w:eastAsia="宋体" w:cs="宋体"/>
          <w:color w:val="000000"/>
        </w:rPr>
        <w:t>。</w:t>
      </w:r>
    </w:p>
    <w:p w14:paraId="7BA83A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）如图丙，把活塞迅速压下去，会看到玻璃筒内的硝化棉燃烧。由此可得：</w:t>
      </w:r>
      <w:r>
        <w:rPr>
          <w:color w:val="000000"/>
        </w:rPr>
        <w:t>___________</w:t>
      </w:r>
      <w:r>
        <w:rPr>
          <w:rFonts w:ascii="宋体" w:hAnsi="宋体" w:eastAsia="宋体" w:cs="宋体"/>
          <w:color w:val="000000"/>
        </w:rPr>
        <w:t>。</w:t>
      </w:r>
    </w:p>
    <w:p w14:paraId="36163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）如图丁，接通电路瞬间，会看到导体棒运动起来。由此可得：</w:t>
      </w:r>
      <w:r>
        <w:rPr>
          <w:color w:val="000000"/>
        </w:rPr>
        <w:t>___________</w:t>
      </w:r>
      <w:r>
        <w:rPr>
          <w:rFonts w:ascii="宋体" w:hAnsi="宋体" w:eastAsia="宋体" w:cs="宋体"/>
          <w:color w:val="000000"/>
        </w:rPr>
        <w:t>。</w:t>
      </w:r>
    </w:p>
    <w:p w14:paraId="4C9D382B">
      <w:pPr>
        <w:spacing w:line="360" w:lineRule="auto"/>
        <w:jc w:val="left"/>
        <w:textAlignment w:val="center"/>
        <w:rPr>
          <w:color w:val="000000"/>
        </w:rPr>
      </w:pPr>
      <w:r>
        <w:rPr>
          <w:color w:val="000000"/>
        </w:rPr>
        <w:t xml:space="preserve">21. </w:t>
      </w:r>
      <w:r>
        <w:rPr>
          <w:rFonts w:ascii="宋体" w:hAnsi="宋体" w:eastAsia="宋体" w:cs="宋体"/>
          <w:color w:val="000000"/>
        </w:rPr>
        <w:t>某兴趣小组在“测量小灯泡正常发光时</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电阻”实验中，选用器材连接了如图所示的电路，其中电源电压恒为</w:t>
      </w:r>
      <w:r>
        <w:rPr>
          <w:rFonts w:ascii="Times New Roman" w:hAnsi="Times New Roman" w:eastAsia="Times New Roman" w:cs="Times New Roman"/>
          <w:color w:val="000000"/>
        </w:rPr>
        <w:t>3V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，所用器材均能满足实验需要。</w:t>
      </w:r>
    </w:p>
    <w:p w14:paraId="26324D51">
      <w:pPr>
        <w:spacing w:line="360" w:lineRule="auto"/>
        <w:jc w:val="left"/>
        <w:textAlignment w:val="center"/>
        <w:rPr>
          <w:color w:val="000000"/>
        </w:rPr>
      </w:pPr>
      <w:r>
        <w:rPr>
          <w:color w:val="000000"/>
        </w:rPr>
        <w:drawing>
          <wp:inline distT="0" distB="0" distL="114300" distR="114300">
            <wp:extent cx="1981200" cy="1247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81200" cy="1247775"/>
                    </a:xfrm>
                    <a:prstGeom prst="rect">
                      <a:avLst/>
                    </a:prstGeom>
                  </pic:spPr>
                </pic:pic>
              </a:graphicData>
            </a:graphic>
          </wp:inline>
        </w:drawing>
      </w:r>
      <w:r>
        <w:rPr>
          <w:color w:val="000000"/>
        </w:rPr>
        <w:t xml:space="preserve">    </w:t>
      </w:r>
    </w:p>
    <w:p w14:paraId="22E55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）请用笔画线代替导线，完成实物电路的连接，注意导线不能交叉；</w:t>
      </w:r>
      <w:r>
        <w:rPr>
          <w:color w:val="000000"/>
        </w:rPr>
        <w:t>____</w:t>
      </w:r>
    </w:p>
    <w:p w14:paraId="0CB1BE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）该实验中，滑动变阻器除了保护电路，其主要作用是</w:t>
      </w:r>
      <w:r>
        <w:rPr>
          <w:color w:val="000000"/>
        </w:rPr>
        <w:t>___________；</w:t>
      </w:r>
    </w:p>
    <w:p w14:paraId="7CF13E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）闭合开关后，移动滑动变阻器的滑片，发现小灯泡不亮，电压表指针偏转明显，电流表无示数，则发生的故障可能是小灯泡</w:t>
      </w:r>
      <w:r>
        <w:rPr>
          <w:color w:val="000000"/>
        </w:rPr>
        <w:t>___________ ；</w:t>
      </w:r>
      <w:r>
        <w:rPr>
          <w:rFonts w:ascii="宋体" w:hAnsi="宋体" w:eastAsia="宋体" w:cs="宋体"/>
          <w:color w:val="000000"/>
        </w:rPr>
        <w:t>（选填“断路”或“被短接”）</w:t>
      </w:r>
    </w:p>
    <w:p w14:paraId="76E5D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）排除电路故障后进行实验，测得小灯泡正常发光时的电流为</w:t>
      </w:r>
      <w:r>
        <w:rPr>
          <w:rFonts w:ascii="Times New Roman" w:hAnsi="Times New Roman" w:eastAsia="Times New Roman" w:cs="Times New Roman"/>
          <w:color w:val="000000"/>
        </w:rPr>
        <w:t>0.3A</w:t>
      </w:r>
      <w:r>
        <w:rPr>
          <w:rFonts w:ascii="宋体" w:hAnsi="宋体" w:eastAsia="宋体" w:cs="宋体"/>
          <w:color w:val="000000"/>
        </w:rPr>
        <w:t>，则小灯泡此时的电阻为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；（结果保留一位小数）</w:t>
      </w:r>
    </w:p>
    <w:p w14:paraId="454489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）实验中发现，当电压表示数为</w:t>
      </w:r>
      <w:r>
        <w:rPr>
          <w:rFonts w:ascii="Times New Roman" w:hAnsi="Times New Roman" w:eastAsia="Times New Roman" w:cs="Times New Roman"/>
          <w:color w:val="000000"/>
        </w:rPr>
        <w:t>0.9V</w:t>
      </w:r>
      <w:r>
        <w:rPr>
          <w:rFonts w:ascii="宋体" w:hAnsi="宋体" w:eastAsia="宋体" w:cs="宋体"/>
          <w:color w:val="000000"/>
        </w:rPr>
        <w:t>时，小灯泡刚好微微发光，你认为此时小灯泡的电阻比它正常发光时的电阻要</w:t>
      </w:r>
      <w:r>
        <w:rPr>
          <w:color w:val="000000"/>
        </w:rPr>
        <w:t>___________</w:t>
      </w:r>
      <w:r>
        <w:rPr>
          <w:rFonts w:ascii="宋体" w:hAnsi="宋体" w:eastAsia="宋体" w:cs="宋体"/>
          <w:color w:val="000000"/>
        </w:rPr>
        <w:t>（选填“大”或“小”）。</w:t>
      </w:r>
    </w:p>
    <w:p w14:paraId="0391EC14">
      <w:pPr>
        <w:spacing w:line="360" w:lineRule="auto"/>
        <w:jc w:val="left"/>
        <w:textAlignment w:val="center"/>
        <w:rPr>
          <w:color w:val="000000"/>
        </w:rPr>
      </w:pPr>
      <w:r>
        <w:rPr>
          <w:color w:val="000000"/>
        </w:rPr>
        <w:t xml:space="preserve">22. </w:t>
      </w:r>
      <w:r>
        <w:rPr>
          <w:rFonts w:ascii="宋体" w:hAnsi="宋体" w:eastAsia="宋体" w:cs="宋体"/>
          <w:color w:val="000000"/>
        </w:rPr>
        <w:t>如图是某兴趣小组“探究液体压强与哪些因素有关”的实验装置。</w:t>
      </w:r>
    </w:p>
    <w:p w14:paraId="06D0E02C">
      <w:pPr>
        <w:spacing w:line="360" w:lineRule="auto"/>
        <w:jc w:val="left"/>
        <w:textAlignment w:val="center"/>
        <w:rPr>
          <w:color w:val="000000"/>
        </w:rPr>
      </w:pPr>
      <w:r>
        <w:rPr>
          <w:color w:val="000000"/>
        </w:rPr>
        <w:drawing>
          <wp:inline distT="0" distB="0" distL="114300" distR="114300">
            <wp:extent cx="847725" cy="1038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47725" cy="10382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
        <w:gridCol w:w="1797"/>
        <w:gridCol w:w="1546"/>
        <w:gridCol w:w="2678"/>
        <w:gridCol w:w="3175"/>
      </w:tblGrid>
      <w:tr w14:paraId="1818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ECE31">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BA882">
            <w:pPr>
              <w:spacing w:line="360" w:lineRule="auto"/>
              <w:jc w:val="left"/>
              <w:textAlignment w:val="center"/>
              <w:rPr>
                <w:color w:val="000000"/>
              </w:rPr>
            </w:pPr>
            <w:r>
              <w:rPr>
                <w:rFonts w:ascii="宋体" w:hAnsi="宋体" w:eastAsia="宋体" w:cs="宋体"/>
                <w:color w:val="000000"/>
              </w:rPr>
              <w:t>容器液体种类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1FFE7">
            <w:pPr>
              <w:spacing w:line="360" w:lineRule="auto"/>
              <w:jc w:val="left"/>
              <w:textAlignment w:val="center"/>
              <w:rPr>
                <w:color w:val="000000"/>
              </w:rPr>
            </w:pPr>
            <w:r>
              <w:rPr>
                <w:rFonts w:ascii="宋体" w:hAnsi="宋体" w:eastAsia="宋体" w:cs="宋体"/>
                <w:color w:val="000000"/>
              </w:rPr>
              <w:t>探头的朝向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483FF">
            <w:pPr>
              <w:spacing w:line="360" w:lineRule="auto"/>
              <w:jc w:val="left"/>
              <w:textAlignment w:val="center"/>
              <w:rPr>
                <w:color w:val="000000"/>
              </w:rPr>
            </w:pPr>
            <w:r>
              <w:rPr>
                <w:rFonts w:ascii="宋体" w:hAnsi="宋体" w:eastAsia="宋体" w:cs="宋体"/>
                <w:color w:val="000000"/>
              </w:rPr>
              <w:t>探头在液体中深度</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52AFA">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形管两侧液面高度差</w:t>
            </w:r>
            <w:r>
              <w:rPr>
                <w:rFonts w:ascii="Times New Roman" w:hAnsi="Times New Roman" w:eastAsia="Times New Roman" w:cs="Times New Roman"/>
                <w:color w:val="000000"/>
              </w:rPr>
              <w:t>/cm</w:t>
            </w:r>
          </w:p>
        </w:tc>
      </w:tr>
      <w:tr w14:paraId="76DE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BAC49">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8E759">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36754">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4FB3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F6D7D">
            <w:pPr>
              <w:spacing w:line="360" w:lineRule="auto"/>
              <w:jc w:val="left"/>
              <w:textAlignment w:val="center"/>
              <w:rPr>
                <w:color w:val="000000"/>
              </w:rPr>
            </w:pPr>
            <w:r>
              <w:rPr>
                <w:rFonts w:ascii="Times New Roman" w:hAnsi="Times New Roman" w:eastAsia="Times New Roman" w:cs="Times New Roman"/>
                <w:color w:val="000000"/>
              </w:rPr>
              <w:t>3.9</w:t>
            </w:r>
          </w:p>
        </w:tc>
      </w:tr>
      <w:tr w14:paraId="30E6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212A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D71B6">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D2D42">
            <w:pPr>
              <w:spacing w:line="360" w:lineRule="auto"/>
              <w:jc w:val="left"/>
              <w:textAlignment w:val="center"/>
              <w:rPr>
                <w:color w:val="000000"/>
              </w:rPr>
            </w:pPr>
            <w:r>
              <w:rPr>
                <w:rFonts w:ascii="宋体" w:hAnsi="宋体" w:eastAsia="宋体" w:cs="宋体"/>
                <w:color w:val="000000"/>
              </w:rPr>
              <w:t>向右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E5B6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AA3DE">
            <w:pPr>
              <w:spacing w:line="360" w:lineRule="auto"/>
              <w:jc w:val="left"/>
              <w:textAlignment w:val="center"/>
              <w:rPr>
                <w:color w:val="000000"/>
              </w:rPr>
            </w:pPr>
            <w:r>
              <w:rPr>
                <w:rFonts w:ascii="Times New Roman" w:hAnsi="Times New Roman" w:eastAsia="Times New Roman" w:cs="Times New Roman"/>
                <w:color w:val="000000"/>
              </w:rPr>
              <w:t>3.9</w:t>
            </w:r>
          </w:p>
        </w:tc>
      </w:tr>
      <w:tr w14:paraId="7DDD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AAEE3">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FD621">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D332A">
            <w:pPr>
              <w:spacing w:line="360" w:lineRule="auto"/>
              <w:jc w:val="left"/>
              <w:textAlignment w:val="center"/>
              <w:rPr>
                <w:color w:val="000000"/>
              </w:rPr>
            </w:pPr>
            <w:r>
              <w:rPr>
                <w:rFonts w:ascii="宋体" w:hAnsi="宋体" w:eastAsia="宋体" w:cs="宋体"/>
                <w:color w:val="000000"/>
              </w:rPr>
              <w:t>向上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1592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4169C">
            <w:pPr>
              <w:spacing w:line="360" w:lineRule="auto"/>
              <w:jc w:val="left"/>
              <w:textAlignment w:val="center"/>
              <w:rPr>
                <w:color w:val="000000"/>
              </w:rPr>
            </w:pPr>
            <w:r>
              <w:rPr>
                <w:rFonts w:ascii="Times New Roman" w:hAnsi="Times New Roman" w:eastAsia="Times New Roman" w:cs="Times New Roman"/>
                <w:color w:val="000000"/>
              </w:rPr>
              <w:t>3.9</w:t>
            </w:r>
          </w:p>
        </w:tc>
      </w:tr>
      <w:tr w14:paraId="26FC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F45A4">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01D50">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06DF1">
            <w:pPr>
              <w:spacing w:line="360" w:lineRule="auto"/>
              <w:jc w:val="left"/>
              <w:textAlignment w:val="center"/>
              <w:rPr>
                <w:color w:val="000000"/>
              </w:rPr>
            </w:pPr>
            <w:r>
              <w:rPr>
                <w:rFonts w:ascii="宋体" w:hAnsi="宋体" w:eastAsia="宋体" w:cs="宋体"/>
                <w:color w:val="000000"/>
              </w:rPr>
              <w:t>向左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9297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FD0EE">
            <w:pPr>
              <w:spacing w:line="360" w:lineRule="auto"/>
              <w:jc w:val="left"/>
              <w:textAlignment w:val="center"/>
              <w:rPr>
                <w:color w:val="000000"/>
              </w:rPr>
            </w:pPr>
            <w:r>
              <w:rPr>
                <w:rFonts w:ascii="Times New Roman" w:hAnsi="Times New Roman" w:eastAsia="Times New Roman" w:cs="Times New Roman"/>
                <w:color w:val="000000"/>
              </w:rPr>
              <w:t>3.9</w:t>
            </w:r>
          </w:p>
        </w:tc>
      </w:tr>
      <w:tr w14:paraId="244A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3AC91">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0CFB4">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4532B">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CC09F">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5EA0F">
            <w:pPr>
              <w:spacing w:line="360" w:lineRule="auto"/>
              <w:jc w:val="left"/>
              <w:textAlignment w:val="center"/>
              <w:rPr>
                <w:color w:val="000000"/>
              </w:rPr>
            </w:pPr>
            <w:r>
              <w:rPr>
                <w:rFonts w:ascii="Times New Roman" w:hAnsi="Times New Roman" w:eastAsia="Times New Roman" w:cs="Times New Roman"/>
                <w:color w:val="000000"/>
              </w:rPr>
              <w:t>7.8</w:t>
            </w:r>
          </w:p>
        </w:tc>
      </w:tr>
      <w:tr w14:paraId="164D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06D87">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41215">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12A86">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565AC">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11F60">
            <w:pPr>
              <w:spacing w:line="360" w:lineRule="auto"/>
              <w:jc w:val="left"/>
              <w:textAlignment w:val="center"/>
              <w:rPr>
                <w:color w:val="000000"/>
              </w:rPr>
            </w:pPr>
            <w:r>
              <w:rPr>
                <w:rFonts w:ascii="Times New Roman" w:hAnsi="Times New Roman" w:eastAsia="Times New Roman" w:cs="Times New Roman"/>
                <w:color w:val="000000"/>
              </w:rPr>
              <w:t>11.7</w:t>
            </w:r>
          </w:p>
        </w:tc>
      </w:tr>
      <w:tr w14:paraId="7238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A3D06">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5009D">
            <w:pPr>
              <w:spacing w:line="360" w:lineRule="auto"/>
              <w:jc w:val="left"/>
              <w:textAlignment w:val="center"/>
              <w:rPr>
                <w:color w:val="000000"/>
              </w:rPr>
            </w:pPr>
            <w:r>
              <w:rPr>
                <w:rFonts w:ascii="宋体" w:hAnsi="宋体" w:eastAsia="宋体" w:cs="宋体"/>
                <w:color w:val="000000"/>
              </w:rPr>
              <w:t>浓盐水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8B7B6">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52A14">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7DEF6">
            <w:pPr>
              <w:spacing w:line="360" w:lineRule="auto"/>
              <w:jc w:val="left"/>
              <w:textAlignment w:val="center"/>
              <w:rPr>
                <w:color w:val="000000"/>
              </w:rPr>
            </w:pPr>
            <w:r>
              <w:rPr>
                <w:rFonts w:ascii="Times New Roman" w:hAnsi="Times New Roman" w:eastAsia="Times New Roman" w:cs="Times New Roman"/>
                <w:color w:val="000000"/>
              </w:rPr>
              <w:t>8.6</w:t>
            </w:r>
          </w:p>
        </w:tc>
      </w:tr>
    </w:tbl>
    <w:p w14:paraId="6DEE93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）组装好压强计，将探头放入液体之前，发现压强计</w:t>
      </w:r>
      <w:r>
        <w:rPr>
          <w:rFonts w:ascii="Times New Roman" w:hAnsi="Times New Roman" w:eastAsia="Times New Roman" w:cs="Times New Roman"/>
          <w:i/>
          <w:color w:val="000000"/>
        </w:rPr>
        <w:t>U</w:t>
      </w:r>
      <w:r>
        <w:rPr>
          <w:rFonts w:ascii="宋体" w:hAnsi="宋体" w:eastAsia="宋体" w:cs="宋体"/>
          <w:color w:val="000000"/>
        </w:rPr>
        <w:t>形管两侧液面已存在高度差，接下来的操作是</w:t>
      </w:r>
      <w:r>
        <w:rPr>
          <w:color w:val="000000"/>
        </w:rPr>
        <w:t>__________</w:t>
      </w:r>
      <w:r>
        <w:rPr>
          <w:rFonts w:ascii="宋体" w:hAnsi="宋体" w:eastAsia="宋体" w:cs="宋体"/>
          <w:color w:val="000000"/>
        </w:rPr>
        <w:t>。</w:t>
      </w:r>
    </w:p>
    <w:p w14:paraId="228E13D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从管中倒出适量液体</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取下软管重新组装</w:t>
      </w:r>
    </w:p>
    <w:p w14:paraId="1DD89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）调试好压强计后开始实验，把探头放进液体中，进行不同操作，记录的相关数据如上表所示：</w:t>
      </w:r>
    </w:p>
    <w:p w14:paraId="0601B43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308C0D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16B322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比较第</w:t>
      </w:r>
      <w:r>
        <w:rPr>
          <w:color w:val="000000"/>
        </w:rPr>
        <w:t>_________</w:t>
      </w:r>
      <w:r>
        <w:rPr>
          <w:rFonts w:ascii="宋体" w:hAnsi="宋体" w:eastAsia="宋体" w:cs="宋体"/>
          <w:color w:val="000000"/>
        </w:rPr>
        <w:t>组数据，可得出结论：液体压强与液体的密度有关。</w:t>
      </w:r>
    </w:p>
    <w:p w14:paraId="2EF8A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同学提出，如果不使用压强计，选用一个较深的容器，用隔板分成左右两部分，边缘密封好，在隔板下部开一个圆孔并用薄橡皮膜密封，也可探究液体压强是否与液体的密度有关。请利用此装置设计实验，写出实验步骤并完成分析与论证。</w:t>
      </w:r>
    </w:p>
    <w:p w14:paraId="6D83BE2B">
      <w:pPr>
        <w:spacing w:line="360" w:lineRule="auto"/>
        <w:jc w:val="left"/>
        <w:textAlignment w:val="center"/>
        <w:rPr>
          <w:color w:val="000000"/>
        </w:rPr>
      </w:pPr>
      <w:r>
        <w:rPr>
          <w:color w:val="000000"/>
        </w:rPr>
        <w:drawing>
          <wp:inline distT="0" distB="0" distL="114300" distR="114300">
            <wp:extent cx="1381125"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81125" cy="1133475"/>
                    </a:xfrm>
                    <a:prstGeom prst="rect">
                      <a:avLst/>
                    </a:prstGeom>
                  </pic:spPr>
                </pic:pic>
              </a:graphicData>
            </a:graphic>
          </wp:inline>
        </w:drawing>
      </w:r>
      <w:r>
        <w:rPr>
          <w:color w:val="000000"/>
        </w:rPr>
        <w:t xml:space="preserve">  </w:t>
      </w:r>
    </w:p>
    <w:p w14:paraId="20BBFA66">
      <w:pPr>
        <w:spacing w:line="360" w:lineRule="auto"/>
        <w:jc w:val="left"/>
        <w:textAlignment w:val="center"/>
        <w:rPr>
          <w:color w:val="000000"/>
        </w:rPr>
      </w:pPr>
      <w:r>
        <w:rPr>
          <w:rFonts w:ascii="宋体" w:hAnsi="宋体" w:eastAsia="宋体" w:cs="宋体"/>
          <w:color w:val="000000"/>
        </w:rPr>
        <w:t>【实验器材】：自制的带隔板容器（如上图）、水、硫酸铜溶液</w:t>
      </w:r>
    </w:p>
    <w:p w14:paraId="5C350A52">
      <w:pPr>
        <w:spacing w:line="360" w:lineRule="auto"/>
        <w:jc w:val="left"/>
        <w:textAlignment w:val="center"/>
        <w:rPr>
          <w:color w:val="000000"/>
        </w:rPr>
      </w:pPr>
      <w:r>
        <w:rPr>
          <w:rFonts w:ascii="宋体" w:hAnsi="宋体" w:eastAsia="宋体" w:cs="宋体"/>
          <w:color w:val="000000"/>
        </w:rPr>
        <w:t>【实验步骤】：</w:t>
      </w:r>
      <w:r>
        <w:rPr>
          <w:color w:val="000000"/>
        </w:rPr>
        <w:t>____</w:t>
      </w:r>
    </w:p>
    <w:p w14:paraId="30AFD3EB">
      <w:pPr>
        <w:spacing w:line="360" w:lineRule="auto"/>
        <w:jc w:val="left"/>
        <w:textAlignment w:val="center"/>
        <w:rPr>
          <w:color w:val="000000"/>
        </w:rPr>
      </w:pPr>
      <w:r>
        <w:rPr>
          <w:rFonts w:ascii="宋体" w:hAnsi="宋体" w:eastAsia="宋体" w:cs="宋体"/>
          <w:color w:val="000000"/>
        </w:rPr>
        <w:t>【分析与论证】：</w:t>
      </w:r>
      <w:r>
        <w:rPr>
          <w:color w:val="000000"/>
        </w:rPr>
        <w:t>____</w:t>
      </w:r>
    </w:p>
    <w:p w14:paraId="4E3766DC">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分。解答时应写出必要的文宇说明、公式和重要的演算步骤，只写出最后答案的不能得分）</w:t>
      </w:r>
    </w:p>
    <w:p w14:paraId="0183955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月，世界智能大会在天津的成功举办，将进一步推动我国人工智能技术的研发和应用。图甲为某款智能机器人，质量为</w:t>
      </w:r>
      <w:r>
        <w:rPr>
          <w:rFonts w:ascii="Times New Roman" w:hAnsi="Times New Roman" w:eastAsia="Times New Roman" w:cs="Times New Roman"/>
          <w:color w:val="000000"/>
        </w:rPr>
        <w:t>30kg</w:t>
      </w:r>
      <w:r>
        <w:rPr>
          <w:rFonts w:ascii="宋体" w:hAnsi="宋体" w:eastAsia="宋体" w:cs="宋体"/>
          <w:color w:val="000000"/>
        </w:rPr>
        <w:t>，底部轮与地面接触总面积为</w:t>
      </w:r>
      <w:r>
        <w:rPr>
          <w:rFonts w:ascii="Times New Roman" w:hAnsi="Times New Roman" w:eastAsia="Times New Roman" w:cs="Times New Roman"/>
          <w:color w:val="000000"/>
        </w:rPr>
        <w:t>150cm</w:t>
      </w:r>
      <w:r>
        <w:rPr>
          <w:rFonts w:ascii="Times New Roman" w:hAnsi="Times New Roman" w:eastAsia="Times New Roman" w:cs="Times New Roman"/>
          <w:color w:val="000000"/>
          <w:vertAlign w:val="superscript"/>
        </w:rPr>
        <w:t>2</w:t>
      </w:r>
      <w:r>
        <w:rPr>
          <w:rFonts w:ascii="宋体" w:hAnsi="宋体" w:eastAsia="宋体" w:cs="宋体"/>
          <w:color w:val="000000"/>
        </w:rPr>
        <w:t>，它在某次引领接待工作中沿直线行走的速度随时间变化的图像如图乙所示。（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2D5C9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）求智能机器人静止在水平地面上时，对地面产生的压强；</w:t>
      </w:r>
    </w:p>
    <w:p w14:paraId="6E4DEF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）求智能机器人在</w:t>
      </w:r>
      <w:r>
        <w:rPr>
          <w:rFonts w:ascii="Times New Roman" w:hAnsi="Times New Roman" w:eastAsia="Times New Roman" w:cs="Times New Roman"/>
          <w:color w:val="000000"/>
        </w:rPr>
        <w:t>0~6s</w:t>
      </w:r>
      <w:r>
        <w:rPr>
          <w:rFonts w:ascii="宋体" w:hAnsi="宋体" w:eastAsia="宋体" w:cs="宋体"/>
          <w:color w:val="000000"/>
        </w:rPr>
        <w:t>内行走的距离和</w:t>
      </w:r>
      <w:r>
        <w:rPr>
          <w:rFonts w:ascii="Times New Roman" w:hAnsi="Times New Roman" w:eastAsia="Times New Roman" w:cs="Times New Roman"/>
          <w:color w:val="000000"/>
        </w:rPr>
        <w:t>0~10s</w:t>
      </w:r>
      <w:r>
        <w:rPr>
          <w:rFonts w:ascii="宋体" w:hAnsi="宋体" w:eastAsia="宋体" w:cs="宋体"/>
          <w:color w:val="000000"/>
        </w:rPr>
        <w:t>内的平均速度；</w:t>
      </w:r>
    </w:p>
    <w:p w14:paraId="72FB5A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0~6s</w:t>
      </w:r>
      <w:r>
        <w:rPr>
          <w:rFonts w:ascii="宋体" w:hAnsi="宋体" w:eastAsia="宋体" w:cs="宋体"/>
          <w:color w:val="000000"/>
        </w:rPr>
        <w:t>内，智能机器人受到的水平阻力为重力的</w:t>
      </w:r>
      <w:r>
        <w:rPr>
          <w:rFonts w:ascii="Times New Roman" w:hAnsi="Times New Roman" w:eastAsia="Times New Roman" w:cs="Times New Roman"/>
          <w:color w:val="000000"/>
        </w:rPr>
        <w:t>0.05</w:t>
      </w:r>
      <w:r>
        <w:rPr>
          <w:rFonts w:ascii="宋体" w:hAnsi="宋体" w:eastAsia="宋体" w:cs="宋体"/>
          <w:color w:val="000000"/>
        </w:rPr>
        <w:t>倍，求此段时间内智能机器人牵引力做功的功率。</w:t>
      </w:r>
    </w:p>
    <w:p w14:paraId="2FF252A7">
      <w:pPr>
        <w:spacing w:line="360" w:lineRule="auto"/>
        <w:jc w:val="left"/>
        <w:textAlignment w:val="center"/>
        <w:rPr>
          <w:color w:val="000000"/>
        </w:rPr>
      </w:pPr>
      <w:r>
        <w:rPr>
          <w:color w:val="000000"/>
        </w:rPr>
        <w:drawing>
          <wp:inline distT="0" distB="0" distL="114300" distR="114300">
            <wp:extent cx="5238750" cy="202438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2024434"/>
                    </a:xfrm>
                    <a:prstGeom prst="rect">
                      <a:avLst/>
                    </a:prstGeom>
                  </pic:spPr>
                </pic:pic>
              </a:graphicData>
            </a:graphic>
          </wp:inline>
        </w:drawing>
      </w:r>
    </w:p>
    <w:p w14:paraId="3DFD976B">
      <w:pPr>
        <w:spacing w:line="360" w:lineRule="auto"/>
        <w:jc w:val="left"/>
        <w:textAlignment w:val="center"/>
        <w:rPr>
          <w:color w:val="000000"/>
        </w:rPr>
      </w:pPr>
      <w:r>
        <w:rPr>
          <w:color w:val="000000"/>
        </w:rPr>
        <w:t xml:space="preserve">24. </w:t>
      </w:r>
      <w:r>
        <w:rPr>
          <w:rFonts w:ascii="宋体" w:hAnsi="宋体" w:eastAsia="宋体" w:cs="宋体"/>
          <w:color w:val="000000"/>
        </w:rPr>
        <w:t>小明家购置了一款多功能电暖器。如图甲所示，其内装有</w:t>
      </w:r>
      <w:r>
        <w:rPr>
          <w:rFonts w:ascii="Times New Roman" w:hAnsi="Times New Roman" w:eastAsia="Times New Roman" w:cs="Times New Roman"/>
          <w:color w:val="000000"/>
        </w:rPr>
        <w:t>4kg</w:t>
      </w:r>
      <w:r>
        <w:rPr>
          <w:rFonts w:ascii="宋体" w:hAnsi="宋体" w:eastAsia="宋体" w:cs="宋体"/>
          <w:color w:val="000000"/>
        </w:rPr>
        <w:t>导热油，转动旋钮可实现高、中、低不同挡位之间的切换，图乙是其内部电路原理图，其中四个发热电阻阻值相同。</w:t>
      </w:r>
    </w:p>
    <w:p w14:paraId="541185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）电暖器低温挡工作时，开关应处于</w:t>
      </w:r>
      <w:r>
        <w:rPr>
          <w:color w:val="000000"/>
        </w:rPr>
        <w:t>__________</w:t>
      </w:r>
      <w:r>
        <w:rPr>
          <w:rFonts w:ascii="宋体" w:hAnsi="宋体" w:eastAsia="宋体" w:cs="宋体"/>
          <w:color w:val="000000"/>
        </w:rPr>
        <w:t>位置（选填“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48336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）已知中温挡额定功率为</w:t>
      </w:r>
      <w:r>
        <w:rPr>
          <w:rFonts w:ascii="Times New Roman" w:hAnsi="Times New Roman" w:eastAsia="Times New Roman" w:cs="Times New Roman"/>
          <w:color w:val="000000"/>
        </w:rPr>
        <w:t>1000W</w:t>
      </w:r>
      <w:r>
        <w:rPr>
          <w:rFonts w:ascii="宋体" w:hAnsi="宋体" w:eastAsia="宋体" w:cs="宋体"/>
          <w:color w:val="000000"/>
        </w:rPr>
        <w:t>，求电阻</w:t>
      </w:r>
      <w:r>
        <w:rPr>
          <w:rFonts w:ascii="Times New Roman" w:hAnsi="Times New Roman" w:eastAsia="Times New Roman" w:cs="Times New Roman"/>
          <w:i/>
          <w:color w:val="000000"/>
        </w:rPr>
        <w:t>R</w:t>
      </w:r>
      <w:r>
        <w:rPr>
          <w:rFonts w:ascii="宋体" w:hAnsi="宋体" w:eastAsia="宋体" w:cs="宋体"/>
          <w:color w:val="000000"/>
        </w:rPr>
        <w:t>的阻值和高温挡的额定功率。</w:t>
      </w:r>
      <w:r>
        <w:rPr>
          <w:color w:val="000000"/>
        </w:rPr>
        <w:t>____</w:t>
      </w:r>
      <w:r>
        <w:rPr>
          <w:rFonts w:ascii="宋体" w:hAnsi="宋体" w:eastAsia="宋体" w:cs="宋体"/>
          <w:color w:val="000000"/>
        </w:rPr>
        <w:t>、</w:t>
      </w:r>
      <w:r>
        <w:rPr>
          <w:color w:val="000000"/>
        </w:rPr>
        <w:t>____</w:t>
      </w:r>
    </w:p>
    <w:p w14:paraId="5953A7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）使用高温挡正常工作</w:t>
      </w:r>
      <w:r>
        <w:rPr>
          <w:rFonts w:ascii="Times New Roman" w:hAnsi="Times New Roman" w:eastAsia="Times New Roman" w:cs="Times New Roman"/>
          <w:color w:val="000000"/>
        </w:rPr>
        <w:t>5min</w:t>
      </w:r>
      <w:r>
        <w:rPr>
          <w:rFonts w:ascii="宋体" w:hAnsi="宋体" w:eastAsia="宋体" w:cs="宋体"/>
          <w:color w:val="000000"/>
        </w:rPr>
        <w:t>，导热油温度由</w:t>
      </w:r>
      <w:r>
        <w:rPr>
          <w:rFonts w:ascii="Times New Roman" w:hAnsi="Times New Roman" w:eastAsia="Times New Roman" w:cs="Times New Roman"/>
          <w:color w:val="000000"/>
        </w:rPr>
        <w:t>15</w:t>
      </w:r>
      <w:r>
        <w:rPr>
          <w:rFonts w:ascii="宋体" w:hAnsi="宋体" w:eastAsia="宋体" w:cs="宋体"/>
          <w:color w:val="000000"/>
        </w:rPr>
        <w:t>℃升高到</w:t>
      </w:r>
      <w:r>
        <w:rPr>
          <w:rFonts w:ascii="Times New Roman" w:hAnsi="Times New Roman" w:eastAsia="Times New Roman" w:cs="Times New Roman"/>
          <w:color w:val="000000"/>
        </w:rPr>
        <w:t>75</w:t>
      </w:r>
      <w:r>
        <w:rPr>
          <w:rFonts w:ascii="宋体" w:hAnsi="宋体" w:eastAsia="宋体" w:cs="宋体"/>
          <w:color w:val="000000"/>
        </w:rPr>
        <w:t>℃，若消耗的电能有</w:t>
      </w:r>
      <w:r>
        <w:rPr>
          <w:rFonts w:ascii="Times New Roman" w:hAnsi="Times New Roman" w:eastAsia="Times New Roman" w:cs="Times New Roman"/>
          <w:color w:val="000000"/>
        </w:rPr>
        <w:t>84%</w:t>
      </w:r>
      <w:r>
        <w:rPr>
          <w:rFonts w:ascii="宋体" w:hAnsi="宋体" w:eastAsia="宋体" w:cs="宋体"/>
          <w:color w:val="000000"/>
        </w:rPr>
        <w:t>被导热油吸收，求导热油的比热容。</w:t>
      </w:r>
      <w:r>
        <w:rPr>
          <w:color w:val="000000"/>
        </w:rPr>
        <w:t>____</w:t>
      </w:r>
    </w:p>
    <w:p w14:paraId="284C28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）根据所学的电学知识，请你提出一条安全使用电暖器的建议。</w:t>
      </w:r>
      <w:r>
        <w:rPr>
          <w:color w:val="000000"/>
        </w:rPr>
        <w:t>____</w:t>
      </w:r>
    </w:p>
    <w:p w14:paraId="0214C89F">
      <w:pPr>
        <w:spacing w:line="360" w:lineRule="auto"/>
        <w:jc w:val="left"/>
        <w:textAlignment w:val="center"/>
        <w:rPr>
          <w:color w:val="000000"/>
        </w:rPr>
      </w:pPr>
      <w:r>
        <w:rPr>
          <w:color w:val="000000"/>
        </w:rPr>
        <w:drawing>
          <wp:inline distT="0" distB="0" distL="114300" distR="114300">
            <wp:extent cx="3781425" cy="2085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781425" cy="2085975"/>
                    </a:xfrm>
                    <a:prstGeom prst="rect">
                      <a:avLst/>
                    </a:prstGeom>
                  </pic:spPr>
                </pic:pic>
              </a:graphicData>
            </a:graphic>
          </wp:inline>
        </w:drawing>
      </w:r>
      <w:r>
        <w:rPr>
          <w:color w:val="000000"/>
        </w:rPr>
        <w:br w:type="page"/>
      </w:r>
      <w:r>
        <w:rPr>
          <w:color w:val="000000"/>
        </w:rPr>
        <w:drawing>
          <wp:inline distT="0" distB="0" distL="114300" distR="114300">
            <wp:extent cx="5731510" cy="6859270"/>
            <wp:effectExtent l="0" t="0" r="0" b="0"/>
            <wp:docPr id="964182951" name="图片 96418295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82951" name="图片 964182951" descr="promotion-pages"/>
                    <pic:cNvPicPr>
                      <a:picLocks noChangeAspect="1"/>
                    </pic:cNvPicPr>
                  </pic:nvPicPr>
                  <pic:blipFill>
                    <a:blip r:embed="rId3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69E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E982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823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5B7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488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8747EC"/>
    <w:rsid w:val="57D179BE"/>
    <w:rsid w:val="66F111B6"/>
    <w:rsid w:val="70876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3636</Words>
  <Characters>4139</Characters>
  <Lines>0</Lines>
  <Paragraphs>0</Paragraphs>
  <TotalTime>4</TotalTime>
  <ScaleCrop>false</ScaleCrop>
  <LinksUpToDate>false</LinksUpToDate>
  <CharactersWithSpaces>4304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2023-10-03T10:20:00Z</dcterms:created>
  <dc:creator>学科网试题生产平台</dc:creator>
  <dc:description>3302698517004288</dc:description>
  <cp:lastModifiedBy>上帝掷骰子吗</cp:lastModifiedBy>
  <dcterms:modified xsi:type="dcterms:W3CDTF">2024-07-19T16:53:13Z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A566E1265A7B4814A781B9975056BE9C_12</vt:lpwstr>
  </property>
</Properties>
</file>