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A52A80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10236200</wp:posOffset>
            </wp:positionH>
            <wp:positionV relativeFrom="topMargin">
              <wp:posOffset>12052300</wp:posOffset>
            </wp:positionV>
            <wp:extent cx="495300" cy="419100"/>
            <wp:effectExtent l="0" t="0" r="0" b="0"/>
            <wp:wrapNone/>
            <wp:docPr id="100042" name="图片 1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2" name="图片 10004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6509DA3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2A9891BB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B75CEB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选择题部分：共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048DB574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分。每小题只有一个选项符合题意）</w:t>
      </w:r>
    </w:p>
    <w:p w14:paraId="10EDA13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商周时期，我国劳动人民就熟练掌握了青铜器铸造技术。工匠将青铜原料加热化为青铜液体，然后将液体倒入模具中冷却成型。下列说法正确的是（　　）</w:t>
      </w:r>
    </w:p>
    <w:p w14:paraId="05DFE42E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固态青铜原料加热化为液体的过程是液化</w:t>
      </w:r>
    </w:p>
    <w:p w14:paraId="29A8128D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青铜液体倒入模具中冷却成青铜器的过程是凝华</w:t>
      </w:r>
    </w:p>
    <w:p w14:paraId="62FE0DED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青铜液体冷却成青铜器的过程放出热量</w:t>
      </w:r>
    </w:p>
    <w:p w14:paraId="4204843B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模具中的青铜液体冷却成青铜器后质量变大</w:t>
      </w:r>
    </w:p>
    <w:p w14:paraId="134DC6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下列关于声的说法正确的是（　　）</w:t>
      </w:r>
    </w:p>
    <w:p w14:paraId="03C73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医生用的听诊器可以减少声音的分散，增大响度</w:t>
      </w:r>
    </w:p>
    <w:p w14:paraId="498EF4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演奏小提琴时，按压弦的不同位置，发出音色不同的声音</w:t>
      </w:r>
    </w:p>
    <w:p w14:paraId="58FEBC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音叉的木质共鸣箱可以改变音叉发出声音的音调</w:t>
      </w:r>
    </w:p>
    <w:p w14:paraId="49C95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古代士兵用“伏地听声”防范敌军夜袭，“伏地”可以听到敌军马蹄发出的次声波</w:t>
      </w:r>
    </w:p>
    <w:p w14:paraId="6D1DB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在“探究凸透镜成像的规律”实验中，凸透镜的焦距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=12cm</w:t>
      </w:r>
      <w:r>
        <w:rPr>
          <w:rFonts w:ascii="宋体" w:hAnsi="宋体" w:eastAsia="宋体" w:cs="宋体"/>
          <w:color w:val="000000"/>
        </w:rPr>
        <w:t>，蜡烛、凸透镜、光屏在光具座上的值如图所示，此时烛焰在光屏上成清晰的像。下列判断正确的是（　　）</w:t>
      </w:r>
    </w:p>
    <w:p w14:paraId="6AA3BE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0040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89A2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89320932" name="图片 9893209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2" name="图片 98932093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图中成像特点与投影仪成像特点相同</w:t>
      </w:r>
    </w:p>
    <w:p w14:paraId="3E101A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透镜位置不动，把蜡烛向左移动，向右移动光屏，光屏上会再次得到清晰的像</w:t>
      </w:r>
    </w:p>
    <w:p w14:paraId="12E60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透镜位置不动，把蜡烛移到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刻度线处，向右移动光屏，光屏上会再次得到清晰的像</w:t>
      </w:r>
    </w:p>
    <w:p w14:paraId="6AC38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透镜位置不动，把蜡烛移至</w:t>
      </w:r>
      <w:r>
        <w:rPr>
          <w:rFonts w:ascii="Times New Roman" w:hAnsi="Times New Roman" w:eastAsia="Times New Roman" w:cs="Times New Roman"/>
          <w:color w:val="000000"/>
        </w:rPr>
        <w:t>45cm</w:t>
      </w:r>
      <w:r>
        <w:rPr>
          <w:rFonts w:ascii="宋体" w:hAnsi="宋体" w:eastAsia="宋体" w:cs="宋体"/>
          <w:color w:val="000000"/>
        </w:rPr>
        <w:t>刻度线处，向右移动光屏，光屏上会再次得到清晰的像</w:t>
      </w:r>
    </w:p>
    <w:p w14:paraId="44A8C4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用丝绸摩擦过的玻璃棒（带正电）接触验电器的金属球，验电器的金属箔片张开，如图所示。下列说法正确的是（　　）</w:t>
      </w:r>
    </w:p>
    <w:p w14:paraId="267336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0858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8B4F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丝绸和玻璃棒摩擦的过程中创造了电荷</w:t>
      </w:r>
    </w:p>
    <w:p w14:paraId="59A48A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丝绸和玻璃棒摩擦的过程中，玻璃棒得到电子</w:t>
      </w:r>
    </w:p>
    <w:p w14:paraId="7A8C2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验电器的箔片张开是因为两个箔片都带了负电荷</w:t>
      </w:r>
    </w:p>
    <w:p w14:paraId="6E5BD1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玻璃棒接触验电器的金属球时，金属球上的部分电子转移到玻璃棒上</w:t>
      </w:r>
    </w:p>
    <w:p w14:paraId="4879C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分，天舟六号货运飞船成功发射。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日，飞船与空间站组合体完成交会对接，随后航天员开展货物转运等工作。下列相关说法正确的是（　　）</w:t>
      </w:r>
    </w:p>
    <w:p w14:paraId="4DCB4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飞船在加速升空的过程中，惯性逐渐变大</w:t>
      </w:r>
    </w:p>
    <w:p w14:paraId="042D97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飞船沿轨道绕地球运行，运动状态不再改变</w:t>
      </w:r>
    </w:p>
    <w:p w14:paraId="4C2D5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飞船与空间站完成交会对接后，飞船相对于空间站是静止的</w:t>
      </w:r>
    </w:p>
    <w:p w14:paraId="6D827A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空间站中的航天员通过超声波与地面控制中心传递信息</w:t>
      </w:r>
    </w:p>
    <w:p w14:paraId="50470B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“做中学”是一种重要的学习方式，小明用吸管进行科学研究，正确的说法是（　　）</w:t>
      </w:r>
    </w:p>
    <w:p w14:paraId="698FF7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12001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443F0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图甲：吸管的一端做得很尖，是为了减小压强</w:t>
      </w:r>
    </w:p>
    <w:p w14:paraId="75214E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图乙：用吸管制成水气压计，从山下移到山顶时管内的水柱下降</w:t>
      </w:r>
    </w:p>
    <w:p w14:paraId="2CC18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图丙：用吸管自制温度计显示温度高低，利用了液体热胀冷缩的性质</w:t>
      </w:r>
    </w:p>
    <w:p w14:paraId="1617D4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图丁，用吸管对着两个乒乓球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89320934" name="图片 9893209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4" name="图片 98932093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中间吹气，乒乓球会向两边分开</w:t>
      </w:r>
    </w:p>
    <w:p w14:paraId="25C2F8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物理量的测量是物理实验的基本操作。以下测量工具的使用与读数正确的是（　　）</w:t>
      </w:r>
    </w:p>
    <w:p w14:paraId="772A34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350645"/>
            <wp:effectExtent l="0" t="0" r="0" b="190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5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8BE39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图甲：铅笔的长度为</w:t>
      </w:r>
      <w:r>
        <w:rPr>
          <w:rFonts w:ascii="Times New Roman" w:hAnsi="Times New Roman" w:eastAsia="Times New Roman" w:cs="Times New Roman"/>
          <w:color w:val="000000"/>
        </w:rPr>
        <w:t>3.28cm</w:t>
      </w:r>
    </w:p>
    <w:p w14:paraId="309009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图乙：物体所受的重力为</w:t>
      </w:r>
      <w:r>
        <w:rPr>
          <w:rFonts w:ascii="Times New Roman" w:hAnsi="Times New Roman" w:eastAsia="Times New Roman" w:cs="Times New Roman"/>
          <w:color w:val="000000"/>
        </w:rPr>
        <w:t>2.4N</w:t>
      </w:r>
    </w:p>
    <w:p w14:paraId="32266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图丙：烧杯和水的总质量为</w:t>
      </w:r>
      <w:r>
        <w:rPr>
          <w:rFonts w:ascii="Times New Roman" w:hAnsi="Times New Roman" w:eastAsia="Times New Roman" w:cs="Times New Roman"/>
          <w:color w:val="000000"/>
        </w:rPr>
        <w:t>82.8g</w:t>
      </w:r>
    </w:p>
    <w:p w14:paraId="49DB51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图丁：用电器消耗的总电能是</w:t>
      </w:r>
      <w:r>
        <w:rPr>
          <w:rFonts w:ascii="Times New Roman" w:hAnsi="Times New Roman" w:eastAsia="Times New Roman" w:cs="Times New Roman"/>
          <w:color w:val="000000"/>
        </w:rPr>
        <w:t>20216kW·h</w:t>
      </w:r>
    </w:p>
    <w:p w14:paraId="4B0AB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下列关于热和能的说法正确的是（　　）</w:t>
      </w:r>
    </w:p>
    <w:p w14:paraId="040C0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温度高的物体，内能不一定大</w:t>
      </w:r>
    </w:p>
    <w:p w14:paraId="1CD51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热传递过程中，传递的是温度</w:t>
      </w:r>
    </w:p>
    <w:p w14:paraId="1C180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物体吸收热量，温度一定升高</w:t>
      </w:r>
    </w:p>
    <w:p w14:paraId="5310A7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内燃机工作时，压缩冲程将内能转化为机械能</w:t>
      </w:r>
    </w:p>
    <w:p w14:paraId="7B8FF9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如图所示是“探究什么情况下磁可以生电”的实验装置。下列说法正确的是（　　）</w:t>
      </w:r>
    </w:p>
    <w:p w14:paraId="3DCC0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3620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28A5A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在磁场中上下运动会产生感应电流</w:t>
      </w:r>
    </w:p>
    <w:p w14:paraId="1E3A0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闭合开关，导体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左右运动过程中电能转化为机械能</w:t>
      </w:r>
    </w:p>
    <w:p w14:paraId="21710B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利用该实验原理可以制成电动机</w:t>
      </w:r>
    </w:p>
    <w:p w14:paraId="225A5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将电流计换成电源，可以研究通电导线在磁场中的受力情况</w:t>
      </w:r>
    </w:p>
    <w:p w14:paraId="3CBC34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能源是人类生存和发展的基础，人类社会的每一次重大进步都伴随着能源的改进和更替。关于能源的开发和利用，下列说法错误的是（　　）</w:t>
      </w:r>
    </w:p>
    <w:p w14:paraId="7C8CDB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核能是可再生能源，开发和利用核能是人类获取能源的一个新途径</w:t>
      </w:r>
    </w:p>
    <w:p w14:paraId="32E532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煤是不可再生能源，以煤为主要燃料的火电站容易造成环境污染</w:t>
      </w:r>
    </w:p>
    <w:p w14:paraId="13E3A8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太阳能是一次能源，可直接利用且污染小，开发前景广阔</w:t>
      </w:r>
    </w:p>
    <w:p w14:paraId="09743E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能量在利用的过程中，其转化和转移是有方向性的</w:t>
      </w:r>
    </w:p>
    <w:p w14:paraId="1F506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肱二头肌收缩产生的力使前臂骨骼绕肘关节转动，此时前臂骨骼可以看成一个杠杆模型，简称前臂杠杆。如图所示，手提重物时，对前臂杠杆的分析错误的是（　　）</w:t>
      </w:r>
    </w:p>
    <w:p w14:paraId="062F1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  </w:t>
      </w:r>
    </w:p>
    <w:p w14:paraId="2A89FE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前臂杠杆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0" b="0"/>
            <wp:docPr id="989320936" name="图片 9893209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6" name="图片 98932093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省力杠杆</w:t>
      </w:r>
    </w:p>
    <w:p w14:paraId="7C27B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肘关节处可以视为支点</w:t>
      </w:r>
    </w:p>
    <w:p w14:paraId="1DB863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肱二头肌对前臂杠杆的牵引力是动力</w:t>
      </w:r>
    </w:p>
    <w:p w14:paraId="5E217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前臂保持水平时，阻力臂最长</w:t>
      </w:r>
    </w:p>
    <w:p w14:paraId="53B3DE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由同种金属材料制成的甲、乙两个正方体，它们的质量分别为</w:t>
      </w:r>
      <w:r>
        <w:rPr>
          <w:rFonts w:ascii="Times New Roman" w:hAnsi="Times New Roman" w:eastAsia="Times New Roman" w:cs="Times New Roman"/>
          <w:color w:val="000000"/>
        </w:rPr>
        <w:t>180g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，体积分别为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。这两个正方体中，如果有一个是实心的，则（　　）</w:t>
      </w:r>
    </w:p>
    <w:p w14:paraId="3D3EF1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甲是实心的，金属材料的密度是</w:t>
      </w:r>
      <w:r>
        <w:rPr>
          <w:rFonts w:ascii="Times New Roman" w:hAnsi="Times New Roman" w:eastAsia="Times New Roman" w:cs="Times New Roman"/>
          <w:color w:val="000000"/>
        </w:rPr>
        <w:t>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42AE39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D067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乙是实心的，金属材料的密度是</w:t>
      </w:r>
      <w:r>
        <w:rPr>
          <w:rFonts w:ascii="Times New Roman" w:hAnsi="Times New Roman" w:eastAsia="Times New Roman" w:cs="Times New Roman"/>
          <w:color w:val="000000"/>
        </w:rPr>
        <w:t>7g/cm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E27D1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乙是实心的，金属材料的密度是</w:t>
      </w:r>
      <w:r>
        <w:rPr>
          <w:rFonts w:ascii="Times New Roman" w:hAnsi="Times New Roman" w:eastAsia="Times New Roman" w:cs="Times New Roman"/>
          <w:color w:val="000000"/>
        </w:rPr>
        <w:t>9g/cm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858A4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将兵乓球压入水底，松手后乒乓球上浮过程中经过位置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和位置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，最终在位置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静止，如图所示。则乒乓球（　　）</w:t>
      </w:r>
    </w:p>
    <w:p w14:paraId="0321A2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857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6219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时处于悬浮状态，受到的浮力等于自身重力</w:t>
      </w:r>
    </w:p>
    <w:p w14:paraId="6C073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从位置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的过程中，受到的浮力逐渐变大</w:t>
      </w:r>
    </w:p>
    <w:p w14:paraId="262F16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从位置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至位置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的过程中，受到水的压强逐渐变大</w:t>
      </w:r>
    </w:p>
    <w:p w14:paraId="2D3586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在位置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时受到的浮力小于在位置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时受到的浮力</w:t>
      </w:r>
    </w:p>
    <w:p w14:paraId="3E8414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如图所示，在探究并联电路中电流电压规律的实验中，闭合开关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后，发现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亮。则（　　）</w:t>
      </w:r>
    </w:p>
    <w:p w14:paraId="41B98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11620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6E188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</w:t>
      </w:r>
    </w:p>
    <w:p w14:paraId="538F1A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</w:t>
      </w:r>
    </w:p>
    <w:p w14:paraId="3DC73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两端电压大于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两端电压</w:t>
      </w:r>
    </w:p>
    <w:p w14:paraId="29DA2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的实际功率</w:t>
      </w:r>
    </w:p>
    <w:p w14:paraId="569EE9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如图所示电路中，电源电压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恒定不变，电流表的量程是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，电压表的量程是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，小灯泡上标有“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1W</w:t>
      </w:r>
      <w:r>
        <w:rPr>
          <w:rFonts w:ascii="宋体" w:hAnsi="宋体" w:eastAsia="宋体" w:cs="宋体"/>
          <w:color w:val="000000"/>
        </w:rPr>
        <w:t>”（灯丝电阻不变），滑动变阻器标有“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”。闭合开关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，在不损坏电路元件的前提下，电流表、电压表示数的范围分别是（　　）</w:t>
      </w:r>
    </w:p>
    <w:p w14:paraId="03CE46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2096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4EB08A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0.25A~0.6A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</w:p>
    <w:p w14:paraId="0D6FFF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0.3A~0.5A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1V~1.5V</w:t>
      </w:r>
    </w:p>
    <w:p w14:paraId="28197F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1.5V~2V</w:t>
      </w:r>
    </w:p>
    <w:p w14:paraId="1BD0C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0.25A~0.5A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1V~2V</w:t>
      </w:r>
    </w:p>
    <w:p w14:paraId="2EDCF3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二、理解与与应用（本题包括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F1B4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抽取式餐巾纸表面有花纹，对折成形，交错叠放，封装在纸盒里。如图所示，使用时打开封口，闻到餐巾纸淡淡的香味，这是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现象。抽出一张就会带出下一张，主要依靠餐巾纸之间的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力。</w:t>
      </w:r>
    </w:p>
    <w:p w14:paraId="10B175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657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F8E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如图所示是某物质熔化时温度随时间变化的图象，由图象可以判断该物质是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（选填“晶体”或“非晶体”），在第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时该物质处于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状态。</w:t>
      </w:r>
    </w:p>
    <w:p w14:paraId="45A63D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914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2B3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小灯泡的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图象如图甲所示，将它与定值电阻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接入图乙所示的电路中。只闭合开关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，电流表的示数为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；再闭合开关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时，电流表的示数为</w:t>
      </w:r>
      <w:r>
        <w:rPr>
          <w:rFonts w:ascii="Times New Roman" w:hAnsi="Times New Roman" w:eastAsia="Times New Roman" w:cs="Times New Roman"/>
          <w:color w:val="000000"/>
        </w:rPr>
        <w:t>0.25A</w:t>
      </w:r>
      <w:r>
        <w:rPr>
          <w:rFonts w:ascii="宋体" w:hAnsi="宋体" w:eastAsia="宋体" w:cs="宋体"/>
          <w:color w:val="000000"/>
        </w:rPr>
        <w:t>。则电源电压为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17EB9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00300" cy="13430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E45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如图，将高为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的长方体木块缓慢放入盛满水的容器中，静止时木块在水面上漂浮，下表面到水面的距离为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，排开水的重力为</w:t>
      </w:r>
      <w:r>
        <w:rPr>
          <w:rFonts w:ascii="Times New Roman" w:hAnsi="Times New Roman" w:eastAsia="Times New Roman" w:cs="Times New Roman"/>
          <w:color w:val="000000"/>
        </w:rPr>
        <w:t>3N</w:t>
      </w:r>
      <w:r>
        <w:rPr>
          <w:rFonts w:ascii="宋体" w:hAnsi="宋体" w:eastAsia="宋体" w:cs="宋体"/>
          <w:color w:val="000000"/>
        </w:rPr>
        <w:t>。则木块下表面受到水的压强是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，木块受到的浮力是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，木块的质量是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，木块的密度是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87pt;" o:ole="t" filled="f" o:preferrelative="t" stroked="f" coordsize="21600,21600">
            <v:path/>
            <v:fill on="f" focussize="0,0"/>
            <v:stroke on="f" joinstyle="miter"/>
            <v:imagedata r:id="rId27" o:title="eqId5edcc9de67794614a10cd9c68f66a4b9"/>
            <o:lock v:ext="edit" aspectratio="t"/>
            <w10:wrap type="none"/>
            <w10:anchorlock/>
          </v:shape>
          <o:OLEObject Type="Embed" ProgID="Equation.DSMT4" ShapeID="_x0000_i1025" DrawAspect="Content" ObjectID="_146807572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167157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771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00ADE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闭合开关后；小磁针静止时的指向如图所示，请标出电源的“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”极和通电螺线管的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极，并画出螺线管外部通过小磁针中心的磁感线。</w:t>
      </w:r>
    </w:p>
    <w:p w14:paraId="7EFD0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3620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B5905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75F7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在“探究光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989320930" name="图片 9893209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320930" name="图片 98932093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反射规律”实验中，小明选用了平面镜、硬纸板、激光笔和铅笔进行实验。硬纸板垂直立在平面镜上，纸板由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两部分组成，可绕与平面镜垂直的接缝</w:t>
      </w:r>
      <w:r>
        <w:rPr>
          <w:rFonts w:ascii="Times New Roman" w:hAnsi="Times New Roman" w:eastAsia="Times New Roman" w:cs="Times New Roman"/>
          <w:i/>
          <w:color w:val="000000"/>
        </w:rPr>
        <w:t>ON</w:t>
      </w:r>
      <w:r>
        <w:rPr>
          <w:rFonts w:ascii="宋体" w:hAnsi="宋体" w:eastAsia="宋体" w:cs="宋体"/>
          <w:color w:val="000000"/>
        </w:rPr>
        <w:t>转动，如图所示。</w:t>
      </w:r>
    </w:p>
    <w:p w14:paraId="6E271F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81125" cy="9620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3FD2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）实验中还需要的器材是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。硬纸板在实验中除了显示光路，还可以探究反射光线、入射光线和法线；</w:t>
      </w:r>
    </w:p>
    <w:p w14:paraId="3D5210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）实验时多次改变入射角的大小进行实验，然后得出结论。多次实验的目的是</w:t>
      </w:r>
      <w:r>
        <w:rPr>
          <w:color w:val="000000"/>
        </w:rPr>
        <w:t>__________；</w:t>
      </w:r>
    </w:p>
    <w:p w14:paraId="3E9A53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）光在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纸板上沿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方向入射，其反射光在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纸板上沿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方向射出。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与镜面的夹角为</w:t>
      </w:r>
      <w:r>
        <w:rPr>
          <w:rFonts w:ascii="Times New Roman" w:hAnsi="Times New Roman" w:eastAsia="Times New Roman" w:cs="Times New Roman"/>
          <w:color w:val="000000"/>
        </w:rPr>
        <w:t>40°</w:t>
      </w:r>
      <w:r>
        <w:rPr>
          <w:rFonts w:ascii="宋体" w:hAnsi="宋体" w:eastAsia="宋体" w:cs="宋体"/>
          <w:color w:val="000000"/>
        </w:rPr>
        <w:t>时，其对应的反射角大小为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；让光沿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方向入射，发现反射光沿</w:t>
      </w:r>
      <w:r>
        <w:rPr>
          <w:rFonts w:ascii="Times New Roman" w:hAnsi="Times New Roman" w:eastAsia="Times New Roman" w:cs="Times New Roman"/>
          <w:i/>
          <w:color w:val="000000"/>
        </w:rPr>
        <w:t>OA</w:t>
      </w:r>
      <w:r>
        <w:rPr>
          <w:rFonts w:ascii="宋体" w:hAnsi="宋体" w:eastAsia="宋体" w:cs="宋体"/>
          <w:color w:val="000000"/>
        </w:rPr>
        <w:t>方向射出，说明在反射现象中</w:t>
      </w:r>
      <w:r>
        <w:rPr>
          <w:color w:val="000000"/>
        </w:rPr>
        <w:t>__________；</w:t>
      </w:r>
    </w:p>
    <w:p w14:paraId="5B5BC4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）实验时，从硬纸板前不同方向都可以看到纸板上光的径迹，是由于光在纸板上发生了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（选填“镜面反射”或“漫反射”）。</w:t>
      </w:r>
    </w:p>
    <w:p w14:paraId="39A793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利用下图所示实验装置探究“动能的大小与哪些因素有关”。实验时让小车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从斜面上由静止开始滑下在水平面上将物体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推出一段距离。</w:t>
      </w:r>
    </w:p>
    <w:p w14:paraId="07ABD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8001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B4712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）实验运用了控制变量法：让质量不同的小车从斜面的同一高度滑下，探究动能与质量的关系；让同一个小车从斜面的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高度滑下，探究动能与速度的关系。实验中动能的大小无法测量，我们通过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来判断小车动能的大小；</w:t>
      </w:r>
    </w:p>
    <w:p w14:paraId="4A5AF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）小车从斜面上滑下，它的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转化为动能，碰上物体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后，小车的部分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转移给了物体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，这个能量的转化转移过程机械能总量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0803B6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）小车在水平面上推动物体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前进时受到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个力：①重力、②摩擦力、③物体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对小车的压力、④水平面对小车的支持力，其中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是一对平衡力，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方向相同（两空均填序号）。拿走物体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，如果小车滑到水平面时，它受的力全部消失，小车将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617C9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）下表是一些物体的动能大小，分析表中数据，请你提出一个可以探究的物理问题：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162"/>
        <w:gridCol w:w="1829"/>
        <w:gridCol w:w="3163"/>
        <w:gridCol w:w="1832"/>
      </w:tblGrid>
      <w:tr w14:paraId="170D9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398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70A4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C7406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E24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动能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/J</w:t>
            </w:r>
          </w:p>
        </w:tc>
      </w:tr>
      <w:tr w14:paraId="7A179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403A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步行的人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2CAA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3E35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百米跑中的运动员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49C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6" o:spt="75" alt="学科网(www.zxxk.com)--教育资源门户，提供试卷、教案、课件、论文、素材以及各类教学资源下载，还有大量而丰富的教学相关资讯！" type="#_x0000_t75" style="height:16.2pt;width:33.1pt;" o:ole="t" filled="f" o:preferrelative="t" stroked="f" coordsize="21600,21600">
                  <v:path/>
                  <v:fill on="f" focussize="0,0"/>
                  <v:stroke on="f" joinstyle="miter"/>
                  <v:imagedata r:id="rId33" o:title="eqId35c509355ea0e9f93b5b2e7bf18fc8ce"/>
                  <o:lock v:ext="edit" aspectratio="t"/>
                  <w10:wrap type="none"/>
                  <w10:anchorlock/>
                </v:shape>
                <o:OLEObject Type="Embed" ProgID="Equation.DSMT4" ShapeID="_x0000_i1026" DrawAspect="Content" ObjectID="_1468075726" r:id="rId32">
                  <o:LockedField>false</o:LockedField>
                </o:OLEObject>
              </w:object>
            </w:r>
          </w:p>
        </w:tc>
      </w:tr>
      <w:tr w14:paraId="5A78F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1A33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行走的牛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AE60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07D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刚射出的步枪子弹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4030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7" o:spt="75" alt="学科网(www.zxxk.com)--教育资源门户，提供试卷、教案、课件、论文、素材以及各类教学资源下载，还有大量而丰富的教学相关资讯！" type="#_x0000_t75" style="height:16pt;width:33pt;" o:ole="t" filled="f" o:preferrelative="t" stroked="f" coordsize="21600,21600">
                  <v:path/>
                  <v:fill on="f" focussize="0,0"/>
                  <v:stroke on="f" joinstyle="miter"/>
                  <v:imagedata r:id="rId35" o:title="eqIdc48530be898c357c58ed4c692b18593e"/>
                  <o:lock v:ext="edit" aspectratio="t"/>
                  <w10:wrap type="none"/>
                  <w10:anchorlock/>
                </v:shape>
                <o:OLEObject Type="Embed" ProgID="Equation.DSMT4" ShapeID="_x0000_i1027" DrawAspect="Content" ObjectID="_1468075727" r:id="rId34">
                  <o:LockedField>false</o:LockedField>
                </o:OLEObject>
              </w:object>
            </w:r>
          </w:p>
        </w:tc>
      </w:tr>
      <w:tr w14:paraId="03934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6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8C5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中速行驶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0"/>
                  <wp:docPr id="989320928" name="图片 989320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9320928" name="图片 9893209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小汽车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AB4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37" o:title="eqIdb03b1b0435524738034076c612e3aeca"/>
                  <o:lock v:ext="edit" aspectratio="t"/>
                  <w10:wrap type="none"/>
                  <w10:anchorlock/>
                </v:shape>
                <o:OLEObject Type="Embed" ProgID="Equation.DSMT4" ShapeID="_x0000_i1028" DrawAspect="Content" ObjectID="_1468075728" r:id="rId3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F890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高速行驶的小汽车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D17B9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2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      <v:path/>
                  <v:fill on="f" focussize="0,0"/>
                  <v:stroke on="f" joinstyle="miter"/>
                  <v:imagedata r:id="rId39" o:title="eqIdcbb6f5e671174263ee835acb964bb82f"/>
                  <o:lock v:ext="edit" aspectratio="t"/>
                  <w10:wrap type="none"/>
                  <w10:anchorlock/>
                </v:shape>
                <o:OLEObject Type="Embed" ProgID="Equation.DSMT4" ShapeID="_x0000_i1029" DrawAspect="Content" ObjectID="_1468075729" r:id="rId38">
                  <o:LockedField>false</o:LockedField>
                </o:OLEObject>
              </w:object>
            </w:r>
          </w:p>
        </w:tc>
      </w:tr>
    </w:tbl>
    <w:p w14:paraId="6E5DC561">
      <w:pPr>
        <w:spacing w:line="360" w:lineRule="auto"/>
        <w:jc w:val="left"/>
        <w:textAlignment w:val="center"/>
        <w:rPr>
          <w:color w:val="000000"/>
        </w:rPr>
      </w:pPr>
    </w:p>
    <w:p w14:paraId="34BCFA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用如甲图所示电路测量小灯泡的电阻，其中电源电压为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恒定不变，小灯泡的额定电压为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，滑动变阻器规格为“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”，导线若干（导线电阻忽略不计）。</w:t>
      </w:r>
    </w:p>
    <w:p w14:paraId="78D71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90825" cy="13049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332D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）请用笔画线代替导线，将电路连接完整（导线不能交叉），要求滑片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向左滑动时，滑动变阻器接入电路的电阻变大；</w:t>
      </w:r>
      <w:r>
        <w:rPr>
          <w:color w:val="000000"/>
        </w:rPr>
        <w:t>__________</w:t>
      </w:r>
    </w:p>
    <w:p w14:paraId="06421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）小明连好电路，一闭合开关，小灯泡就发出耀眼的光。他在操作中的问题是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7A8653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）问题解决后，闭合开关，移动滑动变阻器的滑片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，观察小灯泡的亮度，多次测量并记录数据（如下表所示）。当电压表的示数为</w:t>
      </w:r>
      <w:r>
        <w:rPr>
          <w:rFonts w:ascii="Times New Roman" w:hAnsi="Times New Roman" w:eastAsia="Times New Roman" w:cs="Times New Roman"/>
          <w:color w:val="000000"/>
        </w:rPr>
        <w:t>2.5Ⅴ</w:t>
      </w:r>
      <w:r>
        <w:rPr>
          <w:rFonts w:ascii="宋体" w:hAnsi="宋体" w:eastAsia="宋体" w:cs="宋体"/>
          <w:color w:val="000000"/>
        </w:rPr>
        <w:t>时，小灯泡正常发光，此时电流表示数如图乙所示为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，计算此时小灯泡的阻值为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0.1Ω</w:t>
      </w:r>
      <w:r>
        <w:rPr>
          <w:rFonts w:ascii="宋体" w:hAnsi="宋体" w:eastAsia="宋体" w:cs="宋体"/>
          <w:color w:val="000000"/>
        </w:rPr>
        <w:t>）；</w:t>
      </w:r>
    </w:p>
    <w:tbl>
      <w:tblPr>
        <w:tblStyle w:val="4"/>
        <w:tblW w:w="7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90"/>
        <w:gridCol w:w="1290"/>
        <w:gridCol w:w="1290"/>
        <w:gridCol w:w="1290"/>
        <w:gridCol w:w="1290"/>
        <w:gridCol w:w="1290"/>
      </w:tblGrid>
      <w:tr w14:paraId="4628D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813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A31E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33B2D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DFEC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81A5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3430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33BCD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4ECBA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发光情况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D8276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不亮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0E17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微光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8AF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暗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DC94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明亮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A415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耀眼</w:t>
            </w:r>
          </w:p>
        </w:tc>
      </w:tr>
      <w:tr w14:paraId="718B2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4A1D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F0033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BCF6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0.9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E79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19D8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976B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2.8</w:t>
            </w:r>
          </w:p>
        </w:tc>
      </w:tr>
      <w:tr w14:paraId="4C0AC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B4CC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0E8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0.16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91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B94D2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0.22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4EBDB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9D4A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0.30</w:t>
            </w:r>
          </w:p>
        </w:tc>
      </w:tr>
      <w:tr w14:paraId="6C927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169C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电阻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B8D7D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65E6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AA18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5F424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12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57E1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25CAAA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）对比小灯泡在不同亮度下的电阻，你的发现是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。实际生活中，在闭合开关的瞬间白炽灯灯丝容易烧坏，是因为此时灯丝的电阻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，实际电功率较大，灯丝容易熔断；</w:t>
      </w:r>
    </w:p>
    <w:p w14:paraId="7788D8D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）小明想用本实验器材探究电流和电压的关系，你认为是否可行并说明理由：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1C2620C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个小题，共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165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淄博城区东部快速路建设正在进行，施工现场一台起重机将质量为</w:t>
      </w:r>
      <w:r>
        <w:rPr>
          <w:rFonts w:ascii="Times New Roman" w:hAnsi="Times New Roman" w:eastAsia="Times New Roman" w:cs="Times New Roman"/>
          <w:color w:val="000000"/>
        </w:rPr>
        <w:t>1800kg</w:t>
      </w:r>
      <w:r>
        <w:rPr>
          <w:rFonts w:ascii="宋体" w:hAnsi="宋体" w:eastAsia="宋体" w:cs="宋体"/>
          <w:color w:val="000000"/>
        </w:rPr>
        <w:t>的重物以</w:t>
      </w:r>
      <w:r>
        <w:rPr>
          <w:rFonts w:ascii="Times New Roman" w:hAnsi="Times New Roman" w:eastAsia="Times New Roman" w:cs="Times New Roman"/>
          <w:color w:val="000000"/>
        </w:rPr>
        <w:t>0.1m/s</w:t>
      </w:r>
      <w:r>
        <w:rPr>
          <w:rFonts w:ascii="宋体" w:hAnsi="宋体" w:eastAsia="宋体" w:cs="宋体"/>
          <w:color w:val="000000"/>
        </w:rPr>
        <w:t>的速度竖直匀速提升一定高度，用时</w:t>
      </w:r>
      <w:r>
        <w:rPr>
          <w:rFonts w:ascii="Times New Roman" w:hAnsi="Times New Roman" w:eastAsia="Times New Roman" w:cs="Times New Roman"/>
          <w:color w:val="000000"/>
        </w:rPr>
        <w:t>60s</w:t>
      </w:r>
      <w:r>
        <w:rPr>
          <w:rFonts w:ascii="宋体" w:hAnsi="宋体" w:eastAsia="宋体" w:cs="宋体"/>
          <w:color w:val="000000"/>
        </w:rPr>
        <w:t>，所做的额外功是</w:t>
      </w:r>
      <w:r>
        <w:rPr>
          <w:rFonts w:ascii="Times New Roman" w:hAnsi="Times New Roman" w:eastAsia="Times New Roman" w:cs="Times New Roman"/>
          <w:color w:val="000000"/>
        </w:rPr>
        <w:t>7.2×10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）求：</w:t>
      </w:r>
    </w:p>
    <w:p w14:paraId="6BA98C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）起重机做功的功率；</w:t>
      </w:r>
    </w:p>
    <w:p w14:paraId="2A6337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）起重机的机械效率。</w:t>
      </w:r>
    </w:p>
    <w:p w14:paraId="4752C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如图甲为一款养生壶，其加热原理如图乙所示。养生壶的额定电压为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均是发热电阻，其中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=506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42" o:title="eqId0047f659c182291c84c224df6b5e993f"/>
            <o:lock v:ext="edit" aspectratio="t"/>
            <w10:wrap type="none"/>
            <w10:anchorlock/>
          </v:shape>
          <o:OLEObject Type="Embed" ProgID="Equation.DSMT4" ShapeID="_x0000_i1030" DrawAspect="Content" ObjectID="_1468075730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。养生壶正常工作时，开关置于“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”为加热挡，电路中电流为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；开关置于“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”为保温挡。求：</w:t>
      </w:r>
    </w:p>
    <w:p w14:paraId="288230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消耗的电功率；</w:t>
      </w:r>
    </w:p>
    <w:p w14:paraId="08C7F4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）当开关置于“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”时，养生壶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消耗的电能；</w:t>
      </w:r>
    </w:p>
    <w:p w14:paraId="430F67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）将壶内</w:t>
      </w:r>
      <w:r>
        <w:rPr>
          <w:rFonts w:ascii="Times New Roman" w:hAnsi="Times New Roman" w:eastAsia="Times New Roman" w:cs="Times New Roman"/>
          <w:color w:val="000000"/>
        </w:rPr>
        <w:t>500g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pt;width:114.05pt;" o:ole="t" filled="f" o:preferrelative="t" stroked="f" coordsize="21600,21600">
            <v:path/>
            <v:fill on="f" focussize="0,0"/>
            <v:stroke on="f" joinstyle="miter"/>
            <v:imagedata r:id="rId44" o:title="eqId0fb65193bbe7fd1196f8c73b3ee9f747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]</w:t>
      </w:r>
    </w:p>
    <w:p w14:paraId="72A57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239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  <w:r>
        <w:rPr>
          <w:color w:val="000000"/>
        </w:rPr>
        <w:drawing>
          <wp:inline distT="0" distB="0" distL="114300" distR="114300">
            <wp:extent cx="5731510" cy="6859270"/>
            <wp:effectExtent l="0" t="0" r="0" b="0"/>
            <wp:docPr id="100043" name="图片 100043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promotion-pages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D060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E46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C52E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CAD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23C4A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F4472E"/>
    <w:rsid w:val="25AE0F77"/>
    <w:rsid w:val="38274566"/>
    <w:rsid w:val="3FD47C65"/>
    <w:rsid w:val="47F9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8" Type="http://schemas.openxmlformats.org/officeDocument/2006/relationships/fontTable" Target="fontTable.xml"/><Relationship Id="rId47" Type="http://schemas.openxmlformats.org/officeDocument/2006/relationships/customXml" Target="../customXml/item1.xml"/><Relationship Id="rId46" Type="http://schemas.openxmlformats.org/officeDocument/2006/relationships/image" Target="media/image30.png"/><Relationship Id="rId45" Type="http://schemas.openxmlformats.org/officeDocument/2006/relationships/image" Target="media/image29.png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wmf"/><Relationship Id="rId41" Type="http://schemas.openxmlformats.org/officeDocument/2006/relationships/oleObject" Target="embeddings/oleObject6.bin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wmf"/><Relationship Id="rId38" Type="http://schemas.openxmlformats.org/officeDocument/2006/relationships/oleObject" Target="embeddings/oleObject5.bin"/><Relationship Id="rId37" Type="http://schemas.openxmlformats.org/officeDocument/2006/relationships/image" Target="media/image24.wmf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wmf"/><Relationship Id="rId32" Type="http://schemas.openxmlformats.org/officeDocument/2006/relationships/oleObject" Target="embeddings/oleObject2.bin"/><Relationship Id="rId31" Type="http://schemas.openxmlformats.org/officeDocument/2006/relationships/image" Target="media/image21.png"/><Relationship Id="rId30" Type="http://schemas.openxmlformats.org/officeDocument/2006/relationships/image" Target="media/image20.png"/><Relationship Id="rId3" Type="http://schemas.openxmlformats.org/officeDocument/2006/relationships/header" Target="header1.xml"/><Relationship Id="rId29" Type="http://schemas.openxmlformats.org/officeDocument/2006/relationships/image" Target="media/image19.png"/><Relationship Id="rId28" Type="http://schemas.openxmlformats.org/officeDocument/2006/relationships/image" Target="media/image18.png"/><Relationship Id="rId27" Type="http://schemas.openxmlformats.org/officeDocument/2006/relationships/image" Target="media/image17.wmf"/><Relationship Id="rId26" Type="http://schemas.openxmlformats.org/officeDocument/2006/relationships/oleObject" Target="embeddings/oleObject1.bin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wmf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3986</Words>
  <Characters>4667</Characters>
  <Lines>0</Lines>
  <Paragraphs>0</Paragraphs>
  <TotalTime>4</TotalTime>
  <ScaleCrop>false</ScaleCrop>
  <LinksUpToDate>false</LinksUpToDate>
  <CharactersWithSpaces>4824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2023-11-20T00:00:00Z</dcterms:created>
  <dc:creator>学科网试题生产平台</dc:creator>
  <dc:description>3349363635896320</dc:description>
  <cp:lastModifiedBy>上帝掷骰子吗</cp:lastModifiedBy>
  <dcterms:modified xsi:type="dcterms:W3CDTF">2024-07-19T16:53:22Z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EF1D7032778B40A5B962AFE1B24D6694_12</vt:lpwstr>
  </property>
</Properties>
</file>