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0C9E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12395200</wp:posOffset>
            </wp:positionV>
            <wp:extent cx="431800" cy="292100"/>
            <wp:effectExtent l="0" t="0" r="6350" b="1270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物理•化学</w:t>
      </w:r>
    </w:p>
    <w:p w14:paraId="7426876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193EC00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本试卷为物理、化学合卷，共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分钟。请同学们合理安排物理和化学答题时间，认真作答。</w:t>
      </w:r>
    </w:p>
    <w:p w14:paraId="71EB0A3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答案全部写在答题卡上，写在本试卷上无效。</w:t>
      </w:r>
    </w:p>
    <w:p w14:paraId="1ABF606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黑色签字笔，在答题卡上对应题号的答题区域书写答案。注意不要答错位置，也不要超界。</w:t>
      </w:r>
    </w:p>
    <w:p w14:paraId="08197A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EAF6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56CD549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小明在课后实践活动中做了如下记录，其中符合实际的是（　　）</w:t>
      </w:r>
    </w:p>
    <w:p w14:paraId="4E93F8B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教室里课桌的高度约</w:t>
      </w:r>
      <w:r>
        <w:rPr>
          <w:rFonts w:ascii="Times New Roman" w:hAnsi="Times New Roman" w:eastAsia="Times New Roman" w:cs="Times New Roman"/>
          <w:color w:val="auto"/>
        </w:rPr>
        <w:t>80cm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人体感觉舒适的气温约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78DB1D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物理课本的质量约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挂壁式空调的电功率约</w:t>
      </w:r>
      <w:r>
        <w:rPr>
          <w:rFonts w:ascii="Times New Roman" w:hAnsi="Times New Roman" w:eastAsia="Times New Roman" w:cs="Times New Roman"/>
          <w:color w:val="auto"/>
        </w:rPr>
        <w:t>100W</w:t>
      </w:r>
    </w:p>
    <w:p w14:paraId="0EA6C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BB8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EA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【详解】A．中学生身高约160cm，教室课桌的高度约为中学生身高的一半，大约80cm，故A符合题意；</w:t>
      </w:r>
    </w:p>
    <w:p w14:paraId="14958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B．人体正常体温在37°C左右，感觉舒适的温度在25°C左右，故B不符合题意；</w:t>
      </w:r>
    </w:p>
    <w:p w14:paraId="4779D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C．物理课本的质量约150g，故C不符合题意；</w:t>
      </w:r>
    </w:p>
    <w:p w14:paraId="45F9C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D．挂壁式空调的电功率约1000W，故D不符合题意。</w:t>
      </w:r>
    </w:p>
    <w:p w14:paraId="0BBEE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59FA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关于粒子、宇宙及信息与能源的描述中，正确的是（　　）</w:t>
      </w:r>
    </w:p>
    <w:p w14:paraId="1FA1C3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导航仪利用超声波与卫星通信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太阳是恒星，它是宇宙的中心</w:t>
      </w:r>
    </w:p>
    <w:p w14:paraId="61E21B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花香四溢说明分子在不停地运动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水能、风能和核能都是可再生能源</w:t>
      </w:r>
    </w:p>
    <w:p w14:paraId="73F9D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C8D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73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【详解】A．声波不可以在真空中传播，而电磁波可以在真空中传播，故导航仪是利用电磁波与卫星通信，故A错误；</w:t>
      </w:r>
    </w:p>
    <w:p w14:paraId="67542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B．太阳是宇宙中的一颗恒星，但不是宇宙的中心，故B错误；</w:t>
      </w:r>
    </w:p>
    <w:p w14:paraId="408B7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C．花香四溢属于扩散现象，说明分子在不停地做无规则运动，故C正确；</w:t>
      </w:r>
    </w:p>
    <w:p w14:paraId="4B212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D．水能和风能都可以从自然界源源不断的获取，是可再生能源，核能是不可再生能源，故D错误。</w:t>
      </w:r>
    </w:p>
    <w:p w14:paraId="33606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F55E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“二十四节气”是中华民族智慧的结晶，关于节气中物质状态的形成说法正确的是（　　）</w:t>
      </w:r>
    </w:p>
    <w:p w14:paraId="379C31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“谷雨”，雨的形成是汽化现象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“白露”，露的形成是液化现象</w:t>
      </w:r>
    </w:p>
    <w:p w14:paraId="2CD498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“霜降”，霜的形成是凝固现象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“小雪”，雪的形成是升华现象</w:t>
      </w:r>
    </w:p>
    <w:p w14:paraId="2FC40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B26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E4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．雨是空中的水蒸气遇冷液化形成，故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78A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．露是空中的水蒸气遇冷液化形成，故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0A2C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．霜是空中的水蒸气遇冷凝华形成，故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E6D7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．雪是空中的水蒸气遇冷凝华形成，故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A11F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8DD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下列关于光现象的描述，错误的是（　　）</w:t>
      </w:r>
    </w:p>
    <w:p w14:paraId="150DE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我们的国旗——五星红旗是红色的，因为国旗反射了红光</w:t>
      </w:r>
    </w:p>
    <w:p w14:paraId="10D36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《玄贞子》中记载“背日喷乎水，成虹霓之状”，因为太阳光是单色光</w:t>
      </w:r>
    </w:p>
    <w:p w14:paraId="06421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验钞机利用紫外线来显示钞票上隐藏的标记，因为紫外线能使荧光物质发光</w:t>
      </w:r>
    </w:p>
    <w:p w14:paraId="5C513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坐在教室两侧的同学会看到“黑板反光”现象，因为光在黑板上发生了镜面反射</w:t>
      </w:r>
    </w:p>
    <w:p w14:paraId="489E1D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6FFF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0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．不透明物体的颜色由其反射的光来决定，所以五星红旗是红色的，因为国旗反射了红光，故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34CF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．根据牛顿光的色散现象可知，光是由七种单色混合而成，不是单色光，故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951E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．根据紫外线的应用可知，紫外线可以使荧光物质发光，所以在验钞机上应用，故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9CFF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．因为镜面反射只有在特定的角度才能观察到物体，其他位置无法观察到物体，所以“黑板反光”现象是因为发生了镜面反射，故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1DD4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46AF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在以“自行车中的物理知识”为主题的小论坛上，小明列举的以下观点中错误的是（　　）</w:t>
      </w:r>
    </w:p>
    <w:p w14:paraId="3004D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轮胎上有花纹——增大摩擦力</w:t>
      </w:r>
    </w:p>
    <w:p w14:paraId="3D397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用铝合金做车架——可减轻车身质量</w:t>
      </w:r>
    </w:p>
    <w:p w14:paraId="68F26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刹车把手是杠杆——可以省力</w:t>
      </w:r>
    </w:p>
    <w:p w14:paraId="1F736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停止蹬车，车仍运动——车受到惯性作用</w:t>
      </w:r>
    </w:p>
    <w:p w14:paraId="622CB1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71C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E0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．轮胎上有花纹是在压力一定时，通过增加接触面的粗糙程度来增大摩擦力，故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C312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．车架为铝合金材质，密度较小，在体积相等的情况下，整车质量越小，可减轻质量，故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471C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．自行车的车把相当于杠杆，且动力臂大于阻力臂，所以刹车把手属于省力杠杆，故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05CC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．停止蹬车，车还能继续向前运动，是因为车具有惯性，惯性是物体本身的一种属性，不是力，不能说车受到惯性作用，故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0AA46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3F0F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生活中，我们应“珍爱生命，规范用电”。下列说法错误的是（　　）</w:t>
      </w:r>
    </w:p>
    <w:p w14:paraId="18C7C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电热毯内电阻丝断了，接上后可继续使用</w:t>
      </w:r>
    </w:p>
    <w:p w14:paraId="11E83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电冰箱的金属外壳一定要接地</w:t>
      </w:r>
    </w:p>
    <w:p w14:paraId="43A5F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不要用正在充电的手机接听电话</w:t>
      </w:r>
    </w:p>
    <w:p w14:paraId="7737F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不要在高压电线下钓鱼</w:t>
      </w:r>
    </w:p>
    <w:p w14:paraId="170A7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A54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28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．电热毯内电阻丝断了，接上后导致电热毯内部的电阻发生改变，从而使电热毯不能正常工作，存在安全隐患，故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EFF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．带有金属外壳的用电器，为防止人触摸金属外壳时发生触电，所以需要金属外壳接地线，故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487E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．正在充电的手机，接打电话时，容易因发生漏电而使人触电，故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2571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．在高压电线下钓鱼，钓鱼线接触到高压线时，容易发生触电，故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43D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0B5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下列电路中，符合直行方向交通信号灯（只考虑红灯和绿灯）模拟设计的是（　　）</w:t>
      </w:r>
    </w:p>
    <w:p w14:paraId="676356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B46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CF9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ED4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080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．两灯是串联关系，因此工作时相互影响，故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时绿灯亮，只闭合开关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时红灯绿灯都亮，故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接触上接线柱时绿灯亮；闭合开关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接触下接线柱时红灯亮，两灯工作互不影响，故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时，红灯发光；闭合开关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时，红灯和绿色同时亮，故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B97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关于图中小明家的电能表，下列选项正确的是（　　）</w:t>
      </w:r>
    </w:p>
    <w:p w14:paraId="211A7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D09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电能表的示数为</w:t>
      </w:r>
      <w:r>
        <w:rPr>
          <w:rFonts w:ascii="Times New Roman" w:hAnsi="Times New Roman" w:eastAsia="Times New Roman" w:cs="Times New Roman"/>
          <w:color w:val="000000"/>
        </w:rPr>
        <w:t>2023.6J</w:t>
      </w:r>
    </w:p>
    <w:p w14:paraId="6BF44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电能表能正常工作的最大电流是</w:t>
      </w:r>
      <w:r>
        <w:rPr>
          <w:rFonts w:ascii="Times New Roman" w:hAnsi="Times New Roman" w:eastAsia="Times New Roman" w:cs="Times New Roman"/>
          <w:color w:val="000000"/>
        </w:rPr>
        <w:t>40A</w:t>
      </w:r>
    </w:p>
    <w:p w14:paraId="03314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电能表是测量电功率的仪表</w:t>
      </w:r>
    </w:p>
    <w:p w14:paraId="59254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脉冲指示灯闪的越快，电路消耗电能越多</w:t>
      </w:r>
    </w:p>
    <w:p w14:paraId="1028E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E26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C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【详解】A．电能表的示数为2023.6kW·h，故A错误；</w:t>
      </w:r>
    </w:p>
    <w:p w14:paraId="236B5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B．10(40)A表示该电能表的标定电流为10A，额定最大电流为40A，故B正确；</w:t>
      </w:r>
    </w:p>
    <w:p w14:paraId="441E7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C．电能表是测量用电器消耗电能的仪表，故C错误；</w:t>
      </w:r>
    </w:p>
    <w:p w14:paraId="45C61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D．脉冲指示灯闪的越快，表示电路消耗电能越快，即接在这个电能表的用电器电功率越大。故D错误。</w:t>
      </w:r>
    </w:p>
    <w:p w14:paraId="3D9DB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BC0D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是小明制作的简单电动机模型，其线圈由漆包线绕成，将线圈一端的漆全部刮掉，另一端只刮掉半周，在线圈的下面放置了一块磁体。将其接入电路中，闭合开关后，线圈转动起来了。关于此电动机模型下列说法正确的是（　　）</w:t>
      </w:r>
    </w:p>
    <w:p w14:paraId="362B5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315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利用电磁感应原理工作</w:t>
      </w:r>
    </w:p>
    <w:p w14:paraId="55035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线圈在转动时，始终受到磁场作用力</w:t>
      </w:r>
    </w:p>
    <w:p w14:paraId="0DC62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将电能转化为机械能</w:t>
      </w:r>
    </w:p>
    <w:p w14:paraId="2AA17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增大线圈中的电流可改变转动方向</w:t>
      </w:r>
    </w:p>
    <w:p w14:paraId="0BAB1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743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BC6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．此实验利用通电线圈在磁场中受到力的作用，故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4F0E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．由于线圈中有一端的漆只刮掉半周，会出现电路中无电流状态，当线圈转到该位置处，由于线圈中无电流，所以不会受到磁场力的作用，故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772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．电动机消耗电能而转动起来，能量转化为电能转化为机械能，故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5B58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．增大线圈中的电流，会改变线圈受到磁场力的大小，而不会改变受力的方向，故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ED95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888A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图中两个实验分别是“探究影响滑动摩擦力大小的因素”和“探究阻力对物体运动的影响”，以下分析正确的是（　　）</w:t>
      </w:r>
    </w:p>
    <w:p w14:paraId="0162C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3C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在图甲实验中，三次木块做匀速直线运动的速度应该相等</w:t>
      </w:r>
    </w:p>
    <w:p w14:paraId="71858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在图乙实验中，三次小车运动到水平面时的初速度应该相等</w:t>
      </w:r>
    </w:p>
    <w:p w14:paraId="5F5AA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3558889" name="图片 3558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9" name="图片 35588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图甲实验中，弹簧测力计可以不沿着水平方向拉动木块</w:t>
      </w:r>
    </w:p>
    <w:p w14:paraId="7A49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在图乙实验中，小车所受阻力的改变可以通过在小车上放不同质量的砝码来实现</w:t>
      </w:r>
    </w:p>
    <w:p w14:paraId="16336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1BF0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21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【详解】AC．图甲是</w:t>
      </w:r>
      <w:r>
        <w:rPr>
          <w:rFonts w:ascii="宋体" w:hAnsi="宋体" w:eastAsia="宋体" w:cs="宋体"/>
          <w:color w:val="000000"/>
        </w:rPr>
        <w:t>“探究影响滑动摩擦力大小的因素”的实验，实验过程中根据二力平衡木块需沿着水平方向做匀速直线运动，此时摩擦力等于弹簧测力计对木块的拉力，可以通过测力计示数知道大小，滑动摩擦力受压力的大小与接触面的粗糙程度有关，与物体运动的速度无关，所以三次木块做匀速直线运动的速度不用相等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27288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图乙实验是“探究阻力对物体运动的影响”，实验过程中应控制小车到达水平面的速度相同，故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80BB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图乙实验是“探究阻力对物体运动的影响”，如果小车上放不同质量的砝码小车到达水平的速度就不同，而小车所受阻力的改变是通过改变接触面的粗糙程度来实现的，故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D1B5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5256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在科技晚会上，小明给大家展示了一个“听话”的小瓶子，通过调节滑片，就可以让小瓶子上浮、下沉或悬停在水中，它的原理如图所示（磁铁固定在活塞上）闭合开关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，使小瓶子悬停在图示位置。对此，以下分析正确的是（　　）</w:t>
      </w:r>
    </w:p>
    <w:p w14:paraId="6A21D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7D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14C5C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向右移，小瓶子将会上浮</w:t>
      </w:r>
    </w:p>
    <w:p w14:paraId="37A4C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小瓶子下沉时，小瓶子中的气体密度变小</w:t>
      </w:r>
    </w:p>
    <w:p w14:paraId="40310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小瓶子上浮时，小瓶子的瓶口处受到水的压强保持不变</w:t>
      </w:r>
    </w:p>
    <w:p w14:paraId="3FB9A2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C386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CD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．由图可知，该电路为串联电路，电流从螺线管的右侧流入，根据安培定则可知，电磁铁的右端是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144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滑动变阻器接入电路的阻值变大，电路的电流变小，电磁铁的磁性变弱，电磁铁与磁铁排斥作用变小，活塞向左运动，大瓶内空气气压变小，小瓶子的水会挤出来，小瓶子重力变小，重力小于浮力，小瓶子将上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BFD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．小瓶子进水重力大于浮力下沉时，故小瓶子上面的空气的体积会变小，质量不变，故密度变大，故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F182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．小瓶子上浮时，根据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1" o:title="eqIdf983331a643c1fe623eea533c7bc4a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可知小瓶子的瓶口处受到水的压强变小，故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F434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BCE2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的正方体滑块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套在水平放置的方管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上，在水平向右风力的作用下，滑块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向右做匀速直线运动。将方管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按图乙竖直放置后，滑块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竖直向下运动。假设滑块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受到风力的大小和方向始终保持不变，其受到方管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的摩擦力等于它们间压力大小的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倍，方管足够长且忽略空气阻力。关于图乙中的滑块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49B42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688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受到的摩擦力等于重力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先加速，然后匀速</w:t>
      </w:r>
    </w:p>
    <w:p w14:paraId="5DD460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先加速，后减速，最后静止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的动能一直增大</w:t>
      </w:r>
    </w:p>
    <w:p w14:paraId="646F3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463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A2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【详解】对图甲进行受力分析，滑块P竖直方向上受到重力</w:t>
      </w:r>
      <w:r>
        <w:rPr>
          <w:i/>
          <w:color w:val="000000"/>
        </w:rPr>
        <w:t>G</w:t>
      </w:r>
      <w:r>
        <w:rPr>
          <w:color w:val="000000"/>
        </w:rPr>
        <w:t>和方管Q对它向上的支持力是一对平衡力，滑块P对方管Q的压力与方管Q对它向上的支持力是相互作用力，所以滑块P对方管Q的压力等于滑块P的重力，即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4" o:title="eqId9f5dd8310d3906303b5cd65fac79dd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color w:val="000000"/>
        </w:rPr>
        <w:t>；其受到方管Q的摩擦力</w:t>
      </w:r>
    </w:p>
    <w:p w14:paraId="1AB1F1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26" o:title="eqId10b4f263932375aebc17ec3870a96f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color w:val="000000"/>
        </w:rPr>
        <w:br w:type="textWrapping"/>
      </w:r>
    </w:p>
    <w:p w14:paraId="45F9F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又滑块P在水平向右风力的作用下向右做匀速直线运动，故风力等于摩擦力</w:t>
      </w:r>
    </w:p>
    <w:p w14:paraId="4F28CA4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" o:title="eqId7a716e8f6151c488f0d2972e3e835b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color w:val="000000"/>
        </w:rPr>
        <w:br w:type="textWrapping"/>
      </w:r>
    </w:p>
    <w:p w14:paraId="69ADE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对图乙竖直方向上进行受力分析，其竖直方向受到竖直向下的重力，竖直向上的摩擦力。</w:t>
      </w:r>
    </w:p>
    <w:p w14:paraId="17EF1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A．图乙中，滑块P受到方管Q的摩擦力</w:t>
      </w:r>
    </w:p>
    <w:p w14:paraId="3F4CF0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01.75pt;" o:ole="t" filled="f" o:preferrelative="t" stroked="f" coordsize="21600,21600">
            <v:path/>
            <v:fill on="f" focussize="0,0"/>
            <v:stroke on="f" joinstyle="miter"/>
            <v:imagedata r:id="rId30" o:title="eqIddf285a4bf651b9ba335134ad1e1f11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color w:val="000000"/>
        </w:rPr>
        <w:br w:type="textWrapping"/>
      </w:r>
    </w:p>
    <w:p w14:paraId="6BE6D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﹤</w:t>
      </w:r>
      <w:r>
        <w:rPr>
          <w:i/>
          <w:color w:val="000000"/>
        </w:rPr>
        <w:t>G</w:t>
      </w:r>
      <w:r>
        <w:rPr>
          <w:color w:val="000000"/>
        </w:rPr>
        <w:t>，故A错误；</w:t>
      </w:r>
    </w:p>
    <w:p w14:paraId="415D1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BC．由于竖直向上的摩擦力小于竖直向下的重力，故滑块P向下做加速运动，故BC错误；</w:t>
      </w:r>
    </w:p>
    <w:p w14:paraId="69BAD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D．由于滑块P的速度一直增大，质量不变，所以动能一直增大，故D正确。</w:t>
      </w:r>
    </w:p>
    <w:p w14:paraId="42B6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7CAD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EB0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琴和瑟是中华民族传统乐器，通过弹拨琴和瑟的弦可以发出悦耳动听的声音。琴和瑟可以发声，是由于弦的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产生的，能辨别两种乐器发出的声音，主要是依据声音的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76BAE5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音色</w:t>
      </w:r>
    </w:p>
    <w:p w14:paraId="6C93F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77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【详解】[1]声是由物体的振动产生的，琴和瑟可以发声，是由于弦的振动产生的。</w:t>
      </w:r>
    </w:p>
    <w:p w14:paraId="59470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[2]不同乐器的材料结构不同，发出的声音音色不同，辨别琴和瑟发出的声音，是依据声音的音色不同。</w:t>
      </w:r>
    </w:p>
    <w:p w14:paraId="06F0B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我国载人月球探测工程登月阶段任务已启动实施，计划在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中国人首次登陆月球。近期，学校举行了以“奔月”为主题的科技制作大赛。图甲是小华的参赛作品——用饮料瓶制作的“水火箭”，向瓶内打气，当瓶内气压增大到一定程度时，“水火箭”向下喷水从而获得升空的动力，这是利用物体间力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的，这个力的施力物体是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。小明准备制作一款如图乙所示的滑翔机模型，机翼的横截面应设计成图丙中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（填序号）的形状。</w:t>
      </w:r>
    </w:p>
    <w:p w14:paraId="57FE3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962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1460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82A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0F21C5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54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 [2]</w:t>
      </w:r>
      <w:r>
        <w:rPr>
          <w:rFonts w:ascii="宋体" w:hAnsi="宋体" w:eastAsia="宋体" w:cs="宋体"/>
          <w:color w:val="000000"/>
        </w:rPr>
        <w:t>水火箭升空利用的是“反冲力”，即高压气体将水向下喷射出去，对水施加一个向下的力，物体间的力都是相互的，水对火箭施加一个向上的力，火箭就升空了。所以这个力的施力物体是水。</w:t>
      </w:r>
    </w:p>
    <w:p w14:paraId="1DE63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飞机获得升力靠飞机机翼上凸下平的形状，使得机翼上面流速大，压强小，下方流速慢，压强大，从而产生一个向上的压力差，使得飞机飞起来，故应选择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形状。</w:t>
      </w:r>
    </w:p>
    <w:p w14:paraId="5385A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如图所示，电源电压不变将开关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正常发光，两灯是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联，电流表测量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电流，此时断开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2BA05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B0D3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并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③. 不变</w:t>
      </w:r>
    </w:p>
    <w:p w14:paraId="74AF3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50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分析电路图可知，电流的路径有两条，一条经过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和电流表，另外一条经过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，所以电路为并联电路。</w:t>
      </w:r>
    </w:p>
    <w:p w14:paraId="0504F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分析电路可知，电流表和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在同一条支路上，所以测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的电流。</w:t>
      </w:r>
    </w:p>
    <w:p w14:paraId="1BD14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所在支路为断路，因为并联电路中各用电器互不影响，所以电流表的示数不变。</w:t>
      </w:r>
    </w:p>
    <w:p w14:paraId="41F95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反复弯折铁丝，铁丝弯折处会很烫，铁丝内能是通过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（选填“热传递”或“做功”）的方式增加，此能量的转化与四冲程汽油机的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冲程相同。某汽车百公里耗油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，这些汽油完全燃烧可放出的热量是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613AF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  <w:r>
        <w:rPr>
          <w:color w:val="000000"/>
        </w:rPr>
        <w:t xml:space="preserve">    ③.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35" o:title="eqIdb056bd916f1a75267b56547ca39842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6DB3A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E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反复弯折铁丝是通过做功的方式使铁丝的内能增加，此过程是机械能转化为内能。</w:t>
      </w:r>
    </w:p>
    <w:p w14:paraId="7F2DF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四冲程汽油机的压缩冲程中活塞对燃料混合物做功，使燃料混合物的内能增加，是机械能转化成内能。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 xml:space="preserve"> 某汽车百公里耗油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，这些汽油完全燃烧可放出的热量</w:t>
      </w:r>
    </w:p>
    <w:p w14:paraId="48FB46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pt;width:231pt;" o:ole="t" filled="f" o:preferrelative="t" stroked="f" coordsize="21600,21600">
            <v:path/>
            <v:fill on="f" focussize="0,0"/>
            <v:stroke on="f" joinstyle="miter"/>
            <v:imagedata r:id="rId37" o:title="eqId253cb62ade6db8592951e2ea4ea5e0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7BD27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某型号电饭锅有“高温烧煮”和“保温焖饭”两挡，其电路如图所示。当开关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，此时电饭锅处于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挡，在此挡位下加热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的水，使其温度升高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，电饭锅的加热效率为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。若从做饭快的角度考虑，应选择功率更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的电饭锅。【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·℃）】</w:t>
      </w:r>
    </w:p>
    <w:p w14:paraId="7F91A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FEA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高温烧煮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2156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高</w:t>
      </w:r>
    </w:p>
    <w:p w14:paraId="6134EE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CF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挡时，电阻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的简单电路，当开关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挡时，两电阻串联，由串联电阻总电阻大于其中任一电阻。根据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40" o:title="eqIdbae383e4223ac84a529ef976ebd5f1b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档时，电路电阻最小，电功率最大，因此电饭锅处于高温烧煮档。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高温烧煮档加热</w:t>
      </w:r>
      <w:r>
        <w:rPr>
          <w:rFonts w:ascii="Times New Roman" w:hAnsi="Times New Roman" w:eastAsia="Times New Roman" w:cs="Times New Roman"/>
          <w:color w:val="000000"/>
        </w:rPr>
        <w:t>100s，</w:t>
      </w:r>
      <w:r>
        <w:rPr>
          <w:rFonts w:ascii="宋体" w:hAnsi="宋体" w:eastAsia="宋体" w:cs="宋体"/>
          <w:color w:val="000000"/>
        </w:rPr>
        <w:t>消耗电能</w:t>
      </w:r>
    </w:p>
    <w:p w14:paraId="29039F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85pt;width:257pt;" o:ole="t" filled="f" o:preferrelative="t" stroked="f" coordsize="21600,21600">
            <v:path/>
            <v:fill on="f" focussize="0,0"/>
            <v:stroke on="f" joinstyle="miter"/>
            <v:imagedata r:id="rId42" o:title="eqId8df398c8096358d62f8fab51696043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02BE39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的水，使其温度升高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℃，吸收热量为</w:t>
      </w:r>
    </w:p>
    <w:p w14:paraId="5445AF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75pt;width:351.95pt;" o:ole="t" filled="f" o:preferrelative="t" stroked="f" coordsize="21600,21600">
            <v:path/>
            <v:fill on="f" focussize="0,0"/>
            <v:stroke on="f" joinstyle="miter"/>
            <v:imagedata r:id="rId44" o:title="eqId550562190e60cfbfffbd97d1cd53dc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65057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电饭锅的加热效率为</w:t>
      </w:r>
    </w:p>
    <w:p w14:paraId="023B56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.3pt;width:236.75pt;" o:ole="t" filled="f" o:preferrelative="t" stroked="f" coordsize="21600,21600">
            <v:path/>
            <v:fill on="f" focussize="0,0"/>
            <v:stroke on="f" joinstyle="miter"/>
            <v:imagedata r:id="rId46" o:title="eqIde6922558280f53c17d3e14e6e1912a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</w:p>
    <w:p w14:paraId="6D70CD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挡时，电阻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的简单电路，此时电流表示数为</w:t>
      </w:r>
      <w:r>
        <w:rPr>
          <w:rFonts w:ascii="Times New Roman" w:hAnsi="Times New Roman" w:eastAsia="Times New Roman" w:cs="Times New Roman"/>
          <w:color w:val="000000"/>
        </w:rPr>
        <w:t>5A，</w:t>
      </w:r>
      <w:r>
        <w:rPr>
          <w:rFonts w:ascii="宋体" w:hAnsi="宋体" w:eastAsia="宋体" w:cs="宋体"/>
          <w:color w:val="000000"/>
        </w:rPr>
        <w:t>那么</w:t>
      </w:r>
    </w:p>
    <w:p w14:paraId="1C7491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.3pt;width:129pt;" o:ole="t" filled="f" o:preferrelative="t" stroked="f" coordsize="21600,21600">
            <v:path/>
            <v:fill on="f" focussize="0,0"/>
            <v:stroke on="f" joinstyle="miter"/>
            <v:imagedata r:id="rId48" o:title="eqIdf0229734ae66e160aa822ee9ededf70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</w:p>
    <w:p w14:paraId="32FB6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“2”</w:t>
      </w:r>
      <w:r>
        <w:rPr>
          <w:rFonts w:ascii="宋体" w:hAnsi="宋体" w:eastAsia="宋体" w:cs="宋体"/>
          <w:color w:val="000000"/>
        </w:rPr>
        <w:t>挡时，电路的为串联电路，此时电路总电阻为</w:t>
      </w:r>
    </w:p>
    <w:p w14:paraId="3FDF51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7pt;width:141.1pt;" o:ole="t" filled="f" o:preferrelative="t" stroked="f" coordsize="21600,21600">
            <v:path/>
            <v:fill on="f" focussize="0,0"/>
            <v:stroke on="f" joinstyle="miter"/>
            <v:imagedata r:id="rId50" o:title="eqIde0fa60045f0c04c8a9c44925ca06c3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 w14:paraId="67961B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电阻为</w:t>
      </w:r>
    </w:p>
    <w:p w14:paraId="4EA387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5pt;width:194.1pt;" o:ole="t" filled="f" o:preferrelative="t" stroked="f" coordsize="21600,21600">
            <v:path/>
            <v:fill on="f" focussize="0,0"/>
            <v:stroke on="f" joinstyle="miter"/>
            <v:imagedata r:id="rId52" o:title="eqId06e8ecbf2dcd939baa86ee1cba1a0b5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</w:p>
    <w:p w14:paraId="795436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若从做饭快的角度考虑，其他条件一定时，电饭锅电功率大，做饭更快一些。</w:t>
      </w:r>
    </w:p>
    <w:p w14:paraId="29697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学校走廊的吸顶灯不亮了，其内部结构如图甲所示，主要由电源模块和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颗相同的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灯珠串联组成，电路如图乙所示（灯泡符号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灯珠，省略号表示未画出的灯珠）。通过查阅资料获得该吸顶灯的信息如下：单个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3.3V</w:t>
      </w:r>
      <w:r>
        <w:rPr>
          <w:rFonts w:ascii="宋体" w:hAnsi="宋体" w:eastAsia="宋体" w:cs="宋体"/>
          <w:color w:val="000000"/>
        </w:rPr>
        <w:t>。电源模块输出的电压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可在</w:t>
      </w:r>
      <w:r>
        <w:rPr>
          <w:rFonts w:ascii="Times New Roman" w:hAnsi="Times New Roman" w:eastAsia="Times New Roman" w:cs="Times New Roman"/>
          <w:color w:val="000000"/>
        </w:rPr>
        <w:t>40~90V</w:t>
      </w:r>
      <w:r>
        <w:rPr>
          <w:rFonts w:ascii="宋体" w:hAnsi="宋体" w:eastAsia="宋体" w:cs="宋体"/>
          <w:color w:val="000000"/>
        </w:rPr>
        <w:t>范围内变化，从而使输出电流恒定为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45B21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52625" cy="1362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775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）通过检查，发现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故障，导致所有灯珠都不亮；</w:t>
      </w:r>
    </w:p>
    <w:p w14:paraId="627C5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）用一根导线将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两点连接起来，接通电源后，该吸顶灯又亮了，这些发光的灯珠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（选填“能”或“不能”）正常发光，此时吸顶灯的功率为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2813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断路##开路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66</w:t>
      </w:r>
    </w:p>
    <w:p w14:paraId="41741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A7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[1]21</w:t>
      </w:r>
      <w:r>
        <w:rPr>
          <w:rFonts w:ascii="宋体" w:hAnsi="宋体" w:eastAsia="宋体" w:cs="宋体"/>
          <w:color w:val="000000"/>
        </w:rPr>
        <w:t>颗相同的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灯珠串联组成，所有灯珠将不亮，说明电路中没有电流通过，可能是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灯珠发生了断路。</w:t>
      </w:r>
    </w:p>
    <w:p w14:paraId="7A54F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电源模块输出的电压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可在</w:t>
      </w:r>
      <w:r>
        <w:rPr>
          <w:rFonts w:ascii="Times New Roman" w:hAnsi="Times New Roman" w:eastAsia="Times New Roman" w:cs="Times New Roman"/>
          <w:color w:val="000000"/>
        </w:rPr>
        <w:t>40~90V</w:t>
      </w:r>
      <w:r>
        <w:rPr>
          <w:rFonts w:ascii="宋体" w:hAnsi="宋体" w:eastAsia="宋体" w:cs="宋体"/>
          <w:color w:val="000000"/>
        </w:rPr>
        <w:t>范围内变化，从而使输出电流恒定为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。所以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两点一个灯珠坏了，用导线将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两点连接起来，电源模块会调节输出电压，使得灯珠可以正常发光。</w:t>
      </w:r>
    </w:p>
    <w:p w14:paraId="1AEC1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吸顶灯输出电流恒定为</w:t>
      </w:r>
      <w:r>
        <w:rPr>
          <w:rFonts w:ascii="Times New Roman" w:hAnsi="Times New Roman" w:eastAsia="Times New Roman" w:cs="Times New Roman"/>
          <w:color w:val="000000"/>
        </w:rPr>
        <w:t>0.3A，</w:t>
      </w:r>
      <w:r>
        <w:rPr>
          <w:rFonts w:ascii="宋体" w:hAnsi="宋体" w:eastAsia="宋体" w:cs="宋体"/>
          <w:color w:val="000000"/>
        </w:rPr>
        <w:t>家庭电路电压为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</w:t>
      </w:r>
    </w:p>
    <w:p w14:paraId="66DC53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49.25pt;" o:ole="t" filled="f" o:preferrelative="t" stroked="f" coordsize="21600,21600">
            <v:path/>
            <v:fill on="f" focussize="0,0"/>
            <v:stroke on="f" joinstyle="miter"/>
            <v:imagedata r:id="rId57" o:title="eqId350697b5cd9388c75dc4a95a43ff427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6">
            <o:LockedField>false</o:LockedField>
          </o:OLEObject>
        </w:object>
      </w:r>
    </w:p>
    <w:p w14:paraId="017D3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4"/>
        </w:rPr>
        <w:t>三、</w:t>
      </w:r>
      <w:r>
        <w:rPr>
          <w:rFonts w:ascii="宋体" w:hAnsi="宋体" w:eastAsia="宋体" w:cs="宋体"/>
          <w:b/>
          <w:color w:val="000000"/>
          <w:sz w:val="24"/>
        </w:rPr>
        <w:t>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20~23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题时应写出必要的解题过程）。</w:t>
      </w:r>
    </w:p>
    <w:p w14:paraId="1C4B1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如图所示，一束光沿</w:t>
      </w:r>
      <w:r>
        <w:rPr>
          <w:i/>
          <w:color w:val="000000"/>
        </w:rPr>
        <w:t>AO</w:t>
      </w:r>
      <w:r>
        <w:rPr>
          <w:color w:val="000000"/>
        </w:rPr>
        <w:t>从空气斜射入水中，请画出折射光线的大致方向。</w:t>
      </w:r>
    </w:p>
    <w:p w14:paraId="1D51F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91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04950" cy="1343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9E3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7DE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172BA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首先过入射点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垂直于水面画出法线，然后根据折射规律画出折射光线；光从空气斜射入水中，所以折射角小于入射角，如下图所示：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438B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2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图中的铁锤正在敲打钉子，请画出铁锤对钉子作用力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72359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28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5FF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43000" cy="952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64C8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8B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【详解】钉子受到铁锤对它的作用力方向向左，作用点在钉子上， 如图所示：</w:t>
      </w:r>
    </w:p>
    <w:p w14:paraId="535A0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95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ED69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请用笔画线表示导线，将图中的螺丝口电灯、开关和插座接入家庭电路中。</w:t>
      </w:r>
    </w:p>
    <w:p w14:paraId="4B0F6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85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3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505075" cy="12573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46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2CD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三孔插座和带开关的电灯并联在电路中，三孔插座的连线方式是：左零右火上地；带开关的电灯的连线是火线接开关，开关与电灯串联，零线连接电灯的螺纹套，如图所示：</w:t>
      </w:r>
    </w:p>
    <w:p w14:paraId="63B43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477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0B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小明用图甲所示装置“探究水的沸腾特点”。</w:t>
      </w:r>
    </w:p>
    <w:p w14:paraId="33D9C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81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B40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）组装实验装置时，要保证用酒精灯的外焰加热，应先调整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（选填“烧杯”或“温度计”）的位置；</w:t>
      </w:r>
    </w:p>
    <w:p w14:paraId="504D9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）实验中，水温升到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时温度计示数如图乙，读数是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5"/>
        <w:gridCol w:w="1022"/>
        <w:gridCol w:w="1023"/>
        <w:gridCol w:w="1023"/>
        <w:gridCol w:w="784"/>
        <w:gridCol w:w="1023"/>
        <w:gridCol w:w="1023"/>
        <w:gridCol w:w="1023"/>
      </w:tblGrid>
      <w:tr w14:paraId="3A66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2F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C3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25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18E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375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F78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99B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80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474E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3E0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85D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AF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E8C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0A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9A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7C7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431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6A99C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）由实验数据可知，水在沸腾时的温度特点是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451BB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）观察到气泡如图丙所示，这是水沸腾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（选填“前”或“时”）的现象。实验结束后撤去酒精灯，水还能继续沸腾一小会，这说明水沸腾时不需要吸热，这种判断是否正确：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F9EC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烧杯    ②. 96    ③. 持续吸热，温度不变    ④. 时    ⑤. 见解析</w:t>
      </w:r>
      <w:r>
        <w:rPr>
          <w:color w:val="000000"/>
        </w:rPr>
        <w:br w:type="textWrapping"/>
      </w:r>
    </w:p>
    <w:p w14:paraId="3637A2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51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因为实验中要用酒精灯的外焰加热，且温度计的玻璃泡不能接触到容器的底部，所以需要先调整烧杯。</w:t>
      </w:r>
    </w:p>
    <w:p w14:paraId="7A621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由图乙可知，温度计的分度值为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℃，刻线往上示数越大，所以读数为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℃。</w:t>
      </w:r>
    </w:p>
    <w:p w14:paraId="07978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根据实验数据分析可知，水在沸腾过程中需要持续吸热，温度保持不变。</w:t>
      </w:r>
    </w:p>
    <w:p w14:paraId="4750D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图丙中气泡往上越来越大，说明水蒸气含量越来越多，所以说明是沸腾时的气泡图像。</w:t>
      </w:r>
    </w:p>
    <w:p w14:paraId="2552B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不正确，因为撤去酒精灯，由于石棉网的温度高于水的沸点，所以水不会立即停止沸腾，不能说明水沸腾时不需要吸热。</w:t>
      </w:r>
    </w:p>
    <w:p w14:paraId="5659D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在实验操作大赛上，小明与小华分别展示了下面两个实验：</w:t>
      </w:r>
    </w:p>
    <w:p w14:paraId="7BD4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478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A3B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）图甲是小明展示的“探究平面镜成像特点”的实验，他在透明玻璃板中既能够看到蜡烛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的像，同时又能看见玻璃板后的蜡烛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，这是因为在玻璃与空气分界面处分别发生了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（选填“光的直线传播”、“光的反射”或“光的折射”）；</w:t>
      </w:r>
    </w:p>
    <w:p w14:paraId="444C1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）图乙是小华展示的“探究凸透镜成像规律”的实验，凸透镜的焦距为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，当各元件位于图中的位置时，光屏上承接到清晰的像，这个像是倒立、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的实像。将蜡烛移至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刻度线处，其他元件的位置不变，若使清晰的像呈现在光屏上需在蜡烛与透镜间放置一个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眼镜。</w:t>
      </w:r>
    </w:p>
    <w:p w14:paraId="3541CD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光的反射    ②. 光的折射    ③. 缩小    ④. 近视</w:t>
      </w:r>
    </w:p>
    <w:p w14:paraId="66D0A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6F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根据平面镜成像原理可知，看到蜡烛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的像，是因为发生光的反射形成的虚像。</w:t>
      </w:r>
    </w:p>
    <w:p w14:paraId="6A6D5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透过玻璃板，能看到玻璃板后的蜡烛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，光经过不同的介质，发生光的折射。</w:t>
      </w:r>
    </w:p>
    <w:p w14:paraId="54202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，此时的物距大于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倍焦距，根据凸透镜成像规律可知，成倒立、缩小的实像。</w:t>
      </w:r>
    </w:p>
    <w:p w14:paraId="310FF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将蜡烛移至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刻度线处，此时物距变大，根据凸透镜成像规律可知，所成的像靠近凸透镜，而保持光屏位置不变，说明所加的镜片对光线具有发散的作用，所以放置的是近视眼镜。</w:t>
      </w:r>
    </w:p>
    <w:p w14:paraId="3F150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小明利用托盘天平和图甲所示的注射器测量鸡蛋清的密度。</w:t>
      </w:r>
    </w:p>
    <w:p w14:paraId="0B0DC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239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216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台面上，把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移至标尺的零刻度线处，发现指针静止时的位置如图乙所示，应将平衡螺母向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端调节，直至天平横梁平衡；</w:t>
      </w:r>
    </w:p>
    <w:p w14:paraId="401AF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）接下来进行了如下操作：</w:t>
      </w:r>
    </w:p>
    <w:p w14:paraId="32563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用天平测出注射器的质量为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；</w:t>
      </w:r>
    </w:p>
    <w:p w14:paraId="5CC29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用注射器吸取部分蛋清，从注射器上读出体积为</w:t>
      </w:r>
      <w:r>
        <w:rPr>
          <w:rFonts w:ascii="Times New Roman" w:hAnsi="Times New Roman" w:eastAsia="Times New Roman" w:cs="Times New Roman"/>
          <w:color w:val="000000"/>
        </w:rPr>
        <w:t>16mL</w:t>
      </w:r>
      <w:r>
        <w:rPr>
          <w:rFonts w:ascii="宋体" w:hAnsi="宋体" w:eastAsia="宋体" w:cs="宋体"/>
          <w:color w:val="000000"/>
        </w:rPr>
        <w:t>；</w:t>
      </w:r>
    </w:p>
    <w:p w14:paraId="3D5B2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用天平测出蛋清和注射器的总质量为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，如图丙所示，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6425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）根据以上数据可知，蛋清的密度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。实验后，小明发现注射器的尖端还有一点小“空隙”，“空隙”里也充满了蛋清，这会导致测得的密度比真实值偏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DF96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游码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26.8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1.05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大</w:t>
      </w:r>
    </w:p>
    <w:p w14:paraId="59F9C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5FD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 [2]</w:t>
      </w:r>
      <w:r>
        <w:rPr>
          <w:rFonts w:ascii="宋体" w:hAnsi="宋体" w:eastAsia="宋体" w:cs="宋体"/>
          <w:color w:val="000000"/>
        </w:rPr>
        <w:t>天平使用前，应将天平放在水平台面上，接下来调节游码至零刻度线处。</w:t>
      </w:r>
    </w:p>
    <w:p w14:paraId="4C3FA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天平指针指在分度盘的左侧，说明左侧的质量偏大，平衡螺母应该向右边调节，直到天平平衡。</w:t>
      </w:r>
    </w:p>
    <w:p w14:paraId="03DD17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由丙图可知，天平的分度值为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，此时蛋清和注射器的总质量为</w:t>
      </w:r>
      <w:r>
        <w:rPr>
          <w:rFonts w:ascii="Times New Roman" w:hAnsi="Times New Roman" w:eastAsia="Times New Roman" w:cs="Times New Roman"/>
          <w:color w:val="000000"/>
        </w:rPr>
        <w:t>26.8g</w:t>
      </w:r>
      <w:r>
        <w:rPr>
          <w:rFonts w:ascii="宋体" w:hAnsi="宋体" w:eastAsia="宋体" w:cs="宋体"/>
          <w:color w:val="000000"/>
        </w:rPr>
        <w:t>。</w:t>
      </w:r>
    </w:p>
    <w:p w14:paraId="1695F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蛋清的质量为</w:t>
      </w:r>
    </w:p>
    <w:p w14:paraId="5D1364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05pt;width:139.15pt;" o:ole="t" filled="f" o:preferrelative="t" stroked="f" coordsize="21600,21600">
            <v:path/>
            <v:fill on="f" focussize="0,0"/>
            <v:stroke on="f" joinstyle="miter"/>
            <v:imagedata r:id="rId70" o:title="eqId4b35a2b8875a455f703fd8df4b7993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9">
            <o:LockedField>false</o:LockedField>
          </o:OLEObject>
        </w:object>
      </w:r>
    </w:p>
    <w:p w14:paraId="40749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蛋清的体积为</w:t>
      </w:r>
    </w:p>
    <w:p w14:paraId="0BB6BD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=16mL=16cm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7596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蛋清的密度</w:t>
      </w:r>
    </w:p>
    <w:p w14:paraId="258192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7pt;width:157.95pt;" o:ole="t" filled="f" o:preferrelative="t" stroked="f" coordsize="21600,21600">
            <v:path/>
            <v:fill on="f" focussize="0,0"/>
            <v:stroke on="f" joinstyle="miter"/>
            <v:imagedata r:id="rId72" o:title="eqId6595cc928bb3fba949d5369f89d636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71">
            <o:LockedField>false</o:LockedField>
          </o:OLEObject>
        </w:object>
      </w:r>
    </w:p>
    <w:p w14:paraId="249887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小明发现注射器的尖端还有一点小“空隙”，“空隙”里也充满了蛋清，那么蛋清的体积会偏小，导致密度偏大。</w:t>
      </w:r>
    </w:p>
    <w:p w14:paraId="25CEF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用图甲所示电路“探究电流与电阻的关系”。电源电压为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不变，滑动变阻器规格为“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”，有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的定值电阻各一个。</w:t>
      </w:r>
    </w:p>
    <w:p w14:paraId="127BC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3525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47800" cy="1323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EFD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）用笔画线代替导线把图甲电路连接完整，要求：当滑片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  <w:r>
        <w:rPr>
          <w:color w:val="000000"/>
        </w:rPr>
        <w:t>________</w:t>
      </w:r>
    </w:p>
    <w:p w14:paraId="6D4A4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（选填“断开”或“闭合”）；</w:t>
      </w:r>
    </w:p>
    <w:p w14:paraId="264A6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）先接入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定值电阻，闭合开关，移动变阻器的滑片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至合适位置，电压表的示数如图乙所示，示数为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，记下电流表的示数。断开开关，将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表的示数与前一次相同，记录相关数据；</w:t>
      </w:r>
    </w:p>
    <w:p w14:paraId="3E457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）依次改变电阻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的阻值，共测得五组实验数据，根据实验数据，在图丙的坐标系中描绘出</w:t>
      </w:r>
      <w:r>
        <w:rPr>
          <w:rFonts w:ascii="Times New Roman" w:hAnsi="Times New Roman" w:eastAsia="Times New Roman" w:cs="Times New Roman"/>
          <w:i/>
          <w:color w:val="000000"/>
        </w:rPr>
        <w:t>I～R</w:t>
      </w:r>
      <w:r>
        <w:rPr>
          <w:rFonts w:ascii="宋体" w:hAnsi="宋体" w:eastAsia="宋体" w:cs="宋体"/>
          <w:color w:val="000000"/>
        </w:rPr>
        <w:t>图像为曲线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4B32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①由图像可得出的结论是：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3757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②根据上面所测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1" name="图片 3558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1" name="图片 355888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五组实验数据，把每次实验时记录的电流值和对应变阻器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的阻值，在图丙坐标系中描成点，将这些点绘成曲线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（选填“有交点”或“无交点”），其原因是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9BA8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③本实验的主要研究方法是“控制变量法”，下列物理教材中的实验，没有用到“控制变量法”的有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980D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探究二力平衡的条件</w:t>
      </w:r>
    </w:p>
    <w:p w14:paraId="767EA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探究影响液体内部压强的因素</w:t>
      </w:r>
    </w:p>
    <w:p w14:paraId="6C8D3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用电流表和电压表测量定值电阻的阻值</w:t>
      </w:r>
    </w:p>
    <w:p w14:paraId="2F8709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81175" cy="9525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断开</w:t>
      </w:r>
      <w:r>
        <w:rPr>
          <w:color w:val="000000"/>
        </w:rPr>
        <w:br w:type="textWrapping"/>
      </w:r>
      <w:r>
        <w:rPr>
          <w:color w:val="000000"/>
        </w:rPr>
        <w:t xml:space="preserve">    ③. 2.4    ④. 电压</w:t>
      </w:r>
      <w:r>
        <w:rPr>
          <w:color w:val="000000"/>
        </w:rPr>
        <w:br w:type="textWrapping"/>
      </w:r>
      <w:r>
        <w:rPr>
          <w:color w:val="000000"/>
        </w:rPr>
        <w:t xml:space="preserve">    ⑤. 当电压一定时，通过导体的电流与导体的电阻成反比    ⑥. 无交点    ⑦. 见解析    ⑧. C</w:t>
      </w:r>
    </w:p>
    <w:p w14:paraId="0782B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53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探究电流与电阻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7" name="图片 3558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7" name="图片 355888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关系</w:t>
      </w:r>
      <w:r>
        <w:rPr>
          <w:rFonts w:ascii="宋体" w:hAnsi="宋体" w:eastAsia="宋体" w:cs="宋体"/>
          <w:color w:val="000000"/>
        </w:rPr>
        <w:t>”的实验，滑动变阻器与定值电阻串联，电压表并联在定值电阻两端，当滑片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向左滑动时，变阻器接入电路的电阻变大，故滑动变阻器应接右下的接线柱，如图所示：</w:t>
      </w:r>
    </w:p>
    <w:p w14:paraId="01263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525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86E0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（2）[2]为了保护电路，所以连接电路时，开关应断开。</w:t>
      </w:r>
    </w:p>
    <w:p w14:paraId="3F763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（3）[3]由图乙可知，电压表所选量程为0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color w:val="000000"/>
        </w:rPr>
        <w:t>3V，分度值为0.1V，故图乙电压表的示数为2.4V。</w:t>
      </w:r>
    </w:p>
    <w:p w14:paraId="26C94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[4]根据串联分压原理可知，将定值电阻由12Ω改接成10Ω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3" name="图片 3558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3" name="图片 355888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电阻，电阻减小，其分得的电压减小；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探究电流与电阻关系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的实验中应保持电阻两端的电压不变，所以应移动变阻器的滑片P使电压表的示数与前一次相同，记录相关数据。</w:t>
      </w:r>
    </w:p>
    <w:p w14:paraId="39AE8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（4）①[5]由图像丙可知，电流与电阻的乘积</w:t>
      </w:r>
    </w:p>
    <w:p w14:paraId="577844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18.75pt;" o:ole="t" filled="f" o:preferrelative="t" stroked="f" coordsize="21600,21600">
            <v:path/>
            <v:fill on="f" focussize="0,0"/>
            <v:stroke on="f" joinstyle="miter"/>
            <v:imagedata r:id="rId78" o:title="eqId0e528549f1901d3df0374ebe4ee5a0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77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037F6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为一定值，且电流随电阻的增大而减小，故可得出的结论是：当电压一定时，通过导体的电流与导体的电阻成反比。</w:t>
      </w:r>
    </w:p>
    <w:p w14:paraId="7798C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②[6][7]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探究电流与电阻关系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实验中应保持电阻两端的电压不变，又电源电压不变，所以滑动变阻器两端的电压也不变，且定值电阻与滑动变阻器串联，故电流相等；由图像丙可知，定值电阻两端的电压保持在2.4V不变，故滑动变阻器两端的电压保持在2.1V不变，由串联分压可知，每次实验滑动变阻器接入电路的阻值都比定值电阻小，把每次实验时记录的电流值和对应变阻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P</w:t>
      </w:r>
      <w:r>
        <w:rPr>
          <w:color w:val="000000"/>
        </w:rPr>
        <w:t>的阻值，在图丙坐标系中描成点，将这些点绘成曲线B，发现曲线B与曲线A无交点。</w:t>
      </w:r>
    </w:p>
    <w:p w14:paraId="72240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③[8]A．</w:t>
      </w:r>
      <w:r>
        <w:rPr>
          <w:rFonts w:ascii="宋体" w:hAnsi="宋体" w:eastAsia="宋体" w:cs="宋体"/>
          <w:color w:val="000000"/>
        </w:rPr>
        <w:t>“探究二力平衡的条件”实验，采用的是控制变量法；故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6DC2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“探究影响液体内部压强的因素”采用的是控制变量法；故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176E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“用电流表和电压表测量定值电阻的阻值”是一个测量型实验，利用多次测量求平均值减小误差，没有采用控制变量法，故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45FF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C92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如图是一款爬绳机，这款爬绳机可以不消耗人的体能，轻松攀爬、下降，可用于消防救援、矿井救援及桥梁检测维修等等。爬绳机的质量为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，静止在水平地面上时与地面的接触面积为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。在某次爬升中，将一个质量为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的工人从地面匀速提升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高，用时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EB89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）爬绳机上升的速度为多少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？</w:t>
      </w:r>
    </w:p>
    <w:p w14:paraId="7CE3B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）爬绳机静止在水平地面上时，对地面的压强大小。</w:t>
      </w:r>
    </w:p>
    <w:p w14:paraId="78C5B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）爬绳机对工人做功的功率大小。</w:t>
      </w:r>
    </w:p>
    <w:p w14:paraId="51008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144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CBE3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（1）0.2m/s；（2）1000Pa；（3）140W</w:t>
      </w:r>
      <w:r>
        <w:rPr>
          <w:color w:val="000000"/>
        </w:rPr>
        <w:br w:type="textWrapping"/>
      </w:r>
    </w:p>
    <w:p w14:paraId="3AD58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9B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【详解】解：（1）爬绳机上升高度</w:t>
      </w:r>
      <w:r>
        <w:rPr>
          <w:i/>
          <w:color w:val="000000"/>
        </w:rPr>
        <w:t>h</w:t>
      </w:r>
      <w:r>
        <w:rPr>
          <w:color w:val="000000"/>
        </w:rPr>
        <w:t>=12m，用时</w:t>
      </w:r>
    </w:p>
    <w:p w14:paraId="585059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1" o:title="eqIde57d218c39e6381d35470e47852ee9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80">
            <o:LockedField>false</o:LockedField>
          </o:OLEObject>
        </w:object>
      </w:r>
      <w:r>
        <w:rPr>
          <w:color w:val="000000"/>
        </w:rPr>
        <w:br w:type="textWrapping"/>
      </w:r>
    </w:p>
    <w:p w14:paraId="13047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爬绳机上升的速度</w:t>
      </w:r>
      <w:r>
        <w:rPr>
          <w:color w:val="000000"/>
        </w:rPr>
        <w:br w:type="textWrapping"/>
      </w:r>
    </w:p>
    <w:p w14:paraId="27454D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83" o:title="eqIdccb29b3be3792a422745d7d2831541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82">
            <o:LockedField>false</o:LockedField>
          </o:OLEObject>
        </w:object>
      </w:r>
      <w:r>
        <w:rPr>
          <w:color w:val="000000"/>
        </w:rPr>
        <w:br w:type="textWrapping"/>
      </w:r>
    </w:p>
    <w:p w14:paraId="76325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（2）爬绳机静止在水平地面上时，对地面的压力</w:t>
      </w:r>
    </w:p>
    <w:p w14:paraId="13DED6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89.75pt;" o:ole="t" filled="f" o:preferrelative="t" stroked="f" coordsize="21600,21600">
            <v:path/>
            <v:fill on="f" focussize="0,0"/>
            <v:stroke on="f" joinstyle="miter"/>
            <v:imagedata r:id="rId85" o:title="eqId26483118848735edc61e76fb772e24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62218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静止在水平地面上时与地面的接触面积为0.1m</w:t>
      </w:r>
      <w:r>
        <w:rPr>
          <w:color w:val="000000"/>
          <w:vertAlign w:val="superscript"/>
        </w:rPr>
        <w:t>2</w:t>
      </w:r>
      <w:r>
        <w:rPr>
          <w:color w:val="000000"/>
        </w:rPr>
        <w:t>，则对地面的压强</w:t>
      </w:r>
    </w:p>
    <w:p w14:paraId="1A69F6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2.25pt;width:132pt;" o:ole="t" filled="f" o:preferrelative="t" stroked="f" coordsize="21600,21600">
            <v:path/>
            <v:fill on="f" focussize="0,0"/>
            <v:stroke on="f" joinstyle="miter"/>
            <v:imagedata r:id="rId87" o:title="eqId04e9d8bdefa1478a4f9d2d485969fe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6">
            <o:LockedField>false</o:LockedField>
          </o:OLEObject>
        </w:object>
      </w:r>
      <w:r>
        <w:rPr>
          <w:color w:val="000000"/>
        </w:rPr>
        <w:br w:type="textWrapping"/>
      </w:r>
    </w:p>
    <w:p w14:paraId="593CF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（3）爬绳机对工人的作用力</w:t>
      </w:r>
    </w:p>
    <w:p w14:paraId="409D20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215.25pt;" o:ole="t" filled="f" o:preferrelative="t" stroked="f" coordsize="21600,21600">
            <v:path/>
            <v:fill on="f" focussize="0,0"/>
            <v:stroke on="f" joinstyle="miter"/>
            <v:imagedata r:id="rId89" o:title="eqId049d9e796fd2185620b627f9d60768a9"/>
            <o:lock v:ext="edit" aspectratio="t"/>
            <w10:wrap type="none"/>
            <w10:anchorlock/>
          </v:shape>
          <o:OLEObject Type="Embed" ProgID="Equation.DSMT4" ShapeID="_x0000_i1047" DrawAspect="Content" ObjectID="_1468075747" r:id="rId88">
            <o:LockedField>false</o:LockedField>
          </o:OLEObject>
        </w:object>
      </w:r>
      <w:r>
        <w:rPr>
          <w:color w:val="000000"/>
        </w:rPr>
        <w:br w:type="textWrapping"/>
      </w:r>
    </w:p>
    <w:p w14:paraId="188F9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由于工人与爬绳机相对静止，故爬升的速度相同，所以爬绳机对工人做功的功率</w:t>
      </w:r>
    </w:p>
    <w:p w14:paraId="0AAA6F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15.25pt;" o:ole="t" filled="f" o:preferrelative="t" stroked="f" coordsize="21600,21600">
            <v:path/>
            <v:fill on="f" focussize="0,0"/>
            <v:stroke on="f" joinstyle="miter"/>
            <v:imagedata r:id="rId91" o:title="eqIdd2b289b90cd233f671c025840ec36b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90">
            <o:LockedField>false</o:LockedField>
          </o:OLEObject>
        </w:object>
      </w:r>
      <w:r>
        <w:rPr>
          <w:color w:val="000000"/>
        </w:rPr>
        <w:br w:type="textWrapping"/>
      </w:r>
    </w:p>
    <w:p w14:paraId="639C4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答：（1）爬绳机上升的速度为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color w:val="000000"/>
        </w:rPr>
        <w:t>；</w:t>
      </w:r>
    </w:p>
    <w:p w14:paraId="07471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（2）爬绳机静止在水平地面上时，对地面的压强为1000Pa；</w:t>
      </w:r>
    </w:p>
    <w:p w14:paraId="227CD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（3）爬绳机对工人做功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5" name="图片 3558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5" name="图片 355888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功率为140W。</w:t>
      </w:r>
    </w:p>
    <w:p w14:paraId="22606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图甲所示是一种自动测定水箱内水面高度的装置。电源电压恒为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0～3V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是压力传感器。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的位置固定不动，其电阻随压力的变化关系如图乙所示。杠杆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端悬挂一重为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，下底面距离容器底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端始终压在传感器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上。</w:t>
      </w:r>
      <w:r>
        <w:rPr>
          <w:rFonts w:ascii="Times New Roman" w:hAnsi="Times New Roman" w:eastAsia="Times New Roman" w:cs="Times New Roman"/>
          <w:color w:val="000000"/>
        </w:rPr>
        <w:t>AO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，杆重忽略不计，杆始终静止在水平位置。（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0445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时，求压力传感器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受到杆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端的压力大小。</w:t>
      </w:r>
      <w:r>
        <w:rPr>
          <w:color w:val="000000"/>
        </w:rPr>
        <w:t>（        ）</w:t>
      </w:r>
    </w:p>
    <w:p w14:paraId="5F85A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的阻值。</w:t>
      </w:r>
      <w:r>
        <w:rPr>
          <w:color w:val="000000"/>
        </w:rPr>
        <w:t>（        ）</w:t>
      </w:r>
    </w:p>
    <w:p w14:paraId="5AB6D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时，随着水面的升高，用于显示水面高度的电表示数会增大，应该选用图甲电路中的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表显示水面高度。该装置能显示水面的最大高度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。将支点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适当向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（选填“左”或“右”）移动，可增大该装置显示水面的最大高度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。</w:t>
      </w:r>
    </w:p>
    <w:p w14:paraId="68F2E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20955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D7B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30N    ②. 6Ω    ③. 电压    ④. 26    ⑤. 右</w:t>
      </w:r>
    </w:p>
    <w:p w14:paraId="66419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51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【详解】（1）[1]水箱内水面高度</w:t>
      </w:r>
      <w:r>
        <w:rPr>
          <w:i/>
          <w:color w:val="000000"/>
        </w:rPr>
        <w:t>h</w:t>
      </w:r>
      <w:r>
        <w:rPr>
          <w:color w:val="000000"/>
        </w:rPr>
        <w:t>小于1cm时，圆柱体M没有收到浮力的作用，则杠杆</w:t>
      </w:r>
      <w:r>
        <w:rPr>
          <w:i/>
          <w:color w:val="000000"/>
        </w:rPr>
        <w:t>A</w:t>
      </w:r>
      <w:r>
        <w:rPr>
          <w:color w:val="000000"/>
        </w:rPr>
        <w:t>端受到的作用力</w:t>
      </w:r>
    </w:p>
    <w:p w14:paraId="000FC7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4" o:title="eqId432a8891528db4909a1953f139f087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93">
            <o:LockedField>false</o:LockedField>
          </o:OLEObject>
        </w:object>
      </w:r>
      <w:r>
        <w:rPr>
          <w:color w:val="000000"/>
        </w:rPr>
        <w:br w:type="textWrapping"/>
      </w:r>
    </w:p>
    <w:p w14:paraId="22973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根据杠杆平衡条件可知，压力传感器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</w:t>
      </w:r>
    </w:p>
    <w:p w14:paraId="40D656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79.25pt;" o:ole="t" filled="f" o:preferrelative="t" stroked="f" coordsize="21600,21600">
            <v:path/>
            <v:fill on="f" focussize="0,0"/>
            <v:stroke on="f" joinstyle="miter"/>
            <v:imagedata r:id="rId96" o:title="eqIde7acb1cb3af19556cf074bffa975b1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95">
            <o:LockedField>false</o:LockedField>
          </o:OLEObject>
        </w:object>
      </w:r>
      <w:r>
        <w:rPr>
          <w:color w:val="000000"/>
        </w:rPr>
        <w:br w:type="textWrapping"/>
      </w:r>
    </w:p>
    <w:p w14:paraId="6505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（2）[2]水箱内水面高度</w:t>
      </w:r>
      <w:r>
        <w:rPr>
          <w:i/>
          <w:color w:val="000000"/>
        </w:rPr>
        <w:t>h</w:t>
      </w:r>
      <w:r>
        <w:rPr>
          <w:color w:val="000000"/>
        </w:rPr>
        <w:t>小于1cm时，压力传感器R受到杆</w:t>
      </w:r>
      <w:r>
        <w:rPr>
          <w:i/>
          <w:color w:val="000000"/>
        </w:rPr>
        <w:t>B</w:t>
      </w:r>
      <w:r>
        <w:rPr>
          <w:color w:val="000000"/>
        </w:rPr>
        <w:t>端的压力为30N，由图像乙可知，此时</w:t>
      </w:r>
      <w:r>
        <w:rPr>
          <w:i/>
          <w:color w:val="000000"/>
        </w:rPr>
        <w:t>R</w:t>
      </w:r>
      <w:r>
        <w:rPr>
          <w:color w:val="000000"/>
        </w:rPr>
        <w:t>=3Ω。</w:t>
      </w:r>
    </w:p>
    <w:p w14:paraId="43B13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由图甲可知，</w:t>
      </w:r>
      <w:r>
        <w:rPr>
          <w:i/>
          <w:color w:val="000000"/>
        </w:rPr>
        <w:t>R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串联，电流表的示数为0.5A时，电路总电阻为</w:t>
      </w:r>
    </w:p>
    <w:p w14:paraId="384859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98" o:title="eqId4e915465ef1fd15e831ba617fd0fff44"/>
            <o:lock v:ext="edit" aspectratio="t"/>
            <w10:wrap type="none"/>
            <w10:anchorlock/>
          </v:shape>
          <o:OLEObject Type="Embed" ProgID="Equation.DSMT4" ShapeID="_x0000_i1051" DrawAspect="Content" ObjectID="_1468075751" r:id="rId97">
            <o:LockedField>false</o:LockedField>
          </o:OLEObject>
        </w:object>
      </w:r>
      <w:r>
        <w:rPr>
          <w:color w:val="000000"/>
        </w:rPr>
        <w:br w:type="textWrapping"/>
      </w:r>
    </w:p>
    <w:p w14:paraId="097B521C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的阻值</w:t>
      </w:r>
    </w:p>
    <w:p w14:paraId="0D5ECD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100" o:title="eqId8de68193f62249b5442ac9ea30fb85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99">
            <o:LockedField>false</o:LockedField>
          </o:OLEObject>
        </w:object>
      </w:r>
      <w:r>
        <w:rPr>
          <w:color w:val="000000"/>
        </w:rPr>
        <w:br w:type="textWrapping"/>
      </w:r>
    </w:p>
    <w:p w14:paraId="54237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（3）[3]水箱内水面高度</w:t>
      </w:r>
      <w:r>
        <w:rPr>
          <w:i/>
          <w:color w:val="000000"/>
        </w:rPr>
        <w:t>h</w:t>
      </w:r>
      <w:r>
        <w:rPr>
          <w:color w:val="000000"/>
        </w:rPr>
        <w:t>大于1cm时，随着水面的升高，圆柱体M收到的浮力变大，作用在杠杆</w:t>
      </w:r>
      <w:r>
        <w:rPr>
          <w:i/>
          <w:color w:val="000000"/>
        </w:rPr>
        <w:t>A</w:t>
      </w:r>
      <w:r>
        <w:rPr>
          <w:color w:val="000000"/>
        </w:rPr>
        <w:t>端受到的力变小，则压力传感器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端的压力变小，由图像乙可知，</w:t>
      </w:r>
      <w:r>
        <w:rPr>
          <w:i/>
          <w:color w:val="000000"/>
        </w:rPr>
        <w:t>R</w:t>
      </w:r>
      <w:r>
        <w:rPr>
          <w:color w:val="000000"/>
        </w:rPr>
        <w:t>的阻值变大，总电阻变大，电流变小，即电流表的示数变小，由于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不变，由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02" o:title="eqId9dee49c1b10beaa8b1696cd83b52dfa7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1">
            <o:LockedField>false</o:LockedField>
          </o:OLEObject>
        </w:object>
      </w:r>
      <w:r>
        <w:rPr>
          <w:color w:val="000000"/>
        </w:rPr>
        <w:t>可得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两端的电压变小，则</w:t>
      </w:r>
      <w:r>
        <w:rPr>
          <w:i/>
          <w:color w:val="000000"/>
        </w:rPr>
        <w:t>R</w:t>
      </w:r>
      <w:r>
        <w:rPr>
          <w:color w:val="000000"/>
        </w:rPr>
        <w:t>两端的电压变大，即电压表示数变大，故应该选用图甲电路中的电压表显示水面高度。</w:t>
      </w:r>
    </w:p>
    <w:p w14:paraId="79752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[4]由题意可知，水面高度越大，压力传感器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端的压力越小，</w:t>
      </w:r>
      <w:r>
        <w:rPr>
          <w:i/>
          <w:color w:val="000000"/>
        </w:rPr>
        <w:t>R</w:t>
      </w:r>
      <w:r>
        <w:rPr>
          <w:color w:val="000000"/>
        </w:rPr>
        <w:t>的阻值越大。当电压表的示数最大时，水面最高，当电压表的示数</w:t>
      </w:r>
      <w:r>
        <w:rPr>
          <w:i/>
          <w:color w:val="000000"/>
        </w:rPr>
        <w:t>U</w:t>
      </w:r>
      <w:r>
        <w:rPr>
          <w:color w:val="000000"/>
        </w:rPr>
        <w:t>max=3V时，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两端的电压</w:t>
      </w:r>
    </w:p>
    <w:p w14:paraId="17BDA8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73.25pt;" o:ole="t" filled="f" o:preferrelative="t" stroked="f" coordsize="21600,21600">
            <v:path/>
            <v:fill on="f" focussize="0,0"/>
            <v:stroke on="f" joinstyle="miter"/>
            <v:imagedata r:id="rId104" o:title="eqIde5e5898deca54bca8fb513032504c78c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3">
            <o:LockedField>false</o:LockedField>
          </o:OLEObject>
        </w:object>
      </w:r>
      <w:r>
        <w:rPr>
          <w:color w:val="000000"/>
        </w:rPr>
        <w:br w:type="textWrapping"/>
      </w:r>
    </w:p>
    <w:p w14:paraId="38BEF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电路中的电流</w:t>
      </w:r>
    </w:p>
    <w:p w14:paraId="463743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106" o:title="eqIde6aee123d5eb8121e312331249a8f3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5">
            <o:LockedField>false</o:LockedField>
          </o:OLEObject>
        </w:object>
      </w:r>
      <w:r>
        <w:rPr>
          <w:color w:val="000000"/>
        </w:rPr>
        <w:br w:type="textWrapping"/>
      </w:r>
    </w:p>
    <w:p w14:paraId="6E11B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i/>
          <w:color w:val="000000"/>
        </w:rPr>
        <w:t>R</w:t>
      </w:r>
      <w:r>
        <w:rPr>
          <w:color w:val="000000"/>
        </w:rPr>
        <w:t>接入电路的电阻</w:t>
      </w:r>
    </w:p>
    <w:p w14:paraId="0A0B4D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108" o:title="eqIdddb53f65c65383737d5bd2e687592e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7">
            <o:LockedField>false</o:LockedField>
          </o:OLEObject>
        </w:object>
      </w:r>
      <w:r>
        <w:rPr>
          <w:color w:val="000000"/>
        </w:rPr>
        <w:br w:type="textWrapping"/>
      </w:r>
    </w:p>
    <w:p w14:paraId="3836D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由图像乙可得</w:t>
      </w:r>
      <w:r>
        <w:rPr>
          <w:i/>
          <w:color w:val="000000"/>
        </w:rPr>
        <w:t>R</w:t>
      </w:r>
      <w:r>
        <w:rPr>
          <w:color w:val="000000"/>
        </w:rPr>
        <w:t>～</w:t>
      </w:r>
      <w:r>
        <w:rPr>
          <w:i/>
          <w:color w:val="000000"/>
        </w:rPr>
        <w:t>F</w:t>
      </w:r>
      <w:r>
        <w:rPr>
          <w:color w:val="000000"/>
        </w:rPr>
        <w:t>的函数式</w:t>
      </w:r>
    </w:p>
    <w:p w14:paraId="482976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10" o:title="eqIdc2c45e6f980fb21f882f3917ab8b33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9">
            <o:LockedField>false</o:LockedField>
          </o:OLEObject>
        </w:object>
      </w:r>
      <w:r>
        <w:rPr>
          <w:color w:val="000000"/>
        </w:rPr>
        <w:br w:type="textWrapping"/>
      </w:r>
    </w:p>
    <w:p w14:paraId="64676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则当</w:t>
      </w:r>
      <w:r>
        <w:rPr>
          <w:i/>
          <w:color w:val="000000"/>
        </w:rPr>
        <w:t>R</w:t>
      </w:r>
      <w:r>
        <w:rPr>
          <w:color w:val="000000"/>
        </w:rPr>
        <w:t>的电阻为12Ω时，</w:t>
      </w:r>
      <w:r>
        <w:rPr>
          <w:i/>
          <w:color w:val="000000"/>
        </w:rPr>
        <w:t>F</w:t>
      </w:r>
      <w:r>
        <w:rPr>
          <w:color w:val="000000"/>
        </w:rPr>
        <w:t>=7.5N，即压力传感器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端的压力为7.5N，则杠杆A端的作用力</w:t>
      </w:r>
    </w:p>
    <w:p w14:paraId="027B5B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165.75pt;" o:ole="t" filled="f" o:preferrelative="t" stroked="f" coordsize="21600,21600">
            <v:path/>
            <v:fill on="f" focussize="0,0"/>
            <v:stroke on="f" joinstyle="miter"/>
            <v:imagedata r:id="rId112" o:title="eqId1ee1e5968b7089e96c0fd0078105866c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1">
            <o:LockedField>false</o:LockedField>
          </o:OLEObject>
        </w:object>
      </w:r>
      <w:r>
        <w:rPr>
          <w:color w:val="000000"/>
        </w:rPr>
        <w:br w:type="textWrapping"/>
      </w:r>
    </w:p>
    <w:p w14:paraId="779F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则圆柱体M受到的浮力为</w:t>
      </w:r>
    </w:p>
    <w:p w14:paraId="1D285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114" o:title="eqIdbcb56b03ca8b6e992b69d759546e9a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3">
            <o:LockedField>false</o:LockedField>
          </o:OLEObject>
        </w:object>
      </w:r>
      <w:r>
        <w:rPr>
          <w:color w:val="000000"/>
        </w:rPr>
        <w:br w:type="textWrapping"/>
      </w:r>
    </w:p>
    <w:p w14:paraId="54F6D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圆柱体M排开水的体积</w:t>
      </w:r>
    </w:p>
    <w:p w14:paraId="56F2C8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270pt;" o:ole="t" filled="f" o:preferrelative="t" stroked="f" coordsize="21600,21600">
            <v:path/>
            <v:fill on="f" focussize="0,0"/>
            <v:stroke on="f" joinstyle="miter"/>
            <v:imagedata r:id="rId116" o:title="eqId5ad6274389aaaf97fd37026c6ecc4d99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5">
            <o:LockedField>false</o:LockedField>
          </o:OLEObject>
        </w:object>
      </w:r>
      <w:r>
        <w:rPr>
          <w:color w:val="000000"/>
        </w:rPr>
        <w:br w:type="textWrapping"/>
      </w:r>
    </w:p>
    <w:p w14:paraId="7E5A6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圆柱体M浸入水中的深度</w:t>
      </w:r>
    </w:p>
    <w:p w14:paraId="2E4856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207.75pt;" o:ole="t" filled="f" o:preferrelative="t" stroked="f" coordsize="21600,21600">
            <v:path/>
            <v:fill on="f" focussize="0,0"/>
            <v:stroke on="f" joinstyle="miter"/>
            <v:imagedata r:id="rId118" o:title="eqId2f3ca0f93f35a9cf08c180e9f3725ba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7">
            <o:LockedField>false</o:LockedField>
          </o:OLEObject>
        </w:object>
      </w:r>
      <w:r>
        <w:rPr>
          <w:color w:val="000000"/>
        </w:rPr>
        <w:br w:type="textWrapping"/>
      </w:r>
    </w:p>
    <w:p w14:paraId="7A10E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该装置能显示水面的最大高度</w:t>
      </w:r>
      <w:r>
        <w:rPr>
          <w:i/>
          <w:color w:val="000000"/>
        </w:rPr>
        <w:t>h</w:t>
      </w:r>
      <w:r>
        <w:rPr>
          <w:color w:val="000000"/>
          <w:vertAlign w:val="subscript"/>
        </w:rPr>
        <w:t>最大</w:t>
      </w:r>
    </w:p>
    <w:p w14:paraId="5582B1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71pt;" o:ole="t" filled="f" o:preferrelative="t" stroked="f" coordsize="21600,21600">
            <v:path/>
            <v:fill on="f" focussize="0,0"/>
            <v:stroke on="f" joinstyle="miter"/>
            <v:imagedata r:id="rId120" o:title="eqId5e5b8833f56e85afcd786b8c83e271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9">
            <o:LockedField>false</o:LockedField>
          </o:OLEObject>
        </w:object>
      </w:r>
      <w:r>
        <w:rPr>
          <w:color w:val="000000"/>
        </w:rPr>
        <w:br w:type="textWrapping"/>
      </w:r>
    </w:p>
    <w:p w14:paraId="68AB0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[5]在B端作用力不变的情况下，支点</w:t>
      </w:r>
      <w:r>
        <w:rPr>
          <w:i/>
          <w:color w:val="000000"/>
        </w:rPr>
        <w:t>O</w:t>
      </w:r>
      <w:r>
        <w:rPr>
          <w:color w:val="000000"/>
        </w:rPr>
        <w:t>向右移动，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>变小，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变大，根据杠杆平衡条件可得，杠杆</w:t>
      </w:r>
      <w:r>
        <w:rPr>
          <w:i/>
          <w:color w:val="000000"/>
        </w:rPr>
        <w:t>A</w:t>
      </w:r>
      <w:r>
        <w:rPr>
          <w:color w:val="000000"/>
        </w:rPr>
        <w:t>端受到的作用力变小，则圆柱体M受到的浮力变大，则要增大该装置显示水面的最大高度</w:t>
      </w:r>
      <w:r>
        <w:rPr>
          <w:i/>
          <w:color w:val="000000"/>
        </w:rPr>
        <w:t>h</w:t>
      </w:r>
      <w:r>
        <w:rPr>
          <w:color w:val="000000"/>
          <w:vertAlign w:val="subscript"/>
        </w:rPr>
        <w:t>最大</w:t>
      </w:r>
      <w:r>
        <w:rPr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05D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645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908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492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6286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A199C"/>
    <w:rsid w:val="38274566"/>
    <w:rsid w:val="3C495603"/>
    <w:rsid w:val="50BD7B0A"/>
    <w:rsid w:val="5F9C055E"/>
    <w:rsid w:val="708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8.bin"/><Relationship Id="rId98" Type="http://schemas.openxmlformats.org/officeDocument/2006/relationships/image" Target="media/image62.wmf"/><Relationship Id="rId97" Type="http://schemas.openxmlformats.org/officeDocument/2006/relationships/oleObject" Target="embeddings/oleObject27.bin"/><Relationship Id="rId96" Type="http://schemas.openxmlformats.org/officeDocument/2006/relationships/image" Target="media/image61.wmf"/><Relationship Id="rId95" Type="http://schemas.openxmlformats.org/officeDocument/2006/relationships/oleObject" Target="embeddings/oleObject26.bin"/><Relationship Id="rId94" Type="http://schemas.openxmlformats.org/officeDocument/2006/relationships/image" Target="media/image60.wmf"/><Relationship Id="rId93" Type="http://schemas.openxmlformats.org/officeDocument/2006/relationships/oleObject" Target="embeddings/oleObject25.bin"/><Relationship Id="rId92" Type="http://schemas.openxmlformats.org/officeDocument/2006/relationships/image" Target="media/image59.png"/><Relationship Id="rId91" Type="http://schemas.openxmlformats.org/officeDocument/2006/relationships/image" Target="media/image58.wmf"/><Relationship Id="rId90" Type="http://schemas.openxmlformats.org/officeDocument/2006/relationships/oleObject" Target="embeddings/oleObject24.bin"/><Relationship Id="rId9" Type="http://schemas.openxmlformats.org/officeDocument/2006/relationships/theme" Target="theme/theme1.xml"/><Relationship Id="rId89" Type="http://schemas.openxmlformats.org/officeDocument/2006/relationships/image" Target="media/image57.wmf"/><Relationship Id="rId88" Type="http://schemas.openxmlformats.org/officeDocument/2006/relationships/oleObject" Target="embeddings/oleObject23.bin"/><Relationship Id="rId87" Type="http://schemas.openxmlformats.org/officeDocument/2006/relationships/image" Target="media/image56.wmf"/><Relationship Id="rId86" Type="http://schemas.openxmlformats.org/officeDocument/2006/relationships/oleObject" Target="embeddings/oleObject22.bin"/><Relationship Id="rId85" Type="http://schemas.openxmlformats.org/officeDocument/2006/relationships/image" Target="media/image55.wmf"/><Relationship Id="rId84" Type="http://schemas.openxmlformats.org/officeDocument/2006/relationships/oleObject" Target="embeddings/oleObject21.bin"/><Relationship Id="rId83" Type="http://schemas.openxmlformats.org/officeDocument/2006/relationships/image" Target="media/image54.wmf"/><Relationship Id="rId82" Type="http://schemas.openxmlformats.org/officeDocument/2006/relationships/oleObject" Target="embeddings/oleObject20.bin"/><Relationship Id="rId81" Type="http://schemas.openxmlformats.org/officeDocument/2006/relationships/image" Target="media/image53.wmf"/><Relationship Id="rId80" Type="http://schemas.openxmlformats.org/officeDocument/2006/relationships/oleObject" Target="embeddings/oleObject19.bin"/><Relationship Id="rId8" Type="http://schemas.openxmlformats.org/officeDocument/2006/relationships/footer" Target="footer3.xml"/><Relationship Id="rId79" Type="http://schemas.openxmlformats.org/officeDocument/2006/relationships/image" Target="media/image52.png"/><Relationship Id="rId78" Type="http://schemas.openxmlformats.org/officeDocument/2006/relationships/image" Target="media/image51.wmf"/><Relationship Id="rId77" Type="http://schemas.openxmlformats.org/officeDocument/2006/relationships/oleObject" Target="embeddings/oleObject18.bin"/><Relationship Id="rId76" Type="http://schemas.openxmlformats.org/officeDocument/2006/relationships/image" Target="media/image50.png"/><Relationship Id="rId75" Type="http://schemas.openxmlformats.org/officeDocument/2006/relationships/image" Target="media/image49.wmf"/><Relationship Id="rId74" Type="http://schemas.openxmlformats.org/officeDocument/2006/relationships/image" Target="media/image48.png"/><Relationship Id="rId73" Type="http://schemas.openxmlformats.org/officeDocument/2006/relationships/image" Target="media/image47.png"/><Relationship Id="rId72" Type="http://schemas.openxmlformats.org/officeDocument/2006/relationships/image" Target="media/image46.wmf"/><Relationship Id="rId71" Type="http://schemas.openxmlformats.org/officeDocument/2006/relationships/oleObject" Target="embeddings/oleObject17.bin"/><Relationship Id="rId70" Type="http://schemas.openxmlformats.org/officeDocument/2006/relationships/image" Target="media/image45.wmf"/><Relationship Id="rId7" Type="http://schemas.openxmlformats.org/officeDocument/2006/relationships/footer" Target="footer2.xml"/><Relationship Id="rId69" Type="http://schemas.openxmlformats.org/officeDocument/2006/relationships/oleObject" Target="embeddings/oleObject16.bin"/><Relationship Id="rId68" Type="http://schemas.openxmlformats.org/officeDocument/2006/relationships/image" Target="media/image44.png"/><Relationship Id="rId67" Type="http://schemas.openxmlformats.org/officeDocument/2006/relationships/image" Target="media/image43.png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png"/><Relationship Id="rId63" Type="http://schemas.openxmlformats.org/officeDocument/2006/relationships/image" Target="media/image39.png"/><Relationship Id="rId62" Type="http://schemas.openxmlformats.org/officeDocument/2006/relationships/image" Target="media/image38.png"/><Relationship Id="rId61" Type="http://schemas.openxmlformats.org/officeDocument/2006/relationships/image" Target="media/image37.png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wmf"/><Relationship Id="rId56" Type="http://schemas.openxmlformats.org/officeDocument/2006/relationships/oleObject" Target="embeddings/oleObject15.bin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2" Type="http://schemas.openxmlformats.org/officeDocument/2006/relationships/fontTable" Target="fontTable.xml"/><Relationship Id="rId121" Type="http://schemas.openxmlformats.org/officeDocument/2006/relationships/customXml" Target="../customXml/item1.xml"/><Relationship Id="rId120" Type="http://schemas.openxmlformats.org/officeDocument/2006/relationships/image" Target="media/image73.wmf"/><Relationship Id="rId12" Type="http://schemas.openxmlformats.org/officeDocument/2006/relationships/image" Target="media/image3.png"/><Relationship Id="rId119" Type="http://schemas.openxmlformats.org/officeDocument/2006/relationships/oleObject" Target="embeddings/oleObject38.bin"/><Relationship Id="rId118" Type="http://schemas.openxmlformats.org/officeDocument/2006/relationships/image" Target="media/image72.wmf"/><Relationship Id="rId117" Type="http://schemas.openxmlformats.org/officeDocument/2006/relationships/oleObject" Target="embeddings/oleObject37.bin"/><Relationship Id="rId116" Type="http://schemas.openxmlformats.org/officeDocument/2006/relationships/image" Target="media/image71.wmf"/><Relationship Id="rId115" Type="http://schemas.openxmlformats.org/officeDocument/2006/relationships/oleObject" Target="embeddings/oleObject36.bin"/><Relationship Id="rId114" Type="http://schemas.openxmlformats.org/officeDocument/2006/relationships/image" Target="media/image70.wmf"/><Relationship Id="rId113" Type="http://schemas.openxmlformats.org/officeDocument/2006/relationships/oleObject" Target="embeddings/oleObject35.bin"/><Relationship Id="rId112" Type="http://schemas.openxmlformats.org/officeDocument/2006/relationships/image" Target="media/image69.wmf"/><Relationship Id="rId111" Type="http://schemas.openxmlformats.org/officeDocument/2006/relationships/oleObject" Target="embeddings/oleObject34.bin"/><Relationship Id="rId110" Type="http://schemas.openxmlformats.org/officeDocument/2006/relationships/image" Target="media/image68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3.bin"/><Relationship Id="rId108" Type="http://schemas.openxmlformats.org/officeDocument/2006/relationships/image" Target="media/image67.wmf"/><Relationship Id="rId107" Type="http://schemas.openxmlformats.org/officeDocument/2006/relationships/oleObject" Target="embeddings/oleObject32.bin"/><Relationship Id="rId106" Type="http://schemas.openxmlformats.org/officeDocument/2006/relationships/image" Target="media/image66.wmf"/><Relationship Id="rId105" Type="http://schemas.openxmlformats.org/officeDocument/2006/relationships/oleObject" Target="embeddings/oleObject31.bin"/><Relationship Id="rId104" Type="http://schemas.openxmlformats.org/officeDocument/2006/relationships/image" Target="media/image65.wmf"/><Relationship Id="rId103" Type="http://schemas.openxmlformats.org/officeDocument/2006/relationships/oleObject" Target="embeddings/oleObject30.bin"/><Relationship Id="rId102" Type="http://schemas.openxmlformats.org/officeDocument/2006/relationships/image" Target="media/image64.wmf"/><Relationship Id="rId101" Type="http://schemas.openxmlformats.org/officeDocument/2006/relationships/oleObject" Target="embeddings/oleObject29.bin"/><Relationship Id="rId100" Type="http://schemas.openxmlformats.org/officeDocument/2006/relationships/image" Target="media/image6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10307</Words>
  <Characters>11282</Characters>
  <Lines>0</Lines>
  <Paragraphs>0</Paragraphs>
  <TotalTime>4</TotalTime>
  <ScaleCrop>false</ScaleCrop>
  <LinksUpToDate>false</LinksUpToDate>
  <CharactersWithSpaces>11707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2023-08-01T08:10:00Z</dcterms:created>
  <dc:creator>学科网试题生产平台</dc:creator>
  <dc:description>3292726189670400</dc:description>
  <cp:lastModifiedBy>上帝掷骰子吗</cp:lastModifiedBy>
  <dcterms:modified xsi:type="dcterms:W3CDTF">2024-07-19T16:53:38Z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8AF7EF1B988C4D64904A52F76A037B2C_12</vt:lpwstr>
  </property>
</Properties>
</file>