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D2045C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12077700</wp:posOffset>
            </wp:positionH>
            <wp:positionV relativeFrom="topMargin">
              <wp:posOffset>10452100</wp:posOffset>
            </wp:positionV>
            <wp:extent cx="444500" cy="419100"/>
            <wp:effectExtent l="0" t="0" r="12700" b="0"/>
            <wp:wrapNone/>
            <wp:docPr id="100070" name="图片 1000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0" name="图片 10007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年陕西省初中学业水平考试</w:t>
      </w:r>
    </w:p>
    <w:p w14:paraId="2E5A3EF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物理试卷</w:t>
      </w:r>
    </w:p>
    <w:p w14:paraId="38AB879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第一部分（选择题共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6DBDCC7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分，计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分。每小题只有一个选项是符合题意的）</w:t>
      </w:r>
    </w:p>
    <w:p w14:paraId="464E5B06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小明在校园运动会上，参加了初中男子组</w:t>
      </w:r>
      <w:r>
        <w:rPr>
          <w:rFonts w:ascii="Times New Roman" w:hAnsi="Times New Roman" w:eastAsia="Times New Roman" w:cs="Times New Roman"/>
          <w:color w:val="auto"/>
        </w:rPr>
        <w:t>50m</w:t>
      </w:r>
      <w:r>
        <w:rPr>
          <w:rFonts w:ascii="宋体" w:hAnsi="宋体" w:eastAsia="宋体" w:cs="宋体"/>
          <w:color w:val="auto"/>
        </w:rPr>
        <w:t>短跑比赛。他正常完成比赛所用的时间可能为（　　）</w:t>
      </w:r>
    </w:p>
    <w:p w14:paraId="708427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2s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8s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1min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0</w:t>
      </w:r>
      <w:r>
        <w:rPr>
          <w:rFonts w:ascii="宋体" w:hAnsi="宋体" w:eastAsia="宋体" w:cs="宋体"/>
          <w:color w:val="auto"/>
        </w:rPr>
        <w:t>．</w:t>
      </w:r>
      <w:r>
        <w:rPr>
          <w:rFonts w:ascii="Times New Roman" w:hAnsi="Times New Roman" w:eastAsia="Times New Roman" w:cs="Times New Roman"/>
          <w:color w:val="auto"/>
        </w:rPr>
        <w:t>1h</w:t>
      </w:r>
    </w:p>
    <w:p w14:paraId="77939D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月，中国—中亚峰会在古城西安圆满举办。如图，好客的陕西人民用热情的腰鼓、欢快的秧歌来欢迎国际友人。下列说法正确的是（　　）</w:t>
      </w:r>
    </w:p>
    <w:p w14:paraId="3F53EB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19325" cy="8953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193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8461C6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用力敲鼓是为了提高声音的音调</w:t>
      </w:r>
    </w:p>
    <w:p w14:paraId="66034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人们主要根据声音的响度分辨出腰鼓的声音</w:t>
      </w:r>
    </w:p>
    <w:p w14:paraId="2A50EA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鼓声的传播不需要介质</w:t>
      </w:r>
    </w:p>
    <w:p w14:paraId="19394D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腰鼓发出的声音是由鼓面振动产生的</w:t>
      </w:r>
    </w:p>
    <w:p w14:paraId="694A38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“二十四节气”是我国古代农耕文明伟大成就之一。古人通过观测天体运行，总结出一年中时令、气候、物候等变化的规律，体现了我国古代人民的智慧。诗句“一朝秋暮露成霜”，描述了“霜降”前后的气温变化。下列对诗句中所涉及的自然现象分析正确的是（　　）</w:t>
      </w:r>
    </w:p>
    <w:p w14:paraId="700C61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00125" cy="12668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3DA79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露和霜都是固体</w:t>
      </w:r>
    </w:p>
    <w:p w14:paraId="3806FB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露是由霜熔化形成的</w:t>
      </w:r>
    </w:p>
    <w:p w14:paraId="458EB7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霜是由露凝固形成的</w:t>
      </w:r>
    </w:p>
    <w:p w14:paraId="381DA3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霜是由水蒸气凝华形成的</w:t>
      </w:r>
    </w:p>
    <w:p w14:paraId="697225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下列光现象中，由于光的反射形成的是（　　）</w:t>
      </w:r>
    </w:p>
    <w:p w14:paraId="57ABE4A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43000" cy="7620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000125" cy="762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手影游戏</w:t>
      </w:r>
    </w:p>
    <w:p w14:paraId="797344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43000" cy="7810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海市蜃楼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257300" cy="7810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宋体" w:hAnsi="宋体" w:eastAsia="宋体" w:cs="宋体"/>
          <w:color w:val="000000"/>
        </w:rPr>
        <w:t>雨后彩虹</w:t>
      </w:r>
    </w:p>
    <w:p w14:paraId="40ACD6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镁合金被誉为“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世纪绿色工程材料”，其密度仅有钢铁的四分之一，还具有强度高、导电性好、耐腐蚀等特性。下列物体不适合用该材料制作的是（　　）</w:t>
      </w:r>
    </w:p>
    <w:p w14:paraId="59D6822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自行车的车架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平板电脑外壳</w:t>
      </w:r>
    </w:p>
    <w:p w14:paraId="2993EF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起重机配重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仪器中的电子元件</w:t>
      </w:r>
    </w:p>
    <w:p w14:paraId="740A76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苏迪曼杯世界羽毛球混合团体锦标赛决赛中，中国队以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8" o:title="eqId9ef414095084c4c5eb3be5b73e719b44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力克对手取得胜利，实现了三连冠。如图，是比赛的精彩瞬间。下列说法正确的是（　　）</w:t>
      </w:r>
    </w:p>
    <w:p w14:paraId="46FA1C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1811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796B2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羽毛球在下落的过程中，相对地面是运动的</w:t>
      </w:r>
    </w:p>
    <w:p w14:paraId="638D5F0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羽毛球离开球拍后还能继续运动，是因为羽毛球受到惯性力</w:t>
      </w:r>
    </w:p>
    <w:p w14:paraId="59EC23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羽毛球上升到空中最高点时，不受重力</w:t>
      </w:r>
    </w:p>
    <w:p w14:paraId="04FE5A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羽毛球对球拍的力和球拍对羽毛球的力是一对平衡力</w:t>
      </w:r>
    </w:p>
    <w:p w14:paraId="530B92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近年来，我国在深空探索和深海探测等领域取得了重大成就，实现了毛主席在《水调歌头</w:t>
      </w:r>
      <w:r>
        <w:rPr>
          <w:rFonts w:ascii="Times New Roman" w:hAnsi="Times New Roman" w:eastAsia="Times New Roman" w:cs="Times New Roman"/>
          <w:color w:val="000000"/>
        </w:rPr>
        <w:t>·</w:t>
      </w:r>
      <w:r>
        <w:rPr>
          <w:rFonts w:ascii="宋体" w:hAnsi="宋体" w:eastAsia="宋体" w:cs="宋体"/>
          <w:color w:val="000000"/>
        </w:rPr>
        <w:t>重上井冈山》中所描绘的“可上九天揽月，可下五洋捉鳖”的情景。对下列科技成就所涉及的物理知识分析不正确的是（　　）</w:t>
      </w:r>
    </w:p>
    <w:p w14:paraId="5809AF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62425" cy="8953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23E1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，中国空间站与地面控制中心的通讯，是通过电磁波实现的</w:t>
      </w:r>
    </w:p>
    <w:p w14:paraId="00331B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，国产</w:t>
      </w:r>
      <w:r>
        <w:rPr>
          <w:rFonts w:ascii="Times New Roman" w:hAnsi="Times New Roman" w:eastAsia="Times New Roman" w:cs="Times New Roman"/>
          <w:color w:val="000000"/>
        </w:rPr>
        <w:t>C919</w:t>
      </w:r>
      <w:r>
        <w:rPr>
          <w:rFonts w:ascii="宋体" w:hAnsi="宋体" w:eastAsia="宋体" w:cs="宋体"/>
          <w:color w:val="000000"/>
        </w:rPr>
        <w:t>大型客机起飞爬升过程中，重力势能不变</w:t>
      </w:r>
    </w:p>
    <w:p w14:paraId="2DB5F7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，“奋斗者”号载人潜水器下潜的深度越深，所受海水的压强越大</w:t>
      </w:r>
    </w:p>
    <w:p w14:paraId="75682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，“雪龙”号破冰船利用自身重力破冰，说明力可以使物体发生形变</w:t>
      </w:r>
    </w:p>
    <w:p w14:paraId="210AF2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下列做法符合安全用电的是（　　）</w:t>
      </w:r>
    </w:p>
    <w:p w14:paraId="04AE74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家庭电路使用绝缘皮破损的电线</w:t>
      </w:r>
    </w:p>
    <w:p w14:paraId="2A4FB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用湿抹布擦拭正在工作的用电器</w:t>
      </w:r>
    </w:p>
    <w:p w14:paraId="6C93DD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发现有人触电时，应立即切断电源</w:t>
      </w:r>
    </w:p>
    <w:p w14:paraId="6D61E2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家用电器的金属外壳未接地</w:t>
      </w:r>
    </w:p>
    <w:p w14:paraId="3F99978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如图，是我国</w:t>
      </w:r>
      <w:r>
        <w:rPr>
          <w:rFonts w:ascii="Times New Roman" w:hAnsi="Times New Roman" w:eastAsia="Times New Roman" w:cs="Times New Roman"/>
          <w:color w:val="000000"/>
        </w:rPr>
        <w:t>055</w:t>
      </w:r>
      <w:r>
        <w:rPr>
          <w:rFonts w:ascii="宋体" w:hAnsi="宋体" w:eastAsia="宋体" w:cs="宋体"/>
          <w:color w:val="000000"/>
        </w:rPr>
        <w:t>型万吨级驱逐舰“延安”号。该舰满载时，排水量约</w:t>
      </w:r>
      <w:r>
        <w:rPr>
          <w:rFonts w:ascii="Times New Roman" w:hAnsi="Times New Roman" w:eastAsia="Times New Roman" w:cs="Times New Roman"/>
          <w:color w:val="000000"/>
        </w:rPr>
        <w:t>12000</w:t>
      </w:r>
      <w:r>
        <w:rPr>
          <w:rFonts w:ascii="宋体" w:hAnsi="宋体" w:eastAsia="宋体" w:cs="宋体"/>
          <w:color w:val="000000"/>
        </w:rPr>
        <w:t>吨，吃水深度</w:t>
      </w:r>
      <w:r>
        <w:rPr>
          <w:rFonts w:ascii="Times New Roman" w:hAnsi="Times New Roman" w:eastAsia="Times New Roman" w:cs="Times New Roman"/>
          <w:color w:val="000000"/>
        </w:rPr>
        <w:t>6.6m</w:t>
      </w:r>
      <w:r>
        <w:rPr>
          <w:rFonts w:ascii="宋体" w:hAnsi="宋体" w:eastAsia="宋体" w:cs="宋体"/>
          <w:color w:val="000000"/>
        </w:rPr>
        <w:t>。下列说法正确的是（　　）</w:t>
      </w:r>
    </w:p>
    <w:p w14:paraId="09D69F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88582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E6531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排水量指的是舰船满载时排开水的重力</w:t>
      </w:r>
    </w:p>
    <w:p w14:paraId="2503D4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“延安”号漂浮在海面上，所受重力小于浮力</w:t>
      </w:r>
    </w:p>
    <w:p w14:paraId="33F2AE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“延安”号漂浮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213654" name="图片 9213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54" name="图片 921365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海面上，所受浮力方向竖直向上</w:t>
      </w:r>
    </w:p>
    <w:p w14:paraId="71979A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“延安”号不能与其他舰船近距离并排航行，是因为流体流速越大，压强越大</w:t>
      </w:r>
    </w:p>
    <w:p w14:paraId="3C5370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小明设计了一个电梯自动报警模拟装置，如图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所示。在控制电路中，电源电压为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26" DrawAspect="Content" ObjectID="_1468075726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为滑动变阻器，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27" DrawAspect="Content" ObjectID="_1468075727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为压敏电阻，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28" DrawAspect="Content" ObjectID="_1468075728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的阻值大小随压力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的变化关系如图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所示。闭合开关</w:t>
      </w:r>
      <w:r>
        <w:rPr>
          <w:color w:val="000000"/>
        </w:rPr>
        <w:t>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S</w:t>
      </w:r>
      <w:r>
        <w:rPr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，当压敏电阻受到的压力达到</w:t>
      </w:r>
      <w:r>
        <w:rPr>
          <w:rFonts w:ascii="Times New Roman" w:hAnsi="Times New Roman" w:eastAsia="Times New Roman" w:cs="Times New Roman"/>
          <w:color w:val="000000"/>
        </w:rPr>
        <w:t>4000N</w:t>
      </w:r>
      <w:r>
        <w:rPr>
          <w:rFonts w:ascii="宋体" w:hAnsi="宋体" w:eastAsia="宋体" w:cs="宋体"/>
          <w:color w:val="000000"/>
        </w:rPr>
        <w:t>时，电磁铁线圈中的电流为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，此时衔铁被吸下，动触点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与触点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断开，同时与触点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接触，电动机停止工作，报警铃声开始响起。电磁铁线圈的电阻忽略不计。下列说法正确的是（　　）</w:t>
      </w:r>
    </w:p>
    <w:p w14:paraId="3ACB3D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76750" cy="19240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EE830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A. S</w:t>
      </w:r>
      <w:r>
        <w:rPr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闭合时，电磁铁的上端为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</w:t>
      </w:r>
    </w:p>
    <w:p w14:paraId="53EF11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压敏电阻受到的压力越大，控制电路中的电流越小</w:t>
      </w:r>
    </w:p>
    <w:p w14:paraId="602443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当电梯自动报警铃声开始响起时，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</w:p>
    <w:p w14:paraId="6955A8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若控制电路电源电压降低，要保证电梯最大载重不变，应将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</w:t>
      </w:r>
    </w:p>
    <w:p w14:paraId="58E8F350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第二部分（非选择题：共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865B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二、填空与作图题（共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AD11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人类在探索微观世界的历程中，认识到原子由原子核和电子构成，而原子核又是由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构成的。</w:t>
      </w:r>
    </w:p>
    <w:p w14:paraId="55A8CD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如图，是某地投放使用的智能无人驾驶小巴车，它可以通过车上的摄像机和激光雷达识别道路状况。小巴车上的摄像机识别道路上的行人时，其镜头相当于一个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透镜，行人在摄像机感光元件上成倒立、缩小的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像。当小巴车靠近公交站牌时，站牌在摄像机感光元件上所成的像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37A4D5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1000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8A7E0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将两个与头发摩擦过的气球靠近，发现它们相互排斥，说明它们带上了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（选填“同种”或“异种”）电荷。摩擦起电的实质是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的转移。</w:t>
      </w:r>
    </w:p>
    <w:p w14:paraId="2AC862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在标准大气压下，使用煤气灶将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的水从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℃加热到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℃，水吸收的热量是</w:t>
      </w:r>
      <w:r>
        <w:rPr>
          <w:color w:val="000000"/>
        </w:rPr>
        <w:t>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，若不计热量损失，此过程需要完全燃烧</w:t>
      </w:r>
      <w:r>
        <w:rPr>
          <w:color w:val="000000"/>
        </w:rPr>
        <w:t>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的煤气，这是通过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的方式增加了水的内能。未使用完的煤气的热值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（选填“变大”“变小”或“不变”）［水的比热容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20.1pt;width:115.95pt;" o:ole="t" filled="f" o:preferrelative="t" stroked="f" coordsize="21600,21600">
            <v:path/>
            <v:fill on="f" focussize="0,0"/>
            <v:stroke on="f" joinstyle="miter"/>
            <v:imagedata r:id="rId33" o:title="eqId004cdcfaaf7f2c563705a067db293304"/>
            <o:lock v:ext="edit" aspectratio="t"/>
            <w10:wrap type="none"/>
            <w10:anchorlock/>
          </v:shape>
          <o:OLEObject Type="Embed" ProgID="Equation.DSMT4" ShapeID="_x0000_i1031" DrawAspect="Content" ObjectID="_1468075731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，煤气的热值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.9pt;width:97.15pt;" o:ole="t" filled="f" o:preferrelative="t" stroked="f" coordsize="21600,21600">
            <v:path/>
            <v:fill on="f" focussize="0,0"/>
            <v:stroke on="f" joinstyle="miter"/>
            <v:imagedata r:id="rId35" o:title="eqIdf56ff4a3fab22b1e9bb28d4821e6f288"/>
            <o:lock v:ext="edit" aspectratio="t"/>
            <w10:wrap type="none"/>
            <w10:anchorlock/>
          </v:shape>
          <o:OLEObject Type="Embed" ProgID="Equation.DSMT4" ShapeID="_x0000_i1032" DrawAspect="Content" ObjectID="_1468075732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］</w:t>
      </w:r>
    </w:p>
    <w:p w14:paraId="781311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，在纸杯口蒙上一层薄纸巾，纸杯底部中央戳一个小孔，让小孔对准“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”光源，可在薄纸巾上观察到倒立的“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”图样，这是由于光的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形成的；如图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，纸杯中装满水，用硬卡片盖住杯口，用手压住卡片，倒置纸杯，手离开卡片后，卡片不掉落，证明了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的存在；如图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，在纸杯侧壁剪开若干个小口，折叠成扇叶状，将其杯口朝下悬挂在蜡烛正上方，点燃蜡烛后，纸杯旋转起来，此过程中热空气的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转化为纸杯的机械能。</w:t>
      </w:r>
    </w:p>
    <w:p w14:paraId="313998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24300" cy="13716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AE256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某重物的质量为</w:t>
      </w:r>
      <w:r>
        <w:rPr>
          <w:rFonts w:ascii="Times New Roman" w:hAnsi="Times New Roman" w:eastAsia="Times New Roman" w:cs="Times New Roman"/>
          <w:color w:val="000000"/>
        </w:rPr>
        <w:t>80kg</w: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pt;width:38pt;" o:ole="t" filled="f" o:preferrelative="t" stroked="f" coordsize="21600,21600">
            <v:path/>
            <v:fill on="f" focussize="0,0"/>
            <v:stroke on="f" joinstyle="miter"/>
            <v:imagedata r:id="rId38" o:title="eqIdb355924bf2f83e2e6a02b387edd269ca"/>
            <o:lock v:ext="edit" aspectratio="t"/>
            <w10:wrap type="none"/>
            <w10:anchorlock/>
          </v:shape>
          <o:OLEObject Type="Embed" ProgID="Equation.DSMT4" ShapeID="_x0000_i1033" DrawAspect="Content" ObjectID="_1468075733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，则该重物的密度为</w:t>
      </w:r>
      <w:r>
        <w:rPr>
          <w:color w:val="000000"/>
        </w:rPr>
        <w:t>____________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7pt;width:29pt;" o:ole="t" filled="f" o:preferrelative="t" stroked="f" coordsize="21600,21600">
            <v:path/>
            <v:fill on="f" focussize="0,0"/>
            <v:stroke on="f" joinstyle="miter"/>
            <v:imagedata r:id="rId40" o:title="eqIdf510da85ef3323f59307624ca8b0d675"/>
            <o:lock v:ext="edit" aspectratio="t"/>
            <w10:wrap type="none"/>
            <w10:anchorlock/>
          </v:shape>
          <o:OLEObject Type="Embed" ProgID="Equation.DSMT4" ShapeID="_x0000_i1034" DrawAspect="Content" ObjectID="_146807573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，该重物放在水平地面上时，与地面的接触面积为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5pt;width:44.65pt;" o:ole="t" filled="f" o:preferrelative="t" stroked="f" coordsize="21600,21600">
            <v:path/>
            <v:fill on="f" focussize="0,0"/>
            <v:stroke on="f" joinstyle="miter"/>
            <v:imagedata r:id="rId42" o:title="eqId4489b8dbb98768ee1dac4baa25bba7dc"/>
            <o:lock v:ext="edit" aspectratio="t"/>
            <w10:wrap type="none"/>
            <w10:anchorlock/>
          </v:shape>
          <o:OLEObject Type="Embed" ProgID="Equation.DSMT4" ShapeID="_x0000_i1035" DrawAspect="Content" ObjectID="_1468075735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，则它对地面的压强为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。工用如图所示的滑轮组将该重物竖直向上匀速提升</w:t>
      </w:r>
      <w:r>
        <w:rPr>
          <w:rFonts w:ascii="Times New Roman" w:hAnsi="Times New Roman" w:eastAsia="Times New Roman" w:cs="Times New Roman"/>
          <w:color w:val="000000"/>
        </w:rPr>
        <w:t>5m</w:t>
      </w:r>
      <w:r>
        <w:rPr>
          <w:rFonts w:ascii="宋体" w:hAnsi="宋体" w:eastAsia="宋体" w:cs="宋体"/>
          <w:color w:val="000000"/>
        </w:rPr>
        <w:t>，用时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，此过程中重物上升的速度是</w:t>
      </w:r>
      <w:r>
        <w:rPr>
          <w:color w:val="000000"/>
        </w:rPr>
        <w:t>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。若增大提升重物的质量，该滑轮组的机械效率将变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</w:t>
      </w:r>
    </w:p>
    <w:p w14:paraId="7E8F73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62025" cy="18288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384355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为凸透镜的光心，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为凸透镜的焦点，请分别画出两条入射光线通过凸透镜后的折射光线。</w:t>
      </w:r>
    </w:p>
    <w:p w14:paraId="178B42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6286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AE224C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），用铁锹铲土时，铁锹可视为杠杆，图（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）是其简化图，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为支点，请在图（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）中画出作用力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B58D7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47950" cy="11525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44FD94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三、实验与探究题（共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小题，计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65A79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请完成下列填空。</w:t>
      </w:r>
    </w:p>
    <w:p w14:paraId="0DEDA1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95825" cy="14763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61F98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，用托盘天平测得一节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号干电池的质量为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。</w:t>
      </w:r>
    </w:p>
    <w:p w14:paraId="60C3551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，在“探究影响压力作用效果的因素”实验中，通过观察海绵的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来比较压力的作用效果。由实验现象可知：当受力面积相同时，压力越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，压力的作用效果越明显。</w:t>
      </w:r>
    </w:p>
    <w:p w14:paraId="681911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，闭合开关，当部分导线在磁场中做切割磁感线运动时，灵敏电流计指针发生偏转，电路中产生了感应电流。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（选填“电动机”或“发电机”）的工作原理与该现象原理相同。</w:t>
      </w:r>
    </w:p>
    <w:p w14:paraId="017AA1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如图，是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探究影响滑动摩擦力大小的因素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的实验。</w:t>
      </w:r>
    </w:p>
    <w:p w14:paraId="73788E4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91125" cy="9525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A0BE1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）本次实验前，应在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方向上对弹簧测力计进行调零；</w:t>
      </w:r>
    </w:p>
    <w:p w14:paraId="53EE69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，沿水平方向拉动木块，使其做匀速直线运动，木块受到的拉力大小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（选填“大于”“小于”或“等于”）木块受到的滑动摩擦力大小；</w:t>
      </w:r>
    </w:p>
    <w:p w14:paraId="4E145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，用弹簧测力计沿水平方向拉动木块，使其做速度大小不同的匀速直线运动。发现弹簧测力计的示数不变，说明滑动摩擦力的大小与物体运动速度的大小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（选填“有关”或“无关”）；</w:t>
      </w:r>
    </w:p>
    <w:p w14:paraId="15FE67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，在木块上加放钩码，沿水平方向拉动木块，使其做匀速直线运动。改变钩码的数量，多次实验后得出结论：其他条件一定时，压力越大，滑动摩擦力越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C20A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小明同学在“测量定值电阻的阻值”实验中，电路图如图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所示，请回答以下问题。</w:t>
      </w:r>
    </w:p>
    <w:p w14:paraId="44D8B4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3057525" cy="13716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F4416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）连接电路时，开关应处于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状态。闭合开关前，滑动变阻器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13646" name="图片 9213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46" name="图片 9213646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滑片应置于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”）端；</w:t>
      </w:r>
    </w:p>
    <w:p w14:paraId="63B5D8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，电压表有示数，电流表指针向零刻度线左侧偏转，该故障的原因可能是</w:t>
      </w:r>
      <w:r>
        <w:rPr>
          <w:color w:val="000000"/>
        </w:rPr>
        <w:t>__________________________</w:t>
      </w:r>
      <w:r>
        <w:rPr>
          <w:rFonts w:ascii="宋体" w:hAnsi="宋体" w:eastAsia="宋体" w:cs="宋体"/>
          <w:color w:val="000000"/>
        </w:rPr>
        <w:t>；</w:t>
      </w:r>
    </w:p>
    <w:p w14:paraId="5270ED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，调节滑动变阻器滑片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，当电压表的示数为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时，电流表示数如图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所示，则电阻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。小明进行了多次测量，计算出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的阻值的平均值，目的是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（选填“减小误差”或“寻找普遍规律”）；</w:t>
      </w:r>
    </w:p>
    <w:p w14:paraId="05BFA7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）小明要进一步测量长度为</w:t>
      </w:r>
      <w:r>
        <w:rPr>
          <w:rFonts w:ascii="Times New Roman" w:hAnsi="Times New Roman" w:eastAsia="Times New Roman" w:cs="Times New Roman"/>
          <w:color w:val="000000"/>
        </w:rPr>
        <w:t>100cm</w:t>
      </w:r>
      <w:r>
        <w:rPr>
          <w:rFonts w:ascii="宋体" w:hAnsi="宋体" w:eastAsia="宋体" w:cs="宋体"/>
          <w:color w:val="000000"/>
        </w:rPr>
        <w:t>的镍铬合金丝</w:t>
      </w:r>
      <w:r>
        <w:rPr>
          <w:rFonts w:ascii="Times New Roman" w:hAnsi="Times New Roman" w:eastAsia="Times New Roman" w:cs="Times New Roman"/>
          <w:i/>
          <w:color w:val="000000"/>
        </w:rPr>
        <w:t>MN</w:t>
      </w:r>
      <w:r>
        <w:rPr>
          <w:rFonts w:ascii="宋体" w:hAnsi="宋体" w:eastAsia="宋体" w:cs="宋体"/>
          <w:color w:val="000000"/>
        </w:rPr>
        <w:t>的阻值，器材如图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所示。其中导线只有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根，且长度均为</w:t>
      </w:r>
      <w:r>
        <w:rPr>
          <w:rFonts w:ascii="Times New Roman" w:hAnsi="Times New Roman" w:eastAsia="Times New Roman" w:cs="Times New Roman"/>
          <w:color w:val="000000"/>
        </w:rPr>
        <w:t>30cm</w:t>
      </w:r>
      <w:r>
        <w:rPr>
          <w:rFonts w:ascii="宋体" w:hAnsi="宋体" w:eastAsia="宋体" w:cs="宋体"/>
          <w:color w:val="000000"/>
        </w:rPr>
        <w:t>。请根据实际操作需要，用笔画线代替剩余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根导线，在图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中将实物电路示意图补充完整（实物图中导线及电阻丝长度未按照比例绘制）。要求：导线两端只能接在各电路元件的接线柱上。</w:t>
      </w:r>
      <w:r>
        <w:rPr>
          <w:color w:val="000000"/>
        </w:rPr>
        <w:t>_________</w:t>
      </w:r>
    </w:p>
    <w:p w14:paraId="590A1C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9621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E9AD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，是一个探究酒精蒸发快慢与什么因素有关的实验方案示意图，具体实验步骤略。</w:t>
      </w:r>
    </w:p>
    <w:p w14:paraId="0C617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448175" cy="124777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B773F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）小华对图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）的实验设计提出质疑：酒精灯外焰温度高于</w:t>
      </w:r>
      <w:r>
        <w:rPr>
          <w:rFonts w:ascii="Times New Roman" w:hAnsi="Times New Roman" w:eastAsia="Times New Roman" w:cs="Times New Roman"/>
          <w:color w:val="000000"/>
        </w:rPr>
        <w:t>500</w:t>
      </w:r>
      <w:r>
        <w:rPr>
          <w:rFonts w:ascii="宋体" w:hAnsi="宋体" w:eastAsia="宋体" w:cs="宋体"/>
          <w:color w:val="000000"/>
        </w:rPr>
        <w:t>℃，酒精沸点约为</w:t>
      </w:r>
      <w:r>
        <w:rPr>
          <w:rFonts w:ascii="Times New Roman" w:hAnsi="Times New Roman" w:eastAsia="Times New Roman" w:cs="Times New Roman"/>
          <w:color w:val="000000"/>
        </w:rPr>
        <w:t>78</w:t>
      </w:r>
      <w:r>
        <w:rPr>
          <w:rFonts w:ascii="宋体" w:hAnsi="宋体" w:eastAsia="宋体" w:cs="宋体"/>
          <w:color w:val="000000"/>
        </w:rPr>
        <w:t>℃，实验时，玻璃片上的酒精在蒸发的同时，还可能发生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现象，影响对实验的观测；</w:t>
      </w:r>
    </w:p>
    <w:p w14:paraId="6D77F2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）小华做出如图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的改进，用热水改变酒精的温度。在保温杯内加满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的热水，用薄片盖在保温杯上且与水面充分接触，将</w:t>
      </w:r>
      <w:r>
        <w:rPr>
          <w:rFonts w:ascii="Times New Roman" w:hAnsi="Times New Roman" w:eastAsia="Times New Roman" w:cs="Times New Roman"/>
          <w:color w:val="000000"/>
        </w:rPr>
        <w:t>0.1mL</w:t>
      </w:r>
      <w:r>
        <w:rPr>
          <w:rFonts w:ascii="宋体" w:hAnsi="宋体" w:eastAsia="宋体" w:cs="宋体"/>
          <w:color w:val="000000"/>
        </w:rPr>
        <w:t>酒精滴在薄片上，记录酒精完全蒸发所用的时间。保持其他条件相同，换用</w:t>
      </w:r>
      <w:r>
        <w:rPr>
          <w:rFonts w:ascii="Times New Roman" w:hAnsi="Times New Roman" w:eastAsia="Times New Roman" w:cs="Times New Roman"/>
          <w:color w:val="000000"/>
        </w:rPr>
        <w:t>70℃</w:t>
      </w:r>
      <w:r>
        <w:rPr>
          <w:rFonts w:ascii="宋体" w:hAnsi="宋体" w:eastAsia="宋体" w:cs="宋体"/>
          <w:color w:val="000000"/>
        </w:rPr>
        <w:t>以下不同温度的热水多次实验。为了让酒精温度快速达到相对应的水温，他可选择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（选填“塑料”或“铝”）薄片进行实验，理由是</w: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；</w:t>
      </w:r>
    </w:p>
    <w:p w14:paraId="6259C4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）小华根据“在气候湿润的地方，或阴雨天气的时候，空气湿度大，湿衣服不容易晾干”的生活经验，提出猜想：液体蒸发快慢还可能与空气湿度有关。他设计并进行了如下实验：</w:t>
      </w:r>
    </w:p>
    <w:p w14:paraId="126A51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①在密闭的房间内，用智能加湿器调节房间内的空气湿度到一定数值；</w:t>
      </w:r>
    </w:p>
    <w:p w14:paraId="31CF20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</w:t>
      </w:r>
      <w:r>
        <w:rPr>
          <w:rFonts w:ascii="Times New Roman" w:hAnsi="Times New Roman" w:eastAsia="Times New Roman" w:cs="Times New Roman"/>
          <w:color w:val="000000"/>
        </w:rPr>
        <w:t>10g</w:t>
      </w:r>
      <w:r>
        <w:rPr>
          <w:rFonts w:ascii="宋体" w:hAnsi="宋体" w:eastAsia="宋体" w:cs="宋体"/>
          <w:color w:val="000000"/>
        </w:rPr>
        <w:t>水将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张全棉柔巾全部浸湿，然后完全展开，用细绳和吸管将其悬挂在电子秤下端，如图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所示，记录此时电子秤示数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53" o:title="eqId77ab1256702aef4e9f1a5eb6c12ecc96"/>
            <o:lock v:ext="edit" aspectratio="t"/>
            <w10:wrap type="none"/>
            <w10:anchorlock/>
          </v:shape>
          <o:OLEObject Type="Embed" ProgID="Equation.DSMT4" ShapeID="_x0000_i1036" DrawAspect="Content" ObjectID="_146807573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小时后，再次记录电子秤示数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55" o:title="eqId1fbd67f60f04c278bdd867fdb3979dfb"/>
            <o:lock v:ext="edit" aspectratio="t"/>
            <w10:wrap type="none"/>
            <w10:anchorlock/>
          </v:shape>
          <o:OLEObject Type="Embed" ProgID="Equation.DSMT4" ShapeID="_x0000_i1037" DrawAspect="Content" ObjectID="_146807573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ADD63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③改变房间内的空气湿度，换用规格相同的全棉柔巾，重复以上步骤，多次实验并记录数据，如表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所示。（实验过程中，房间内温度及空气流动变化忽略不计。）</w:t>
      </w:r>
    </w:p>
    <w:p w14:paraId="7A5447F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1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7"/>
        <w:gridCol w:w="1797"/>
        <w:gridCol w:w="1598"/>
        <w:gridCol w:w="1598"/>
        <w:gridCol w:w="1598"/>
        <w:gridCol w:w="1398"/>
      </w:tblGrid>
      <w:tr w14:paraId="752F8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7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F5ADA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空气湿度</w: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50644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DDB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45%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A569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07212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60%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460E1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70%</w:t>
            </w:r>
          </w:p>
        </w:tc>
      </w:tr>
      <w:tr w14:paraId="160A2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555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0CDEA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8" o:spt="75" alt="学科网(www.zxxk.com)--教育资源门户，提供试卷、教案、课件、论文、素材以及各类教学资源下载，还有大量而丰富的教学相关资讯！" type="#_x0000_t75" style="height:18.35pt;width:29.9pt;" o:ole="t" filled="f" o:preferrelative="t" stroked="f" coordsize="21600,21600">
                  <v:path/>
                  <v:fill on="f" focussize="0,0"/>
                  <v:stroke on="f" joinstyle="miter"/>
                  <v:imagedata r:id="rId57" o:title="eqId64d4ae4473d0412bd258a0abb55623f3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56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BFFD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61B0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C8C5B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F45C9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</w:t>
            </w:r>
            <w:r>
              <w:rPr>
                <w:rFonts w:ascii="Times New Roman" w:hAnsi="Times New Roman" w:eastAsia="Times New Roman" w:cs="Times New Roman"/>
                <w:color w:val="000000"/>
                <w:position w:val="-22"/>
              </w:rPr>
              <w:drawing>
                <wp:inline distT="0" distB="0" distL="114300" distR="114300">
                  <wp:extent cx="31750" cy="88900"/>
                  <wp:effectExtent l="0" t="0" r="0" b="0"/>
                  <wp:docPr id="9213652" name="图片 92136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3652" name="图片 9213652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" cy="88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eastAsia="Times New Roman" w:cs="Times New Roman"/>
                <w:color w:val="000000"/>
              </w:rPr>
              <w:t>8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D228F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11.8</w:t>
            </w:r>
          </w:p>
        </w:tc>
      </w:tr>
      <w:tr w14:paraId="1D73E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6E2D9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39" o:spt="75" alt="学科网(www.zxxk.com)--教育资源门户，提供试卷、教案、课件、论文、素材以及各类教学资源下载，还有大量而丰富的教学相关资讯！" type="#_x0000_t75" style="height:18pt;width:30.75pt;" o:ole="t" filled="f" o:preferrelative="t" stroked="f" coordsize="21600,21600">
                  <v:path/>
                  <v:fill on="f" focussize="0,0"/>
                  <v:stroke on="f" joinstyle="miter"/>
                  <v:imagedata r:id="rId60" o:title="eqIdbfef4cf6eaeb0b56b3b9e98bf6f8bc99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59">
                  <o:LockedField>false</o:LockedField>
                </o:OLEObject>
              </w:object>
            </w:r>
          </w:p>
        </w:tc>
        <w:tc>
          <w:tcPr>
            <w:tcW w:w="9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AAAAE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6.4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0E78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6.6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BDE58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6.9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6D36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7.5</w:t>
            </w:r>
          </w:p>
        </w:tc>
        <w:tc>
          <w:tcPr>
            <w:tcW w:w="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A98D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7.8</w:t>
            </w:r>
          </w:p>
        </w:tc>
      </w:tr>
    </w:tbl>
    <w:p w14:paraId="426ACFF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表</w:t>
      </w:r>
      <w:r>
        <w:rPr>
          <w:rFonts w:ascii="Times New Roman" w:hAnsi="Times New Roman" w:eastAsia="Times New Roman" w:cs="Times New Roman"/>
          <w:color w:val="000000"/>
        </w:rPr>
        <w:t>2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097"/>
        <w:gridCol w:w="2397"/>
        <w:gridCol w:w="1897"/>
        <w:gridCol w:w="3595"/>
      </w:tblGrid>
      <w:tr w14:paraId="2649D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42C9D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物质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2DB8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密度</w:t>
            </w:r>
            <w:r>
              <w:object>
                <v:shape id="_x0000_i1040" o:spt="75" alt="学科网(www.zxxk.com)--教育资源门户，提供试卷、教案、课件、论文、素材以及各类教学资源下载，还有大量而丰富的教学相关资讯！" type="#_x0000_t75" style="height:18pt;width:42.6pt;" o:ole="t" filled="f" o:preferrelative="t" stroked="f" coordsize="21600,21600">
                  <v:path/>
                  <v:fill on="f" focussize="0,0"/>
                  <v:stroke on="f" joinstyle="miter"/>
                  <v:imagedata r:id="rId62" o:title="eqId4fef5464f4177e3207475ef490777e8c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61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B92A5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沸点</w:t>
            </w:r>
            <w:r>
              <w:object>
                <v:shape id="_x0000_i1041" o:spt="75" alt="学科网(www.zxxk.com)--教育资源门户，提供试卷、教案、课件、论文、素材以及各类教学资源下载，还有大量而丰富的教学相关资讯！" type="#_x0000_t75" style="height:14.25pt;width:18.35pt;" o:ole="t" filled="f" o:preferrelative="t" stroked="f" coordsize="21600,21600">
                  <v:path/>
                  <v:fill on="f" focussize="0,0"/>
                  <v:stroke on="f" joinstyle="miter"/>
                  <v:imagedata r:id="rId64" o:title="eqIda015cefcfb08237133e1d5b8fc539369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63">
                  <o:LockedField>false</o:LockedField>
                </o:OLEObject>
              </w:objec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591C7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比热容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22.1pt;width:62.95pt;" o:ole="t" filled="f" o:preferrelative="t" stroked="f" coordsize="21600,21600">
                  <v:path/>
                  <v:fill on="f" focussize="0,0"/>
                  <v:stroke on="f" joinstyle="miter"/>
                  <v:imagedata r:id="rId66" o:title="eqId8c57ccc10ccb44c23345329c4a4a079e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65">
                  <o:LockedField>false</o:LockedField>
                </o:OLEObject>
              </w:object>
            </w:r>
          </w:p>
        </w:tc>
      </w:tr>
      <w:tr w14:paraId="18CC0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1691B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85B2D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5pt;width:36.75pt;" o:ole="t" filled="f" o:preferrelative="t" stroked="f" coordsize="21600,21600">
                  <v:path/>
                  <v:fill on="f" focussize="0,0"/>
                  <v:stroke on="f" joinstyle="miter"/>
                  <v:imagedata r:id="rId68" o:title="eqIda6dbfee4a0ec256f5aff0acc8692cd8f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67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27057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E8719D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95pt;width:38.05pt;" o:ole="t" filled="f" o:preferrelative="t" stroked="f" coordsize="21600,21600">
                  <v:path/>
                  <v:fill on="f" focussize="0,0"/>
                  <v:stroke on="f" joinstyle="miter"/>
                  <v:imagedata r:id="rId70" o:title="eqId05c303bed5393e359a8a7229fae8ca41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9">
                  <o:LockedField>false</o:LockedField>
                </o:OLEObject>
              </w:object>
            </w:r>
          </w:p>
        </w:tc>
      </w:tr>
      <w:tr w14:paraId="2CB3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458D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酒精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F5DE9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72" o:title="eqIdb04145386c5e7bb973be9d030a372265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71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150EC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78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C7860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6pt;width:42pt;" o:ole="t" filled="f" o:preferrelative="t" stroked="f" coordsize="21600,21600">
                  <v:path/>
                  <v:fill on="f" focussize="0,0"/>
                  <v:stroke on="f" joinstyle="miter"/>
                  <v:imagedata r:id="rId74" o:title="eqId2333fdacbef0a687818b7af9e91a9629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73">
                  <o:LockedField>false</o:LockedField>
                </o:OLEObject>
              </w:object>
            </w:r>
          </w:p>
        </w:tc>
      </w:tr>
      <w:tr w14:paraId="616BC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00" w:hRule="atLeast"/>
        </w:trPr>
        <w:tc>
          <w:tcPr>
            <w:tcW w:w="10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B1C48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食用油</w:t>
            </w:r>
          </w:p>
        </w:tc>
        <w:tc>
          <w:tcPr>
            <w:tcW w:w="12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C1DCE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5pt;width:38pt;" o:ole="t" filled="f" o:preferrelative="t" stroked="f" coordsize="21600,21600">
                  <v:path/>
                  <v:fill on="f" focussize="0,0"/>
                  <v:stroke on="f" joinstyle="miter"/>
                  <v:imagedata r:id="rId76" o:title="eqId79c37404cbd823ee6cf7345be63f86f5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75">
                  <o:LockedField>false</o:LockedField>
                </o:OLEObject>
              </w:object>
            </w:r>
          </w:p>
        </w:tc>
        <w:tc>
          <w:tcPr>
            <w:tcW w:w="9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339A7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250</w:t>
            </w:r>
          </w:p>
        </w:tc>
        <w:tc>
          <w:tcPr>
            <w:tcW w:w="18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93190C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约</w:t>
            </w: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6.3pt;width:40.7pt;" o:ole="t" filled="f" o:preferrelative="t" stroked="f" coordsize="21600,21600">
                  <v:path/>
                  <v:fill on="f" focussize="0,0"/>
                  <v:stroke on="f" joinstyle="miter"/>
                  <v:imagedata r:id="rId78" o:title="eqId4016200ab412dd8805720248dc442c50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77">
                  <o:LockedField>false</o:LockedField>
                </o:OLEObject>
              </w:object>
            </w:r>
          </w:p>
        </w:tc>
      </w:tr>
    </w:tbl>
    <w:p w14:paraId="0ACC022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分析表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中的数据，当空气湿度为</w:t>
      </w:r>
      <w:r>
        <w:rPr>
          <w:rFonts w:ascii="Times New Roman" w:hAnsi="Times New Roman" w:eastAsia="Times New Roman" w:cs="Times New Roman"/>
          <w:color w:val="000000"/>
        </w:rPr>
        <w:t>60%</w:t>
      </w:r>
      <w:r>
        <w:rPr>
          <w:rFonts w:ascii="宋体" w:hAnsi="宋体" w:eastAsia="宋体" w:cs="宋体"/>
          <w:color w:val="000000"/>
        </w:rPr>
        <w:t>时，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小时内，蒸发了的水的质量为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；由实验数据可得出结论：当水温、水的表面积和水面上方空气流动情况等条件均相同时，空气湿度越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，水蒸发得越快；</w:t>
      </w:r>
    </w:p>
    <w:p w14:paraId="10D8B4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）请你参考表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中的数据信息（在标准大气压下），结合所学知识和生活经验，提出一个新猜想，并简单陈述事实依据。</w:t>
      </w:r>
    </w:p>
    <w:p w14:paraId="15F650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猜想：液体蒸发快慢还可能与液体的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有关，事实依据：</w:t>
      </w:r>
      <w:r>
        <w:rPr>
          <w:color w:val="000000"/>
        </w:rPr>
        <w:t>________________</w:t>
      </w:r>
      <w:r>
        <w:rPr>
          <w:rFonts w:ascii="宋体" w:hAnsi="宋体" w:eastAsia="宋体" w:cs="宋体"/>
          <w:color w:val="000000"/>
        </w:rPr>
        <w:t>。</w:t>
      </w:r>
    </w:p>
    <w:p w14:paraId="1566DB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9213650" name="图片 9213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50" name="图片 9213650"/>
                    <pic:cNvPicPr>
                      <a:picLocks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某型号电暖器。它有高温、低温两个挡位，其简化电路图如图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所示。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24" o:title="eqId9efc18a5bb2e53586331b2a58538a48b"/>
            <o:lock v:ext="edit" aspectratio="t"/>
            <w10:wrap type="none"/>
            <w10:anchorlock/>
          </v:shape>
          <o:OLEObject Type="Embed" ProgID="Equation.DSMT4" ShapeID="_x0000_i1049" DrawAspect="Content" ObjectID="_1468075749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50" DrawAspect="Content" ObjectID="_1468075750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均为发热电阻，其部分参数如图表所示。</w:t>
      </w:r>
    </w:p>
    <w:tbl>
      <w:tblPr>
        <w:tblStyle w:val="4"/>
        <w:tblW w:w="48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80"/>
        <w:gridCol w:w="1410"/>
        <w:gridCol w:w="1425"/>
      </w:tblGrid>
      <w:tr w14:paraId="7C25E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9A3B8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额定电压</w:t>
            </w:r>
          </w:p>
        </w:tc>
        <w:tc>
          <w:tcPr>
            <w:tcW w:w="28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DCCF9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220V</w:t>
            </w:r>
          </w:p>
        </w:tc>
      </w:tr>
      <w:tr w14:paraId="29ADB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98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52D8F4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额定功率</w:t>
            </w: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DF9C8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高温挡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E2491F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2200W</w:t>
            </w:r>
          </w:p>
        </w:tc>
      </w:tr>
      <w:tr w14:paraId="1C302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BDAAA0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8034B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低温挡</w:t>
            </w:r>
          </w:p>
        </w:tc>
        <w:tc>
          <w:tcPr>
            <w:tcW w:w="14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BBE17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1100W</w:t>
            </w:r>
          </w:p>
        </w:tc>
      </w:tr>
    </w:tbl>
    <w:p w14:paraId="12C6E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）该电暖器是利用电流的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效应工作的。当开关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13.15pt;" o:ole="t" filled="f" o:preferrelative="t" stroked="f" coordsize="21600,21600">
            <v:path/>
            <v:fill on="f" focussize="0,0"/>
            <v:stroke on="f" joinstyle="miter"/>
            <v:imagedata r:id="rId83" o:title="eqId910f1655703721b51006b887a2394b6d"/>
            <o:lock v:ext="edit" aspectratio="t"/>
            <w10:wrap type="none"/>
            <w10:anchorlock/>
          </v:shape>
          <o:OLEObject Type="Embed" ProgID="Equation.DSMT4" ShapeID="_x0000_i1051" DrawAspect="Content" ObjectID="_146807575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3.95pt;" o:ole="t" filled="f" o:preferrelative="t" stroked="f" coordsize="21600,21600">
            <v:path/>
            <v:fill on="f" focussize="0,0"/>
            <v:stroke on="f" joinstyle="miter"/>
            <v:imagedata r:id="rId85" o:title="eqId779629f16056a50f4c06e3996d8e1c82"/>
            <o:lock v:ext="edit" aspectratio="t"/>
            <w10:wrap type="none"/>
            <w10:anchorlock/>
          </v:shape>
          <o:OLEObject Type="Embed" ProgID="Equation.DSMT4" ShapeID="_x0000_i1052" DrawAspect="Content" ObjectID="_146807575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均闭合时，电暖器处于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挡；</w:t>
      </w:r>
    </w:p>
    <w:p w14:paraId="38F2A0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）该电暖器在低温挡正常工作时，电路中的电流是多少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？在高温挡正常工作时，发热电阻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26" o:title="eqId19f20f21a9d50b61dac519a3ddab539d"/>
            <o:lock v:ext="edit" aspectratio="t"/>
            <w10:wrap type="none"/>
            <w10:anchorlock/>
          </v:shape>
          <o:OLEObject Type="Embed" ProgID="Equation.DSMT4" ShapeID="_x0000_i1053" DrawAspect="Content" ObjectID="_146807575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的阻值是多少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？</w:t>
      </w:r>
    </w:p>
    <w:p w14:paraId="6545069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）在某次用电高峰期，小明用如图所示的电力监测仪，测出该电暖器在低温挡工作时的实际电压为</w:t>
      </w:r>
      <w:r>
        <w:rPr>
          <w:rFonts w:ascii="Times New Roman" w:hAnsi="Times New Roman" w:eastAsia="Times New Roman" w:cs="Times New Roman"/>
          <w:color w:val="000000"/>
        </w:rPr>
        <w:t>210V</w:t>
      </w:r>
      <w:r>
        <w:rPr>
          <w:rFonts w:ascii="宋体" w:hAnsi="宋体" w:eastAsia="宋体" w:cs="宋体"/>
          <w:color w:val="000000"/>
        </w:rPr>
        <w:t>，实际功率为</w:t>
      </w:r>
      <w:r>
        <w:rPr>
          <w:rFonts w:ascii="Times New Roman" w:hAnsi="Times New Roman" w:eastAsia="Times New Roman" w:cs="Times New Roman"/>
          <w:color w:val="000000"/>
        </w:rPr>
        <w:t>900W</w:t>
      </w:r>
      <w:r>
        <w:rPr>
          <w:rFonts w:ascii="宋体" w:hAnsi="宋体" w:eastAsia="宋体" w:cs="宋体"/>
          <w:color w:val="000000"/>
        </w:rPr>
        <w:t>。小明认为实际功率小于额定功率，只是因为实际电压小于额定电压造成的。请你通过计算，判断小明的观点是否正确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。</w:t>
      </w:r>
    </w:p>
    <w:p w14:paraId="46456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085850"/>
            <wp:effectExtent l="0" t="0" r="9525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1D0B12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重力储能是一种新型储能方式，它通过提升或放下重物实现能量的储存或释放，能量转化过程如图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所示。重力储能可有效提升风能、太阳能等新能源的综合开发利用水平。某风力发电、重力储能综合项目，单个风力发电机组的平均发电功率为</w:t>
      </w:r>
      <w:r>
        <w:rPr>
          <w:rFonts w:ascii="Times New Roman" w:hAnsi="Times New Roman" w:eastAsia="Times New Roman" w:cs="Times New Roman"/>
          <w:color w:val="000000"/>
        </w:rPr>
        <w:t>1500kW</w:t>
      </w:r>
      <w:r>
        <w:rPr>
          <w:rFonts w:ascii="宋体" w:hAnsi="宋体" w:eastAsia="宋体" w:cs="宋体"/>
          <w:color w:val="000000"/>
        </w:rPr>
        <w:t>。某次风能充沛时，系统利用风能发电的富余电能，将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个质量均为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.25pt;width:46.05pt;" o:ole="t" filled="f" o:preferrelative="t" stroked="f" coordsize="21600,21600">
            <v:path/>
            <v:fill on="f" focussize="0,0"/>
            <v:stroke on="f" joinstyle="miter"/>
            <v:imagedata r:id="rId89" o:title="eqIdd6fd5dc49d7b72f329381ab237725e1b"/>
            <o:lock v:ext="edit" aspectratio="t"/>
            <w10:wrap type="none"/>
            <w10:anchorlock/>
          </v:shape>
          <o:OLEObject Type="Embed" ProgID="Equation.DSMT4" ShapeID="_x0000_i1054" DrawAspect="Content" ObjectID="_146807575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的重物从地面提升至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的高度处，实现能量储存，如图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所示。根据相关信息，完成以下问题（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</w:t>
      </w:r>
    </w:p>
    <w:p w14:paraId="778D31B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）风能属于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（选填“可再生”或“不可再生”）能源；</w:t>
      </w:r>
    </w:p>
    <w:p w14:paraId="5D230F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）若某电动汽车每行驶</w:t>
      </w:r>
      <w:r>
        <w:rPr>
          <w:rFonts w:ascii="Times New Roman" w:hAnsi="Times New Roman" w:eastAsia="Times New Roman" w:cs="Times New Roman"/>
          <w:color w:val="000000"/>
        </w:rPr>
        <w:t>1km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213648" name="图片 9213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3648" name="图片 9213648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路程需消耗</w:t>
      </w:r>
      <w:r>
        <w:rPr>
          <w:rFonts w:ascii="Times New Roman" w:hAnsi="Times New Roman" w:eastAsia="Times New Roman" w:cs="Times New Roman"/>
          <w:color w:val="000000"/>
        </w:rPr>
        <w:t>0.2kW·h</w:t>
      </w:r>
      <w:r>
        <w:rPr>
          <w:rFonts w:ascii="宋体" w:hAnsi="宋体" w:eastAsia="宋体" w:cs="宋体"/>
          <w:color w:val="000000"/>
        </w:rPr>
        <w:t>的电能，单个风力发电机组发电</w:t>
      </w:r>
      <w:r>
        <w:rPr>
          <w:rFonts w:ascii="Times New Roman" w:hAnsi="Times New Roman" w:eastAsia="Times New Roman" w:cs="Times New Roman"/>
          <w:color w:val="000000"/>
        </w:rPr>
        <w:t>1h</w:t>
      </w:r>
      <w:r>
        <w:rPr>
          <w:rFonts w:ascii="宋体" w:hAnsi="宋体" w:eastAsia="宋体" w:cs="宋体"/>
          <w:color w:val="000000"/>
        </w:rPr>
        <w:t>产生的电能，可供该电动汽车行驶的路程是多少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</w:t>
      </w:r>
    </w:p>
    <w:p w14:paraId="152BEAE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个重物匀速提升至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高处的过程中，系统对重物所做的功是多少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</w:t>
      </w:r>
    </w:p>
    <w:p w14:paraId="5FBB13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）储能系统将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个重物从</w:t>
      </w:r>
      <w:r>
        <w:rPr>
          <w:rFonts w:ascii="Times New Roman" w:hAnsi="Times New Roman" w:eastAsia="Times New Roman" w:cs="Times New Roman"/>
          <w:color w:val="000000"/>
        </w:rPr>
        <w:t>30m</w:t>
      </w:r>
      <w:r>
        <w:rPr>
          <w:rFonts w:ascii="宋体" w:hAnsi="宋体" w:eastAsia="宋体" w:cs="宋体"/>
          <w:color w:val="000000"/>
        </w:rPr>
        <w:t>高处放回地面的发电过程中，产生的电能为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91" o:title="eqIdd511b7d02a70efa171088ffb0d6ff52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，则该过程的发电效率是多少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？据某资料介绍，重力储能系统的综合效率（输出电能与输入电能之比）可达</w:t>
      </w:r>
      <w:r>
        <w:rPr>
          <w:rFonts w:ascii="Times New Roman" w:hAnsi="Times New Roman" w:eastAsia="Times New Roman" w:cs="Times New Roman"/>
          <w:color w:val="000000"/>
        </w:rPr>
        <w:t>70%</w:t>
      </w:r>
      <w:r>
        <w:rPr>
          <w:rFonts w:ascii="宋体" w:hAnsi="宋体" w:eastAsia="宋体" w:cs="宋体"/>
          <w:color w:val="000000"/>
        </w:rPr>
        <w:t>以上，请你通过计算，判断这一数据是否可信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？（已知系统提升重物的效率为</w:t>
      </w:r>
      <w:r>
        <w:rPr>
          <w:rFonts w:ascii="Times New Roman" w:hAnsi="Times New Roman" w:eastAsia="Times New Roman" w:cs="Times New Roman"/>
          <w:color w:val="000000"/>
        </w:rPr>
        <w:t>90%</w:t>
      </w:r>
      <w:r>
        <w:rPr>
          <w:rFonts w:ascii="宋体" w:hAnsi="宋体" w:eastAsia="宋体" w:cs="宋体"/>
          <w:color w:val="000000"/>
        </w:rPr>
        <w:t>）</w:t>
      </w:r>
    </w:p>
    <w:p w14:paraId="57D867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14900" cy="1190625"/>
            <wp:effectExtent l="0" t="0" r="0" b="9525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963A8E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432AE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A4B2E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2ECCE8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B8B56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A126CBA"/>
    <w:rsid w:val="242813A1"/>
    <w:rsid w:val="38274566"/>
    <w:rsid w:val="461E564B"/>
    <w:rsid w:val="59F30ADD"/>
    <w:rsid w:val="7226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52.png"/><Relationship Id="rId91" Type="http://schemas.openxmlformats.org/officeDocument/2006/relationships/image" Target="media/image51.wmf"/><Relationship Id="rId90" Type="http://schemas.openxmlformats.org/officeDocument/2006/relationships/oleObject" Target="embeddings/oleObject31.bin"/><Relationship Id="rId9" Type="http://schemas.openxmlformats.org/officeDocument/2006/relationships/theme" Target="theme/theme1.xml"/><Relationship Id="rId89" Type="http://schemas.openxmlformats.org/officeDocument/2006/relationships/image" Target="media/image50.wmf"/><Relationship Id="rId88" Type="http://schemas.openxmlformats.org/officeDocument/2006/relationships/oleObject" Target="embeddings/oleObject30.bin"/><Relationship Id="rId87" Type="http://schemas.openxmlformats.org/officeDocument/2006/relationships/image" Target="media/image49.png"/><Relationship Id="rId86" Type="http://schemas.openxmlformats.org/officeDocument/2006/relationships/oleObject" Target="embeddings/oleObject29.bin"/><Relationship Id="rId85" Type="http://schemas.openxmlformats.org/officeDocument/2006/relationships/image" Target="media/image48.wmf"/><Relationship Id="rId84" Type="http://schemas.openxmlformats.org/officeDocument/2006/relationships/oleObject" Target="embeddings/oleObject28.bin"/><Relationship Id="rId83" Type="http://schemas.openxmlformats.org/officeDocument/2006/relationships/image" Target="media/image47.wmf"/><Relationship Id="rId82" Type="http://schemas.openxmlformats.org/officeDocument/2006/relationships/oleObject" Target="embeddings/oleObject27.bin"/><Relationship Id="rId81" Type="http://schemas.openxmlformats.org/officeDocument/2006/relationships/oleObject" Target="embeddings/oleObject26.bin"/><Relationship Id="rId80" Type="http://schemas.openxmlformats.org/officeDocument/2006/relationships/oleObject" Target="embeddings/oleObject25.bin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image" Target="media/image45.wmf"/><Relationship Id="rId77" Type="http://schemas.openxmlformats.org/officeDocument/2006/relationships/oleObject" Target="embeddings/oleObject24.bin"/><Relationship Id="rId76" Type="http://schemas.openxmlformats.org/officeDocument/2006/relationships/image" Target="media/image44.wmf"/><Relationship Id="rId75" Type="http://schemas.openxmlformats.org/officeDocument/2006/relationships/oleObject" Target="embeddings/oleObject23.bin"/><Relationship Id="rId74" Type="http://schemas.openxmlformats.org/officeDocument/2006/relationships/image" Target="media/image43.wmf"/><Relationship Id="rId73" Type="http://schemas.openxmlformats.org/officeDocument/2006/relationships/oleObject" Target="embeddings/oleObject22.bin"/><Relationship Id="rId72" Type="http://schemas.openxmlformats.org/officeDocument/2006/relationships/image" Target="media/image42.wmf"/><Relationship Id="rId71" Type="http://schemas.openxmlformats.org/officeDocument/2006/relationships/oleObject" Target="embeddings/oleObject21.bin"/><Relationship Id="rId70" Type="http://schemas.openxmlformats.org/officeDocument/2006/relationships/image" Target="media/image41.wmf"/><Relationship Id="rId7" Type="http://schemas.openxmlformats.org/officeDocument/2006/relationships/footer" Target="footer2.xml"/><Relationship Id="rId69" Type="http://schemas.openxmlformats.org/officeDocument/2006/relationships/oleObject" Target="embeddings/oleObject20.bin"/><Relationship Id="rId68" Type="http://schemas.openxmlformats.org/officeDocument/2006/relationships/image" Target="media/image40.wmf"/><Relationship Id="rId67" Type="http://schemas.openxmlformats.org/officeDocument/2006/relationships/oleObject" Target="embeddings/oleObject19.bin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wmf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image" Target="media/image35.wmf"/><Relationship Id="rId57" Type="http://schemas.openxmlformats.org/officeDocument/2006/relationships/image" Target="media/image34.wmf"/><Relationship Id="rId56" Type="http://schemas.openxmlformats.org/officeDocument/2006/relationships/oleObject" Target="embeddings/oleObject14.bin"/><Relationship Id="rId55" Type="http://schemas.openxmlformats.org/officeDocument/2006/relationships/image" Target="media/image33.wmf"/><Relationship Id="rId54" Type="http://schemas.openxmlformats.org/officeDocument/2006/relationships/oleObject" Target="embeddings/oleObject13.bin"/><Relationship Id="rId53" Type="http://schemas.openxmlformats.org/officeDocument/2006/relationships/image" Target="media/image32.wmf"/><Relationship Id="rId52" Type="http://schemas.openxmlformats.org/officeDocument/2006/relationships/oleObject" Target="embeddings/oleObject12.bin"/><Relationship Id="rId51" Type="http://schemas.openxmlformats.org/officeDocument/2006/relationships/image" Target="media/image31.png"/><Relationship Id="rId50" Type="http://schemas.openxmlformats.org/officeDocument/2006/relationships/image" Target="media/image30.png"/><Relationship Id="rId5" Type="http://schemas.openxmlformats.org/officeDocument/2006/relationships/header" Target="header3.xml"/><Relationship Id="rId49" Type="http://schemas.openxmlformats.org/officeDocument/2006/relationships/image" Target="media/image29.wmf"/><Relationship Id="rId48" Type="http://schemas.openxmlformats.org/officeDocument/2006/relationships/image" Target="media/image28.png"/><Relationship Id="rId47" Type="http://schemas.openxmlformats.org/officeDocument/2006/relationships/image" Target="media/image27.png"/><Relationship Id="rId46" Type="http://schemas.openxmlformats.org/officeDocument/2006/relationships/image" Target="media/image26.png"/><Relationship Id="rId45" Type="http://schemas.openxmlformats.org/officeDocument/2006/relationships/image" Target="media/image25.png"/><Relationship Id="rId44" Type="http://schemas.openxmlformats.org/officeDocument/2006/relationships/image" Target="media/image24.png"/><Relationship Id="rId43" Type="http://schemas.openxmlformats.org/officeDocument/2006/relationships/image" Target="media/image23.png"/><Relationship Id="rId42" Type="http://schemas.openxmlformats.org/officeDocument/2006/relationships/image" Target="media/image22.wmf"/><Relationship Id="rId41" Type="http://schemas.openxmlformats.org/officeDocument/2006/relationships/oleObject" Target="embeddings/oleObject11.bin"/><Relationship Id="rId40" Type="http://schemas.openxmlformats.org/officeDocument/2006/relationships/image" Target="media/image21.wmf"/><Relationship Id="rId4" Type="http://schemas.openxmlformats.org/officeDocument/2006/relationships/header" Target="header2.xml"/><Relationship Id="rId39" Type="http://schemas.openxmlformats.org/officeDocument/2006/relationships/oleObject" Target="embeddings/oleObject10.bin"/><Relationship Id="rId38" Type="http://schemas.openxmlformats.org/officeDocument/2006/relationships/image" Target="media/image20.wmf"/><Relationship Id="rId37" Type="http://schemas.openxmlformats.org/officeDocument/2006/relationships/oleObject" Target="embeddings/oleObject9.bin"/><Relationship Id="rId36" Type="http://schemas.openxmlformats.org/officeDocument/2006/relationships/image" Target="media/image19.png"/><Relationship Id="rId35" Type="http://schemas.openxmlformats.org/officeDocument/2006/relationships/image" Target="media/image18.wmf"/><Relationship Id="rId34" Type="http://schemas.openxmlformats.org/officeDocument/2006/relationships/oleObject" Target="embeddings/oleObject8.bin"/><Relationship Id="rId33" Type="http://schemas.openxmlformats.org/officeDocument/2006/relationships/image" Target="media/image17.wmf"/><Relationship Id="rId32" Type="http://schemas.openxmlformats.org/officeDocument/2006/relationships/oleObject" Target="embeddings/oleObject7.bin"/><Relationship Id="rId31" Type="http://schemas.openxmlformats.org/officeDocument/2006/relationships/image" Target="media/image16.png"/><Relationship Id="rId30" Type="http://schemas.openxmlformats.org/officeDocument/2006/relationships/oleObject" Target="embeddings/oleObject6.bin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oleObject" Target="embeddings/oleObject4.bin"/><Relationship Id="rId26" Type="http://schemas.openxmlformats.org/officeDocument/2006/relationships/image" Target="media/image14.wmf"/><Relationship Id="rId25" Type="http://schemas.openxmlformats.org/officeDocument/2006/relationships/oleObject" Target="embeddings/oleObject3.bin"/><Relationship Id="rId24" Type="http://schemas.openxmlformats.org/officeDocument/2006/relationships/image" Target="media/image13.wmf"/><Relationship Id="rId23" Type="http://schemas.openxmlformats.org/officeDocument/2006/relationships/oleObject" Target="embeddings/oleObject2.bin"/><Relationship Id="rId22" Type="http://schemas.openxmlformats.org/officeDocument/2006/relationships/image" Target="media/image12.wmf"/><Relationship Id="rId21" Type="http://schemas.openxmlformats.org/officeDocument/2006/relationships/image" Target="media/image11.png"/><Relationship Id="rId20" Type="http://schemas.openxmlformats.org/officeDocument/2006/relationships/image" Target="media/image10.png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4514</Words>
  <Characters>5270</Characters>
  <Lines>0</Lines>
  <Paragraphs>0</Paragraphs>
  <TotalTime>4</TotalTime>
  <ScaleCrop>false</ScaleCrop>
  <LinksUpToDate>false</LinksUpToDate>
  <CharactersWithSpaces>5405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2023-07-02T23:30:00Z</dcterms:created>
  <dc:creator>学科网试题生产平台</dc:creator>
  <dc:description>3263268686610432</dc:description>
  <cp:lastModifiedBy>上帝掷骰子吗</cp:lastModifiedBy>
  <dcterms:modified xsi:type="dcterms:W3CDTF">2024-07-19T16:54:39Z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100107B02A0B4475BCDB598BE02C0432_12</vt:lpwstr>
  </property>
</Properties>
</file>