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DB9C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10261600</wp:posOffset>
            </wp:positionV>
            <wp:extent cx="495300" cy="495300"/>
            <wp:effectExtent l="0" t="0" r="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宋体" w:hAnsi="宋体" w:eastAsia="宋体" w:cs="宋体"/>
          <w:b/>
          <w:color w:val="auto"/>
          <w:sz w:val="32"/>
        </w:rPr>
        <w:t>潍坊市二〇二四年初中学业水平考试</w:t>
      </w:r>
    </w:p>
    <w:p w14:paraId="1E770831">
      <w:pPr>
        <w:spacing w:line="285" w:lineRule="auto"/>
        <w:jc w:val="center"/>
      </w:pPr>
      <w:r>
        <w:rPr>
          <w:rFonts w:ascii="宋体" w:hAnsi="宋体" w:eastAsia="宋体" w:cs="宋体"/>
          <w:b/>
          <w:color w:val="auto"/>
          <w:sz w:val="32"/>
        </w:rPr>
        <w:t>物理试题</w:t>
      </w:r>
    </w:p>
    <w:p w14:paraId="1B392672">
      <w:pPr>
        <w:spacing w:line="285" w:lineRule="auto"/>
        <w:jc w:val="left"/>
      </w:pPr>
      <w:r>
        <w:rPr>
          <w:rFonts w:ascii="宋体" w:hAnsi="宋体" w:eastAsia="宋体" w:cs="宋体"/>
          <w:b/>
          <w:color w:val="auto"/>
          <w:sz w:val="24"/>
        </w:rPr>
        <w:t>注意事项：</w:t>
      </w:r>
    </w:p>
    <w:p w14:paraId="05523562">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本试卷总分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B64D2E6">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考生应将答案全部答在答题卡上，注意事项请参照答题卡要求。考试结束后，试题和答题卡将一并收回。</w:t>
      </w:r>
    </w:p>
    <w:p w14:paraId="7A7B74D8">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157FB4B">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分。每小题只有一个选项符合题目要求）</w:t>
      </w:r>
    </w:p>
    <w:p w14:paraId="36387382">
      <w:pPr>
        <w:spacing w:line="360" w:lineRule="auto"/>
        <w:jc w:val="left"/>
      </w:pPr>
      <w:r>
        <w:rPr>
          <w:color w:val="auto"/>
        </w:rPr>
        <w:t xml:space="preserve">1. </w:t>
      </w:r>
      <w:r>
        <w:rPr>
          <w:rFonts w:ascii="宋体" w:hAnsi="宋体" w:eastAsia="宋体" w:cs="宋体"/>
          <w:color w:val="auto"/>
        </w:rPr>
        <w:t>某新款</w:t>
      </w:r>
      <w:r>
        <w:rPr>
          <w:rFonts w:ascii="Times New Roman" w:hAnsi="Times New Roman" w:eastAsia="Times New Roman" w:cs="Times New Roman"/>
          <w:color w:val="auto"/>
        </w:rPr>
        <w:t>AI</w:t>
      </w:r>
      <w:r>
        <w:rPr>
          <w:rFonts w:ascii="宋体" w:hAnsi="宋体" w:eastAsia="宋体" w:cs="宋体"/>
          <w:color w:val="auto"/>
        </w:rPr>
        <w:t>（人工智能）音箱可以识别主人说出的“指令”，进而调控家庭物联网中的设施，而当别人说出同样的“指令”时，却无法调控相关设施，该功能主要依据声音的（</w:t>
      </w:r>
      <w:r>
        <w:rPr>
          <w:rFonts w:ascii="Times New Roman" w:hAnsi="Times New Roman" w:eastAsia="Times New Roman" w:cs="Times New Roman"/>
          <w:color w:val="auto"/>
        </w:rPr>
        <w:t xml:space="preserve">    </w:t>
      </w:r>
      <w:r>
        <w:rPr>
          <w:rFonts w:ascii="宋体" w:hAnsi="宋体" w:eastAsia="宋体" w:cs="宋体"/>
          <w:color w:val="auto"/>
        </w:rPr>
        <w:t>）</w:t>
      </w:r>
    </w:p>
    <w:p w14:paraId="38D056D3">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397972988" name="图片 39797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72988" name="图片 39797298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声速</w:t>
      </w:r>
    </w:p>
    <w:p w14:paraId="7D3CDB6B">
      <w:pPr>
        <w:spacing w:line="360" w:lineRule="auto"/>
        <w:jc w:val="left"/>
        <w:textAlignment w:val="center"/>
        <w:rPr>
          <w:color w:val="000000"/>
        </w:rPr>
      </w:pPr>
      <w:r>
        <w:rPr>
          <w:color w:val="000000"/>
        </w:rPr>
        <w:t xml:space="preserve">2. </w:t>
      </w:r>
      <w:r>
        <w:rPr>
          <w:rFonts w:ascii="宋体" w:hAnsi="宋体" w:eastAsia="宋体" w:cs="宋体"/>
          <w:color w:val="000000"/>
        </w:rPr>
        <w:t>手机是常用的电子工具。图示是某款国产手机，使用功率为</w:t>
      </w:r>
      <w:r>
        <w:rPr>
          <w:rFonts w:ascii="Times New Roman" w:hAnsi="Times New Roman" w:eastAsia="Times New Roman" w:cs="Times New Roman"/>
          <w:color w:val="000000"/>
        </w:rPr>
        <w:t>60W</w:t>
      </w:r>
      <w:r>
        <w:rPr>
          <w:rFonts w:ascii="宋体" w:hAnsi="宋体" w:eastAsia="宋体" w:cs="宋体"/>
          <w:color w:val="000000"/>
        </w:rPr>
        <w:t>的充电器半小时可充满一次电。下列对于该款手机的估测，最符合实际的是（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C0A6CB">
      <w:pPr>
        <w:spacing w:line="360" w:lineRule="auto"/>
        <w:jc w:val="left"/>
        <w:textAlignment w:val="center"/>
        <w:rPr>
          <w:color w:val="000000"/>
        </w:rPr>
      </w:pPr>
      <w:r>
        <w:rPr>
          <w:color w:val="000000"/>
        </w:rPr>
        <w:drawing>
          <wp:inline distT="0" distB="0" distL="114300" distR="114300">
            <wp:extent cx="155257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457325"/>
                    </a:xfrm>
                    <a:prstGeom prst="rect">
                      <a:avLst/>
                    </a:prstGeom>
                  </pic:spPr>
                </pic:pic>
              </a:graphicData>
            </a:graphic>
          </wp:inline>
        </w:drawing>
      </w:r>
    </w:p>
    <w:p w14:paraId="068F9ED4">
      <w:pPr>
        <w:spacing w:line="360" w:lineRule="auto"/>
        <w:jc w:val="left"/>
        <w:textAlignment w:val="center"/>
        <w:rPr>
          <w:color w:val="000000"/>
        </w:rPr>
      </w:pPr>
      <w:r>
        <w:rPr>
          <w:color w:val="000000"/>
        </w:rPr>
        <w:t xml:space="preserve">A. </w:t>
      </w:r>
      <w:r>
        <w:rPr>
          <w:rFonts w:ascii="宋体" w:hAnsi="宋体" w:eastAsia="宋体" w:cs="宋体"/>
          <w:color w:val="000000"/>
        </w:rPr>
        <w:t>质量约为</w:t>
      </w:r>
      <w:r>
        <w:rPr>
          <w:rFonts w:ascii="Times New Roman" w:hAnsi="Times New Roman" w:eastAsia="Times New Roman" w:cs="Times New Roman"/>
          <w:color w:val="000000"/>
        </w:rPr>
        <w:t>500g</w:t>
      </w:r>
    </w:p>
    <w:p w14:paraId="1A6B2655">
      <w:pPr>
        <w:spacing w:line="360" w:lineRule="auto"/>
        <w:jc w:val="left"/>
        <w:textAlignment w:val="center"/>
        <w:rPr>
          <w:color w:val="000000"/>
        </w:rPr>
      </w:pPr>
      <w:r>
        <w:rPr>
          <w:color w:val="000000"/>
        </w:rPr>
        <w:t xml:space="preserve">B. </w:t>
      </w:r>
      <w:r>
        <w:rPr>
          <w:rFonts w:ascii="宋体" w:hAnsi="宋体" w:eastAsia="宋体" w:cs="宋体"/>
          <w:color w:val="000000"/>
        </w:rPr>
        <w:t>正常使用时，后壳温度约为</w:t>
      </w:r>
      <w:r>
        <w:object>
          <v:shape id="_x0000_i1025" o:spt="75" alt="学科网(www.zxxk.com)--教育资源门户，提供试卷、教案、课件、论文、素材以及各类教学资源下载，还有大量而丰富的教学相关资讯！" type="#_x0000_t75" style="height:13.15pt;width:24pt;" o:ole="t" filled="f" o:preferrelative="t" stroked="f" coordsize="21600,21600">
            <v:path/>
            <v:fill on="f" focussize="0,0"/>
            <v:stroke on="f" joinstyle="miter"/>
            <v:imagedata r:id="rId14" o:title="eqId5cc137e63c8fdb48bf018821fe6f051b"/>
            <o:lock v:ext="edit" aspectratio="t"/>
            <w10:wrap type="none"/>
            <w10:anchorlock/>
          </v:shape>
          <o:OLEObject Type="Embed" ProgID="Equation.DSMT4" ShapeID="_x0000_i1025" DrawAspect="Content" ObjectID="_1468075725" r:id="rId13">
            <o:LockedField>false</o:LockedField>
          </o:OLEObject>
        </w:object>
      </w:r>
    </w:p>
    <w:p w14:paraId="68C74818">
      <w:pPr>
        <w:spacing w:line="360" w:lineRule="auto"/>
        <w:jc w:val="left"/>
        <w:textAlignment w:val="center"/>
        <w:rPr>
          <w:color w:val="000000"/>
        </w:rPr>
      </w:pPr>
      <w:r>
        <w:rPr>
          <w:color w:val="000000"/>
        </w:rPr>
        <w:t xml:space="preserve">C. </w:t>
      </w:r>
      <w:r>
        <w:rPr>
          <w:rFonts w:ascii="宋体" w:hAnsi="宋体" w:eastAsia="宋体" w:cs="宋体"/>
          <w:color w:val="000000"/>
        </w:rPr>
        <w:t>充满一次电消耗的电能约为</w:t>
      </w:r>
      <w:r>
        <w:object>
          <v:shape id="_x0000_i1026" o:spt="75" alt="学科网(www.zxxk.com)--教育资源门户，提供试卷、教案、课件、论文、素材以及各类教学资源下载，还有大量而丰富的教学相关资讯！" type="#_x0000_t75" style="height:13.55pt;width:49.15pt;" o:ole="t" filled="f" o:preferrelative="t" stroked="f" coordsize="21600,21600">
            <v:path/>
            <v:fill on="f" focussize="0,0"/>
            <v:stroke on="f" joinstyle="miter"/>
            <v:imagedata r:id="rId16" o:title="eqIdbc059699bf9d8abf7dde309ca78ec950"/>
            <o:lock v:ext="edit" aspectratio="t"/>
            <w10:wrap type="none"/>
            <w10:anchorlock/>
          </v:shape>
          <o:OLEObject Type="Embed" ProgID="Equation.DSMT4" ShapeID="_x0000_i1026" DrawAspect="Content" ObjectID="_1468075726" r:id="rId15">
            <o:LockedField>false</o:LockedField>
          </o:OLEObject>
        </w:object>
      </w:r>
    </w:p>
    <w:p w14:paraId="16FD2CDE">
      <w:pPr>
        <w:spacing w:line="360" w:lineRule="auto"/>
        <w:jc w:val="left"/>
        <w:textAlignment w:val="center"/>
        <w:rPr>
          <w:color w:val="000000"/>
        </w:rPr>
      </w:pPr>
      <w:r>
        <w:rPr>
          <w:color w:val="000000"/>
        </w:rPr>
        <w:t xml:space="preserve">D. </w:t>
      </w:r>
      <w:r>
        <w:rPr>
          <w:rFonts w:ascii="宋体" w:hAnsi="宋体" w:eastAsia="宋体" w:cs="宋体"/>
          <w:color w:val="000000"/>
        </w:rPr>
        <w:t>长度约为</w:t>
      </w:r>
      <w:r>
        <w:rPr>
          <w:rFonts w:ascii="Times New Roman" w:hAnsi="Times New Roman" w:eastAsia="Times New Roman" w:cs="Times New Roman"/>
          <w:color w:val="000000"/>
        </w:rPr>
        <w:t>1.2dm</w:t>
      </w:r>
    </w:p>
    <w:p w14:paraId="2F819CD0">
      <w:pPr>
        <w:spacing w:line="360" w:lineRule="auto"/>
        <w:jc w:val="left"/>
        <w:textAlignment w:val="center"/>
        <w:rPr>
          <w:color w:val="000000"/>
        </w:rPr>
      </w:pPr>
      <w:r>
        <w:rPr>
          <w:color w:val="000000"/>
        </w:rPr>
        <w:t xml:space="preserve">3. </w:t>
      </w:r>
      <w:r>
        <w:rPr>
          <w:rFonts w:ascii="宋体" w:hAnsi="宋体" w:eastAsia="宋体" w:cs="宋体"/>
          <w:color w:val="000000"/>
        </w:rPr>
        <w:t>物理学的宗旨是发现自然现象背后的规律，使人们可以运用物理规律解决实际问题。根据所学物理学知识，下列表述正确的是（　　）</w:t>
      </w:r>
    </w:p>
    <w:p w14:paraId="31140D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使用杠杆可以同时省力又省距离</w:t>
      </w:r>
      <w:r>
        <w:rPr>
          <w:color w:val="000000"/>
        </w:rPr>
        <w:tab/>
      </w:r>
      <w:r>
        <w:rPr>
          <w:color w:val="000000"/>
        </w:rPr>
        <w:t xml:space="preserve">B. </w:t>
      </w:r>
      <w:r>
        <w:rPr>
          <w:rFonts w:ascii="宋体" w:hAnsi="宋体" w:eastAsia="宋体" w:cs="宋体"/>
          <w:color w:val="000000"/>
        </w:rPr>
        <w:t>物体不论温度高低都具有内能</w:t>
      </w:r>
    </w:p>
    <w:p w14:paraId="0F8D66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选用精密的测量工具可以消除误差</w:t>
      </w:r>
      <w:r>
        <w:rPr>
          <w:color w:val="000000"/>
        </w:rPr>
        <w:tab/>
      </w:r>
      <w:r>
        <w:rPr>
          <w:color w:val="000000"/>
        </w:rPr>
        <w:t xml:space="preserve">D. </w:t>
      </w:r>
      <w:r>
        <w:rPr>
          <w:rFonts w:ascii="宋体" w:hAnsi="宋体" w:eastAsia="宋体" w:cs="宋体"/>
          <w:color w:val="000000"/>
        </w:rPr>
        <w:t>导体的电阻跟它两端的电压成正比</w:t>
      </w:r>
    </w:p>
    <w:p w14:paraId="48D4BC11">
      <w:pPr>
        <w:spacing w:line="360" w:lineRule="auto"/>
        <w:jc w:val="left"/>
        <w:textAlignment w:val="center"/>
        <w:rPr>
          <w:color w:val="000000"/>
        </w:rPr>
      </w:pPr>
      <w:r>
        <w:rPr>
          <w:color w:val="000000"/>
        </w:rPr>
        <w:t xml:space="preserve">4. </w:t>
      </w:r>
      <w:r>
        <w:rPr>
          <w:rFonts w:ascii="宋体" w:hAnsi="宋体" w:eastAsia="宋体" w:cs="宋体"/>
          <w:color w:val="000000"/>
        </w:rPr>
        <w:t>为保证青藏铁路多年冻土区路基的稳定性，铁路两侧安装了许多封闭的中空热棒。如图所示，热棒下端插在冻土中，内部填充低沸点的液态氨，利用氨的物态变化给冻土降温，把冻土中的热量“搬运到”热棒上端，通过散热片向空中放热，从而使冻土保持稳定。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0A14A4">
      <w:pPr>
        <w:spacing w:line="360" w:lineRule="auto"/>
        <w:jc w:val="left"/>
        <w:textAlignment w:val="center"/>
        <w:rPr>
          <w:color w:val="000000"/>
        </w:rPr>
      </w:pPr>
      <w:r>
        <w:rPr>
          <w:color w:val="000000"/>
        </w:rPr>
        <w:drawing>
          <wp:inline distT="0" distB="0" distL="114300" distR="114300">
            <wp:extent cx="147637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76375" cy="1543050"/>
                    </a:xfrm>
                    <a:prstGeom prst="rect">
                      <a:avLst/>
                    </a:prstGeom>
                  </pic:spPr>
                </pic:pic>
              </a:graphicData>
            </a:graphic>
          </wp:inline>
        </w:drawing>
      </w:r>
    </w:p>
    <w:p w14:paraId="242C63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氨在热棒下端发生的物态变化是汽化</w:t>
      </w:r>
      <w:r>
        <w:rPr>
          <w:color w:val="000000"/>
        </w:rPr>
        <w:tab/>
      </w:r>
      <w:r>
        <w:rPr>
          <w:color w:val="000000"/>
        </w:rPr>
        <w:t xml:space="preserve">B. </w:t>
      </w:r>
      <w:r>
        <w:rPr>
          <w:rFonts w:ascii="宋体" w:hAnsi="宋体" w:eastAsia="宋体" w:cs="宋体"/>
          <w:color w:val="000000"/>
        </w:rPr>
        <w:t>氨在热棒上端发生的物态变化是凝固</w:t>
      </w:r>
    </w:p>
    <w:p w14:paraId="4879ED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应使用隔热性能好的材料制作热棒</w:t>
      </w:r>
      <w:r>
        <w:rPr>
          <w:color w:val="000000"/>
        </w:rPr>
        <w:tab/>
      </w:r>
      <w:r>
        <w:rPr>
          <w:color w:val="000000"/>
        </w:rPr>
        <w:t xml:space="preserve">D. </w:t>
      </w:r>
      <w:r>
        <w:rPr>
          <w:rFonts w:ascii="宋体" w:hAnsi="宋体" w:eastAsia="宋体" w:cs="宋体"/>
          <w:color w:val="000000"/>
        </w:rPr>
        <w:t>为降低成本，可以使用液态水替代液态氨</w:t>
      </w:r>
    </w:p>
    <w:p w14:paraId="01779AEE">
      <w:pPr>
        <w:spacing w:line="360" w:lineRule="auto"/>
        <w:jc w:val="left"/>
        <w:textAlignment w:val="center"/>
        <w:rPr>
          <w:color w:val="000000"/>
        </w:rPr>
      </w:pPr>
      <w:r>
        <w:rPr>
          <w:color w:val="000000"/>
        </w:rPr>
        <w:t xml:space="preserve">5. </w:t>
      </w:r>
      <w:r>
        <w:rPr>
          <w:rFonts w:ascii="宋体" w:hAnsi="宋体" w:eastAsia="宋体" w:cs="宋体"/>
          <w:color w:val="000000"/>
        </w:rPr>
        <w:t>在水平路面上玩滑板车，蹬地后人站在车上，如图甲所示，滑板车速度会减小；再次蹬地，如图乙所示，滑板车速度又会增大。下列说法正确的是（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CBA473">
      <w:pPr>
        <w:spacing w:line="360" w:lineRule="auto"/>
        <w:jc w:val="left"/>
        <w:textAlignment w:val="center"/>
        <w:rPr>
          <w:color w:val="000000"/>
        </w:rPr>
      </w:pPr>
      <w:r>
        <w:rPr>
          <w:color w:val="000000"/>
        </w:rPr>
        <w:drawing>
          <wp:inline distT="0" distB="0" distL="114300" distR="114300">
            <wp:extent cx="2752725" cy="1714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52725" cy="1714500"/>
                    </a:xfrm>
                    <a:prstGeom prst="rect">
                      <a:avLst/>
                    </a:prstGeom>
                  </pic:spPr>
                </pic:pic>
              </a:graphicData>
            </a:graphic>
          </wp:inline>
        </w:drawing>
      </w:r>
    </w:p>
    <w:p w14:paraId="1611C0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滑板车速度减小是因为受到阻力</w:t>
      </w:r>
      <w:r>
        <w:rPr>
          <w:color w:val="000000"/>
        </w:rPr>
        <w:tab/>
      </w:r>
      <w:r>
        <w:rPr>
          <w:color w:val="000000"/>
        </w:rPr>
        <w:t xml:space="preserve">B. </w:t>
      </w:r>
      <w:r>
        <w:rPr>
          <w:rFonts w:ascii="宋体" w:hAnsi="宋体" w:eastAsia="宋体" w:cs="宋体"/>
          <w:color w:val="000000"/>
        </w:rPr>
        <w:t>滑板车的运动需要力来维持</w:t>
      </w:r>
    </w:p>
    <w:p w14:paraId="072131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蹬地过程，人和车的惯性增大</w:t>
      </w:r>
      <w:r>
        <w:rPr>
          <w:color w:val="000000"/>
        </w:rPr>
        <w:tab/>
      </w:r>
      <w:r>
        <w:rPr>
          <w:color w:val="000000"/>
        </w:rPr>
        <w:t xml:space="preserve">D. </w:t>
      </w:r>
      <w:r>
        <w:rPr>
          <w:rFonts w:ascii="宋体" w:hAnsi="宋体" w:eastAsia="宋体" w:cs="宋体"/>
          <w:color w:val="000000"/>
        </w:rPr>
        <w:t>蹬地过程，蹬地脚受到的摩擦力是阻力</w:t>
      </w:r>
    </w:p>
    <w:p w14:paraId="3123B463">
      <w:pPr>
        <w:spacing w:line="360" w:lineRule="auto"/>
        <w:jc w:val="left"/>
        <w:textAlignment w:val="center"/>
        <w:rPr>
          <w:color w:val="000000"/>
        </w:rPr>
      </w:pPr>
      <w:r>
        <w:rPr>
          <w:color w:val="000000"/>
        </w:rPr>
        <w:t xml:space="preserve">6. </w:t>
      </w:r>
      <w:r>
        <w:rPr>
          <w:rFonts w:ascii="宋体" w:hAnsi="宋体" w:eastAsia="宋体" w:cs="宋体"/>
          <w:color w:val="000000"/>
        </w:rPr>
        <w:t>图示为某家庭电路示意图，关于该家庭电路，下列说法正确的是（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566A08">
      <w:pPr>
        <w:spacing w:line="360" w:lineRule="auto"/>
        <w:jc w:val="left"/>
        <w:textAlignment w:val="center"/>
        <w:rPr>
          <w:color w:val="000000"/>
        </w:rPr>
      </w:pPr>
      <w:r>
        <w:rPr>
          <w:color w:val="000000"/>
        </w:rPr>
        <w:drawing>
          <wp:inline distT="0" distB="0" distL="114300" distR="114300">
            <wp:extent cx="418147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81475" cy="1295400"/>
                    </a:xfrm>
                    <a:prstGeom prst="rect">
                      <a:avLst/>
                    </a:prstGeom>
                  </pic:spPr>
                </pic:pic>
              </a:graphicData>
            </a:graphic>
          </wp:inline>
        </w:drawing>
      </w:r>
    </w:p>
    <w:p w14:paraId="4152835C">
      <w:pPr>
        <w:spacing w:line="360" w:lineRule="auto"/>
        <w:jc w:val="left"/>
        <w:textAlignment w:val="center"/>
        <w:rPr>
          <w:color w:val="000000"/>
        </w:rPr>
      </w:pPr>
      <w:r>
        <w:rPr>
          <w:color w:val="000000"/>
        </w:rPr>
        <w:t xml:space="preserve">A. </w:t>
      </w:r>
      <w:r>
        <w:rPr>
          <w:rFonts w:ascii="宋体" w:hAnsi="宋体" w:eastAsia="宋体" w:cs="宋体"/>
          <w:color w:val="000000"/>
        </w:rPr>
        <w:t>导线</w:t>
      </w:r>
      <w:r>
        <w:rPr>
          <w:rFonts w:ascii="Times New Roman" w:hAnsi="Times New Roman" w:eastAsia="Times New Roman" w:cs="Times New Roman"/>
          <w:i/>
          <w:color w:val="000000"/>
        </w:rPr>
        <w:t>b</w:t>
      </w:r>
      <w:r>
        <w:rPr>
          <w:rFonts w:ascii="宋体" w:hAnsi="宋体" w:eastAsia="宋体" w:cs="宋体"/>
          <w:color w:val="000000"/>
        </w:rPr>
        <w:t>是火线</w:t>
      </w:r>
    </w:p>
    <w:p w14:paraId="4B680145">
      <w:pPr>
        <w:spacing w:line="360" w:lineRule="auto"/>
        <w:jc w:val="left"/>
        <w:textAlignment w:val="center"/>
        <w:rPr>
          <w:color w:val="000000"/>
        </w:rPr>
      </w:pPr>
      <w:r>
        <w:rPr>
          <w:color w:val="000000"/>
        </w:rPr>
        <w:t xml:space="preserve">B. </w:t>
      </w:r>
      <w:r>
        <w:rPr>
          <w:rFonts w:ascii="宋体" w:hAnsi="宋体" w:eastAsia="宋体" w:cs="宋体"/>
          <w:color w:val="000000"/>
        </w:rPr>
        <w:t>电能表上计数器示数</w:t>
      </w:r>
      <w:r>
        <w:rPr>
          <w:rFonts w:ascii="宋体" w:hAnsi="宋体" w:eastAsia="宋体" w:cs="宋体"/>
          <w:color w:val="000000"/>
          <w:position w:val="0"/>
        </w:rPr>
        <w:drawing>
          <wp:inline distT="0" distB="0" distL="114300" distR="114300">
            <wp:extent cx="133350" cy="177800"/>
            <wp:effectExtent l="0" t="0" r="0" b="0"/>
            <wp:docPr id="397972990" name="图片 39797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72990" name="图片 39797299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单位是千瓦</w:t>
      </w:r>
    </w:p>
    <w:p w14:paraId="1EDB89E6">
      <w:pPr>
        <w:spacing w:line="360" w:lineRule="auto"/>
        <w:jc w:val="left"/>
        <w:textAlignment w:val="center"/>
        <w:rPr>
          <w:color w:val="000000"/>
        </w:rPr>
      </w:pPr>
      <w:r>
        <w:rPr>
          <w:color w:val="000000"/>
        </w:rPr>
        <w:t xml:space="preserve">C. </w:t>
      </w:r>
      <w:r>
        <w:rPr>
          <w:rFonts w:ascii="宋体" w:hAnsi="宋体" w:eastAsia="宋体" w:cs="宋体"/>
          <w:color w:val="000000"/>
        </w:rPr>
        <w:t>空气开关跳闸，原因可能是电路中出现短路</w:t>
      </w:r>
    </w:p>
    <w:p w14:paraId="05DD15BF">
      <w:pPr>
        <w:spacing w:line="360" w:lineRule="auto"/>
        <w:jc w:val="left"/>
        <w:textAlignment w:val="center"/>
        <w:rPr>
          <w:color w:val="000000"/>
        </w:rPr>
      </w:pPr>
      <w:r>
        <w:rPr>
          <w:color w:val="000000"/>
        </w:rPr>
        <w:t xml:space="preserve">D. </w:t>
      </w:r>
      <w:r>
        <w:rPr>
          <w:rFonts w:ascii="宋体" w:hAnsi="宋体" w:eastAsia="宋体" w:cs="宋体"/>
          <w:color w:val="000000"/>
        </w:rPr>
        <w:t>正确使用试电笔插入三孔插座的某一孔，氖管灯不亮，该孔一定接零线</w:t>
      </w:r>
    </w:p>
    <w:p w14:paraId="20F4888B">
      <w:pPr>
        <w:spacing w:line="360" w:lineRule="auto"/>
        <w:jc w:val="left"/>
        <w:textAlignment w:val="center"/>
        <w:rPr>
          <w:color w:val="000000"/>
        </w:rPr>
      </w:pPr>
      <w:r>
        <w:rPr>
          <w:color w:val="000000"/>
        </w:rPr>
        <w:t xml:space="preserve">7. </w:t>
      </w:r>
      <w:r>
        <w:rPr>
          <w:rFonts w:ascii="宋体" w:hAnsi="宋体" w:eastAsia="宋体" w:cs="宋体"/>
          <w:color w:val="000000"/>
        </w:rPr>
        <w:t>共享电动助力单车极大方便人们的出行。如图为某助力单车，使用前先摇晃车把检查电量，此时开关</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 o:title="eqId9d43eb0b274e00cbbc4a210da4165042"/>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闭合，只有电量指示灯</w:t>
      </w:r>
      <w:r>
        <w:object>
          <v:shape id="_x0000_i102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 o:title="eqId62e76322da99c521981992a53339042c"/>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亮起；确认电量充足后扫码开锁，此时开关</w:t>
      </w:r>
      <w:r>
        <w:object>
          <v:shape id="_x0000_i102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6" o:title="eqId530f5b63e797195906285c0c03eb9276"/>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闭合，日间行车灯</w:t>
      </w:r>
      <w:r>
        <w:object>
          <v:shape id="_x0000_i103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8" o:title="eqId7afbfe404ad5febf1904d763974967b3"/>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亮起，电动机</w:t>
      </w:r>
      <w:r>
        <w:rPr>
          <w:rFonts w:ascii="Times New Roman" w:hAnsi="Times New Roman" w:eastAsia="Times New Roman" w:cs="Times New Roman"/>
          <w:color w:val="000000"/>
        </w:rPr>
        <w:t>M</w:t>
      </w:r>
      <w:r>
        <w:rPr>
          <w:rFonts w:ascii="宋体" w:hAnsi="宋体" w:eastAsia="宋体" w:cs="宋体"/>
          <w:color w:val="000000"/>
        </w:rPr>
        <w:t>启动，且日间行车灯</w:t>
      </w:r>
      <w:r>
        <w:object>
          <v:shape id="_x0000_i103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8" o:title="eqId7afbfe404ad5febf1904d763974967b3"/>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损坏时电动机</w:t>
      </w:r>
      <w:r>
        <w:rPr>
          <w:rFonts w:ascii="Times New Roman" w:hAnsi="Times New Roman" w:eastAsia="Times New Roman" w:cs="Times New Roman"/>
          <w:color w:val="000000"/>
        </w:rPr>
        <w:t>M</w:t>
      </w:r>
      <w:r>
        <w:rPr>
          <w:rFonts w:ascii="宋体" w:hAnsi="宋体" w:eastAsia="宋体" w:cs="宋体"/>
          <w:color w:val="000000"/>
        </w:rPr>
        <w:t>可正常工作；助力单车在规定区域内，开关</w:t>
      </w:r>
      <w:r>
        <w:object>
          <v:shape id="_x0000_i1032"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83c2d5971afbff8eca1b9aff5f76f710"/>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始终处于闭合状态，如果驶离规定区域，开关</w:t>
      </w:r>
      <w:r>
        <w:object>
          <v:shape id="_x0000_i103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83c2d5971afbff8eca1b9aff5f76f710"/>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自动断开，电动机</w:t>
      </w:r>
      <w:r>
        <w:rPr>
          <w:rFonts w:ascii="Times New Roman" w:hAnsi="Times New Roman" w:eastAsia="Times New Roman" w:cs="Times New Roman"/>
          <w:color w:val="000000"/>
        </w:rPr>
        <w:t>M</w:t>
      </w:r>
      <w:r>
        <w:rPr>
          <w:rFonts w:ascii="宋体" w:hAnsi="宋体" w:eastAsia="宋体" w:cs="宋体"/>
          <w:color w:val="000000"/>
        </w:rPr>
        <w:t>、行车灯</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8" o:title="eqId7afbfe404ad5febf1904d763974967b3"/>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均无法工作，指示灯</w:t>
      </w:r>
      <w:r>
        <w:object>
          <v:shape id="_x0000_i103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 o:title="eqId62e76322da99c521981992a53339042c"/>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可正常工作。下列电路设计符合要求的是（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B2F5DE">
      <w:pPr>
        <w:spacing w:line="360" w:lineRule="auto"/>
        <w:jc w:val="left"/>
        <w:textAlignment w:val="center"/>
        <w:rPr>
          <w:color w:val="000000"/>
        </w:rPr>
      </w:pPr>
      <w:r>
        <w:rPr>
          <w:color w:val="000000"/>
        </w:rPr>
        <w:drawing>
          <wp:inline distT="0" distB="0" distL="114300" distR="114300">
            <wp:extent cx="200025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00250" cy="1219200"/>
                    </a:xfrm>
                    <a:prstGeom prst="rect">
                      <a:avLst/>
                    </a:prstGeom>
                  </pic:spPr>
                </pic:pic>
              </a:graphicData>
            </a:graphic>
          </wp:inline>
        </w:drawing>
      </w:r>
    </w:p>
    <w:p w14:paraId="345FDAB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9675"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09675" cy="1390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2875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28750" cy="1457325"/>
                    </a:xfrm>
                    <a:prstGeom prst="rect">
                      <a:avLst/>
                    </a:prstGeom>
                  </pic:spPr>
                </pic:pic>
              </a:graphicData>
            </a:graphic>
          </wp:inline>
        </w:drawing>
      </w:r>
    </w:p>
    <w:p w14:paraId="41E6FAA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85875"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85875" cy="1628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600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304925" cy="1600200"/>
                    </a:xfrm>
                    <a:prstGeom prst="rect">
                      <a:avLst/>
                    </a:prstGeom>
                  </pic:spPr>
                </pic:pic>
              </a:graphicData>
            </a:graphic>
          </wp:inline>
        </w:drawing>
      </w:r>
    </w:p>
    <w:p w14:paraId="402AB2B4">
      <w:pPr>
        <w:spacing w:line="360" w:lineRule="auto"/>
        <w:jc w:val="left"/>
        <w:textAlignment w:val="center"/>
        <w:rPr>
          <w:color w:val="000000"/>
        </w:rPr>
      </w:pPr>
      <w:r>
        <w:rPr>
          <w:color w:val="000000"/>
        </w:rPr>
        <w:t xml:space="preserve">8. </w:t>
      </w:r>
      <w:r>
        <w:rPr>
          <w:rFonts w:ascii="宋体" w:hAnsi="宋体" w:eastAsia="宋体" w:cs="宋体"/>
          <w:color w:val="000000"/>
        </w:rPr>
        <w:t>物理兴趣小组把吸管的下端密闭并缠绕一段细铜丝（细铜丝体积忽略不计），自制一个简易密度计。如图所示，密度计分别放入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三种液体中时，均漂浮在液体中，且保持竖直姿态。密度计在三种液体中静止时，在密度计上与液面平齐处各标记一条刻线，共得到三条刻线。已知密度计在</w:t>
      </w:r>
      <w:r>
        <w:rPr>
          <w:rFonts w:ascii="Times New Roman" w:hAnsi="Times New Roman" w:eastAsia="Times New Roman" w:cs="Times New Roman"/>
          <w:i/>
          <w:color w:val="000000"/>
        </w:rPr>
        <w:t>c</w:t>
      </w:r>
      <w:r>
        <w:rPr>
          <w:rFonts w:ascii="宋体" w:hAnsi="宋体" w:eastAsia="宋体" w:cs="宋体"/>
          <w:color w:val="000000"/>
        </w:rPr>
        <w:t>液体中，有</w:t>
      </w:r>
      <w:r>
        <w:object>
          <v:shape id="_x0000_i103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1" o:title="eqId6ca8b26c3ad6d892590290a2304126bd"/>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的体积浸入液体，浸入体积为</w:t>
      </w:r>
      <w:r>
        <w:object>
          <v:shape id="_x0000_i103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 o:title="eqIdb7e89feeb63125fbdec1454db4969638"/>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。三种液体密度如表格所示，下列分析正确的是（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01"/>
        <w:gridCol w:w="2904"/>
      </w:tblGrid>
      <w:tr w14:paraId="2B5A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8EE6A">
            <w:pPr>
              <w:spacing w:line="360" w:lineRule="auto"/>
              <w:jc w:val="left"/>
              <w:textAlignment w:val="center"/>
              <w:rPr>
                <w:color w:val="000000"/>
              </w:rPr>
            </w:pPr>
            <w:r>
              <w:rPr>
                <w:rFonts w:ascii="宋体" w:hAnsi="宋体" w:eastAsia="宋体" w:cs="宋体"/>
                <w:color w:val="000000"/>
              </w:rPr>
              <w:t>液体种类</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170F4">
            <w:pPr>
              <w:spacing w:line="360" w:lineRule="auto"/>
              <w:jc w:val="left"/>
              <w:textAlignment w:val="center"/>
              <w:rPr>
                <w:color w:val="000000"/>
              </w:rPr>
            </w:pPr>
            <w:r>
              <w:rPr>
                <w:rFonts w:ascii="宋体" w:hAnsi="宋体" w:eastAsia="宋体" w:cs="宋体"/>
                <w:color w:val="000000"/>
              </w:rPr>
              <w:t>液体密度</w:t>
            </w:r>
            <w:r>
              <w:rPr>
                <w:rFonts w:ascii="Times New Roman" w:hAnsi="Times New Roman" w:eastAsia="Times New Roman" w:cs="Times New Roman"/>
                <w:color w:val="000000"/>
              </w:rPr>
              <w:t>/</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 o:title="eqId54227a69ad3322549a7ce215e468b7ce"/>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w:t>
            </w:r>
          </w:p>
        </w:tc>
      </w:tr>
      <w:tr w14:paraId="3917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FEE13">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液体</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43096">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47" o:title="eqId8b1c60940fe945975e28de30d3638650"/>
                  <o:lock v:ext="edit" aspectratio="t"/>
                  <w10:wrap type="none"/>
                  <w10:anchorlock/>
                </v:shape>
                <o:OLEObject Type="Embed" ProgID="Equation.DSMT4" ShapeID="_x0000_i1039" DrawAspect="Content" ObjectID="_1468075739" r:id="rId46">
                  <o:LockedField>false</o:LockedField>
                </o:OLEObject>
              </w:object>
            </w:r>
          </w:p>
        </w:tc>
      </w:tr>
      <w:tr w14:paraId="06A5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ABC2E">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液体</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6716C">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9" o:title="eqId6c98b309cc93f367dc07e0513f1fead4"/>
                  <o:lock v:ext="edit" aspectratio="t"/>
                  <w10:wrap type="none"/>
                  <w10:anchorlock/>
                </v:shape>
                <o:OLEObject Type="Embed" ProgID="Equation.DSMT4" ShapeID="_x0000_i1040" DrawAspect="Content" ObjectID="_1468075740" r:id="rId48">
                  <o:LockedField>false</o:LockedField>
                </o:OLEObject>
              </w:object>
            </w:r>
          </w:p>
        </w:tc>
      </w:tr>
      <w:tr w14:paraId="1CA1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C4051">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液体</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ABD00">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5.9pt;width:33.25pt;" o:ole="t" filled="f" o:preferrelative="t" stroked="f" coordsize="21600,21600">
                  <v:path/>
                  <v:fill on="f" focussize="0,0"/>
                  <v:stroke on="f" joinstyle="miter"/>
                  <v:imagedata r:id="rId51" o:title="eqId4e8de5795406934220e237edbaaa813a"/>
                  <o:lock v:ext="edit" aspectratio="t"/>
                  <w10:wrap type="none"/>
                  <w10:anchorlock/>
                </v:shape>
                <o:OLEObject Type="Embed" ProgID="Equation.DSMT4" ShapeID="_x0000_i1041" DrawAspect="Content" ObjectID="_1468075741" r:id="rId50">
                  <o:LockedField>false</o:LockedField>
                </o:OLEObject>
              </w:object>
            </w:r>
          </w:p>
        </w:tc>
      </w:tr>
    </w:tbl>
    <w:p w14:paraId="3927D956">
      <w:pPr>
        <w:spacing w:line="360" w:lineRule="auto"/>
        <w:jc w:val="left"/>
        <w:textAlignment w:val="center"/>
        <w:rPr>
          <w:color w:val="000000"/>
        </w:rPr>
      </w:pPr>
      <w:r>
        <w:rPr>
          <w:color w:val="000000"/>
        </w:rPr>
        <w:drawing>
          <wp:inline distT="0" distB="0" distL="114300" distR="114300">
            <wp:extent cx="7429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42950" cy="1181100"/>
                    </a:xfrm>
                    <a:prstGeom prst="rect">
                      <a:avLst/>
                    </a:prstGeom>
                  </pic:spPr>
                </pic:pic>
              </a:graphicData>
            </a:graphic>
          </wp:inline>
        </w:drawing>
      </w:r>
    </w:p>
    <w:p w14:paraId="7BCEEF6B">
      <w:pPr>
        <w:spacing w:line="360" w:lineRule="auto"/>
        <w:jc w:val="left"/>
        <w:textAlignment w:val="center"/>
        <w:rPr>
          <w:color w:val="000000"/>
        </w:rPr>
      </w:pPr>
      <w:r>
        <w:rPr>
          <w:color w:val="000000"/>
        </w:rPr>
        <w:t xml:space="preserve">A. </w:t>
      </w:r>
      <w:r>
        <w:rPr>
          <w:rFonts w:ascii="宋体" w:hAnsi="宋体" w:eastAsia="宋体" w:cs="宋体"/>
          <w:color w:val="000000"/>
        </w:rPr>
        <w:t>三条刻线的间隔距离不相等</w:t>
      </w:r>
    </w:p>
    <w:p w14:paraId="5187F96A">
      <w:pPr>
        <w:spacing w:line="360" w:lineRule="auto"/>
        <w:jc w:val="left"/>
        <w:textAlignment w:val="center"/>
        <w:rPr>
          <w:color w:val="000000"/>
        </w:rPr>
      </w:pPr>
      <w:r>
        <w:rPr>
          <w:color w:val="000000"/>
        </w:rPr>
        <w:t xml:space="preserve">B. </w:t>
      </w:r>
      <w:r>
        <w:rPr>
          <w:rFonts w:ascii="宋体" w:hAnsi="宋体" w:eastAsia="宋体" w:cs="宋体"/>
          <w:color w:val="000000"/>
        </w:rPr>
        <w:t>密度计的质量为</w:t>
      </w:r>
      <w:r>
        <w:rPr>
          <w:rFonts w:ascii="Times New Roman" w:hAnsi="Times New Roman" w:eastAsia="Times New Roman" w:cs="Times New Roman"/>
          <w:color w:val="000000"/>
        </w:rPr>
        <w:t>0.1kg</w:t>
      </w:r>
    </w:p>
    <w:p w14:paraId="433D66F9">
      <w:pPr>
        <w:spacing w:line="360" w:lineRule="auto"/>
        <w:jc w:val="left"/>
        <w:textAlignment w:val="center"/>
        <w:rPr>
          <w:color w:val="000000"/>
        </w:rPr>
      </w:pPr>
      <w:r>
        <w:rPr>
          <w:color w:val="000000"/>
        </w:rPr>
        <w:t xml:space="preserve">C. </w:t>
      </w:r>
      <w:r>
        <w:rPr>
          <w:rFonts w:ascii="宋体" w:hAnsi="宋体" w:eastAsia="宋体" w:cs="宋体"/>
          <w:color w:val="000000"/>
        </w:rPr>
        <w:t>密度计在三种液体中所受浮力不相等</w:t>
      </w:r>
    </w:p>
    <w:p w14:paraId="3FB92F65">
      <w:pPr>
        <w:spacing w:line="360" w:lineRule="auto"/>
        <w:jc w:val="left"/>
        <w:textAlignment w:val="center"/>
        <w:rPr>
          <w:color w:val="000000"/>
        </w:rPr>
      </w:pPr>
      <w:r>
        <w:rPr>
          <w:color w:val="000000"/>
        </w:rPr>
        <w:t xml:space="preserve">D. </w:t>
      </w:r>
      <w:r>
        <w:rPr>
          <w:rFonts w:ascii="宋体" w:hAnsi="宋体" w:eastAsia="宋体" w:cs="宋体"/>
          <w:color w:val="000000"/>
        </w:rPr>
        <w:t>密度计在</w:t>
      </w:r>
      <w:r>
        <w:rPr>
          <w:rFonts w:ascii="Times New Roman" w:hAnsi="Times New Roman" w:eastAsia="Times New Roman" w:cs="Times New Roman"/>
          <w:i/>
          <w:color w:val="000000"/>
        </w:rPr>
        <w:t>b</w:t>
      </w:r>
      <w:r>
        <w:rPr>
          <w:rFonts w:ascii="宋体" w:hAnsi="宋体" w:eastAsia="宋体" w:cs="宋体"/>
          <w:color w:val="000000"/>
        </w:rPr>
        <w:t>液体中的浸入体积为</w:t>
      </w:r>
      <w:r>
        <w:object>
          <v:shape id="_x0000_i1042" o:spt="75" alt="学科网(www.zxxk.com)--教育资源门户，提供试卷、教案、课件、论文、素材以及各类教学资源下载，还有大量而丰富的教学相关资讯！" type="#_x0000_t75" style="height:16pt;width:51.1pt;" o:ole="t" filled="f" o:preferrelative="t" stroked="f" coordsize="21600,21600">
            <v:path/>
            <v:fill on="f" focussize="0,0"/>
            <v:stroke on="f" joinstyle="miter"/>
            <v:imagedata r:id="rId54" o:title="eqIdbd361b88df7cf76629f3dd2261c6c446"/>
            <o:lock v:ext="edit" aspectratio="t"/>
            <w10:wrap type="none"/>
            <w10:anchorlock/>
          </v:shape>
          <o:OLEObject Type="Embed" ProgID="Equation.DSMT4" ShapeID="_x0000_i1042" DrawAspect="Content" ObjectID="_1468075742" r:id="rId53">
            <o:LockedField>false</o:LockedField>
          </o:OLEObject>
        </w:object>
      </w:r>
    </w:p>
    <w:p w14:paraId="0250029A">
      <w:pPr>
        <w:spacing w:line="285"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3D6AD1E">
      <w:pPr>
        <w:spacing w:line="360" w:lineRule="auto"/>
        <w:jc w:val="left"/>
        <w:textAlignment w:val="center"/>
        <w:rPr>
          <w:color w:val="000000"/>
        </w:rPr>
      </w:pPr>
      <w:r>
        <w:rPr>
          <w:color w:val="000000"/>
        </w:rPr>
        <w:t xml:space="preserve">9. </w:t>
      </w:r>
      <w:r>
        <w:rPr>
          <w:rFonts w:ascii="宋体" w:hAnsi="宋体" w:eastAsia="宋体" w:cs="宋体"/>
          <w:color w:val="000000"/>
        </w:rPr>
        <w:t>物理学家法拉第经过</w:t>
      </w:r>
      <w:r>
        <w:rPr>
          <w:rFonts w:ascii="Times New Roman" w:hAnsi="Times New Roman" w:eastAsia="Times New Roman" w:cs="Times New Roman"/>
          <w:color w:val="000000"/>
        </w:rPr>
        <w:t>10</w:t>
      </w:r>
      <w:r>
        <w:rPr>
          <w:rFonts w:ascii="宋体" w:hAnsi="宋体" w:eastAsia="宋体" w:cs="宋体"/>
          <w:color w:val="000000"/>
        </w:rPr>
        <w:t>年探索发现的规律，进一步揭示了电现象和磁现象之间的联系。下列实验能反映法拉第发现规律的是（　　）</w:t>
      </w:r>
    </w:p>
    <w:p w14:paraId="0412EFA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23925" cy="742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23925"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609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09675" cy="609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33475" cy="809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1334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33475"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33475" cy="704850"/>
                    </a:xfrm>
                    <a:prstGeom prst="rect">
                      <a:avLst/>
                    </a:prstGeom>
                  </pic:spPr>
                </pic:pic>
              </a:graphicData>
            </a:graphic>
          </wp:inline>
        </w:drawing>
      </w:r>
    </w:p>
    <w:p w14:paraId="5F50C862">
      <w:pPr>
        <w:spacing w:line="360" w:lineRule="auto"/>
        <w:jc w:val="left"/>
        <w:textAlignment w:val="center"/>
        <w:rPr>
          <w:color w:val="000000"/>
        </w:rPr>
      </w:pPr>
      <w:r>
        <w:rPr>
          <w:color w:val="000000"/>
        </w:rPr>
        <w:t xml:space="preserve">10. </w:t>
      </w:r>
      <w:r>
        <w:rPr>
          <w:rFonts w:ascii="宋体" w:hAnsi="宋体" w:eastAsia="宋体" w:cs="宋体"/>
          <w:color w:val="000000"/>
        </w:rPr>
        <w:t>如图所示，用汽缸、固定隔板和活塞密闭甲、乙两部分气体，汽缸和活塞均不导热，隔板导热良好。迅速将活塞向左推至图中虚线位置并固定，静置一段时间。下列说法正确的是（　　）</w:t>
      </w:r>
    </w:p>
    <w:p w14:paraId="48423343">
      <w:pPr>
        <w:spacing w:line="360" w:lineRule="auto"/>
        <w:jc w:val="left"/>
        <w:textAlignment w:val="center"/>
        <w:rPr>
          <w:color w:val="000000"/>
        </w:rPr>
      </w:pPr>
      <w:r>
        <w:rPr>
          <w:color w:val="000000"/>
        </w:rPr>
        <w:drawing>
          <wp:inline distT="0" distB="0" distL="114300" distR="114300">
            <wp:extent cx="1504950" cy="1066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04950" cy="1066800"/>
                    </a:xfrm>
                    <a:prstGeom prst="rect">
                      <a:avLst/>
                    </a:prstGeom>
                  </pic:spPr>
                </pic:pic>
              </a:graphicData>
            </a:graphic>
          </wp:inline>
        </w:drawing>
      </w:r>
    </w:p>
    <w:p w14:paraId="0002A4E4">
      <w:pPr>
        <w:spacing w:line="360" w:lineRule="auto"/>
        <w:jc w:val="left"/>
        <w:textAlignment w:val="center"/>
        <w:rPr>
          <w:color w:val="000000"/>
        </w:rPr>
      </w:pPr>
      <w:r>
        <w:rPr>
          <w:color w:val="000000"/>
        </w:rPr>
        <w:t xml:space="preserve">A. </w:t>
      </w:r>
      <w:r>
        <w:rPr>
          <w:rFonts w:ascii="宋体" w:hAnsi="宋体" w:eastAsia="宋体" w:cs="宋体"/>
          <w:color w:val="000000"/>
        </w:rPr>
        <w:t>与推动活塞前相比，甲、乙内能均变大</w:t>
      </w:r>
    </w:p>
    <w:p w14:paraId="01A12E6F">
      <w:pPr>
        <w:spacing w:line="360" w:lineRule="auto"/>
        <w:jc w:val="left"/>
        <w:textAlignment w:val="center"/>
        <w:rPr>
          <w:color w:val="000000"/>
        </w:rPr>
      </w:pPr>
      <w:r>
        <w:rPr>
          <w:color w:val="000000"/>
        </w:rPr>
        <w:t xml:space="preserve">B. </w:t>
      </w:r>
      <w:r>
        <w:rPr>
          <w:rFonts w:ascii="宋体" w:hAnsi="宋体" w:eastAsia="宋体" w:cs="宋体"/>
          <w:color w:val="000000"/>
        </w:rPr>
        <w:t>与推动活塞前相比，甲内能不变、乙内能变大</w:t>
      </w:r>
    </w:p>
    <w:p w14:paraId="0D970EA7">
      <w:pPr>
        <w:spacing w:line="360" w:lineRule="auto"/>
        <w:jc w:val="left"/>
        <w:textAlignment w:val="center"/>
        <w:rPr>
          <w:color w:val="000000"/>
        </w:rPr>
      </w:pPr>
      <w:r>
        <w:rPr>
          <w:color w:val="000000"/>
        </w:rPr>
        <w:t xml:space="preserve">C. </w:t>
      </w:r>
      <w:r>
        <w:rPr>
          <w:rFonts w:ascii="宋体" w:hAnsi="宋体" w:eastAsia="宋体" w:cs="宋体"/>
          <w:color w:val="000000"/>
        </w:rPr>
        <w:t>乙内能改变的方式只有做功</w:t>
      </w:r>
    </w:p>
    <w:p w14:paraId="4B0B2D09">
      <w:pPr>
        <w:spacing w:line="360" w:lineRule="auto"/>
        <w:jc w:val="left"/>
        <w:textAlignment w:val="center"/>
        <w:rPr>
          <w:color w:val="000000"/>
        </w:rPr>
      </w:pPr>
      <w:r>
        <w:rPr>
          <w:color w:val="000000"/>
        </w:rPr>
        <w:t xml:space="preserve">D. </w:t>
      </w:r>
      <w:r>
        <w:rPr>
          <w:rFonts w:ascii="宋体" w:hAnsi="宋体" w:eastAsia="宋体" w:cs="宋体"/>
          <w:color w:val="000000"/>
        </w:rPr>
        <w:t>乙内能改变的方式既有做功又有热传递</w:t>
      </w:r>
    </w:p>
    <w:p w14:paraId="6ECA7966">
      <w:pPr>
        <w:spacing w:line="360" w:lineRule="auto"/>
        <w:jc w:val="left"/>
        <w:textAlignment w:val="center"/>
        <w:rPr>
          <w:color w:val="000000"/>
        </w:rPr>
      </w:pPr>
      <w:r>
        <w:rPr>
          <w:color w:val="000000"/>
        </w:rPr>
        <w:t xml:space="preserve">11. </w:t>
      </w:r>
      <w:r>
        <w:rPr>
          <w:rFonts w:ascii="宋体" w:hAnsi="宋体" w:eastAsia="宋体" w:cs="宋体"/>
          <w:color w:val="000000"/>
        </w:rPr>
        <w:t>弹簧置于光滑管内，下端固定在水平地面上，上端与管口平齐。如图所示，将一直径略小于管的小球放在弹簧上端，先后两次向下按压弹簧到不同位置后释放小球，小球沿竖直方向运动，第一次小球到达的最高点为</w:t>
      </w:r>
      <w:r>
        <w:rPr>
          <w:rFonts w:ascii="Times New Roman" w:hAnsi="Times New Roman" w:eastAsia="Times New Roman" w:cs="Times New Roman"/>
          <w:i/>
          <w:color w:val="000000"/>
        </w:rPr>
        <w:t>a</w:t>
      </w:r>
      <w:r>
        <w:rPr>
          <w:rFonts w:ascii="宋体" w:hAnsi="宋体" w:eastAsia="宋体" w:cs="宋体"/>
          <w:color w:val="000000"/>
        </w:rPr>
        <w:t>，第二次小球到达的最高点为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为小球运动路径上的一点，小球所受空气阻力忽略不计，则先后两次（</w:t>
      </w:r>
      <w:r>
        <w:rPr>
          <w:rFonts w:ascii="Times New Roman" w:hAnsi="Times New Roman" w:eastAsia="Times New Roman" w:cs="Times New Roman"/>
          <w:color w:val="000000"/>
        </w:rPr>
        <w:t xml:space="preserve">    </w:t>
      </w:r>
      <w:r>
        <w:rPr>
          <w:rFonts w:ascii="宋体" w:hAnsi="宋体" w:eastAsia="宋体" w:cs="宋体"/>
          <w:color w:val="000000"/>
        </w:rPr>
        <w:t>）</w:t>
      </w:r>
    </w:p>
    <w:p w14:paraId="17F98301">
      <w:pPr>
        <w:spacing w:line="360" w:lineRule="auto"/>
        <w:jc w:val="left"/>
        <w:textAlignment w:val="center"/>
        <w:rPr>
          <w:color w:val="000000"/>
        </w:rPr>
      </w:pPr>
      <w:r>
        <w:rPr>
          <w:color w:val="000000"/>
        </w:rPr>
        <w:drawing>
          <wp:inline distT="0" distB="0" distL="114300" distR="114300">
            <wp:extent cx="733425" cy="2286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733425" cy="2286000"/>
                    </a:xfrm>
                    <a:prstGeom prst="rect">
                      <a:avLst/>
                    </a:prstGeom>
                  </pic:spPr>
                </pic:pic>
              </a:graphicData>
            </a:graphic>
          </wp:inline>
        </w:drawing>
      </w:r>
    </w:p>
    <w:p w14:paraId="5CA83D51">
      <w:pPr>
        <w:spacing w:line="360" w:lineRule="auto"/>
        <w:jc w:val="left"/>
        <w:textAlignment w:val="center"/>
        <w:rPr>
          <w:color w:val="000000"/>
        </w:rPr>
      </w:pPr>
      <w:r>
        <w:rPr>
          <w:color w:val="000000"/>
        </w:rPr>
        <w:t xml:space="preserve">A. </w:t>
      </w:r>
      <w:r>
        <w:rPr>
          <w:rFonts w:ascii="宋体" w:hAnsi="宋体" w:eastAsia="宋体" w:cs="宋体"/>
          <w:color w:val="000000"/>
        </w:rPr>
        <w:t>第一次释放小球时弹簧的弹性势能大</w:t>
      </w:r>
    </w:p>
    <w:p w14:paraId="1D1952FA">
      <w:pPr>
        <w:spacing w:line="360" w:lineRule="auto"/>
        <w:jc w:val="left"/>
        <w:textAlignment w:val="center"/>
        <w:rPr>
          <w:color w:val="000000"/>
        </w:rPr>
      </w:pPr>
      <w:r>
        <w:rPr>
          <w:color w:val="000000"/>
        </w:rPr>
        <w:t xml:space="preserve">B. </w:t>
      </w:r>
      <w:r>
        <w:rPr>
          <w:rFonts w:ascii="宋体" w:hAnsi="宋体" w:eastAsia="宋体" w:cs="宋体"/>
          <w:color w:val="000000"/>
        </w:rPr>
        <w:t>小球由</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过程，弹性势能转化为重力势能</w:t>
      </w:r>
    </w:p>
    <w:p w14:paraId="65952D4C">
      <w:pPr>
        <w:spacing w:line="360" w:lineRule="auto"/>
        <w:jc w:val="left"/>
        <w:textAlignment w:val="center"/>
        <w:rPr>
          <w:color w:val="000000"/>
        </w:rPr>
      </w:pPr>
      <w:r>
        <w:rPr>
          <w:color w:val="000000"/>
        </w:rPr>
        <w:t xml:space="preserve">C. </w:t>
      </w:r>
      <w:r>
        <w:rPr>
          <w:rFonts w:ascii="宋体" w:hAnsi="宋体" w:eastAsia="宋体" w:cs="宋体"/>
          <w:color w:val="000000"/>
        </w:rPr>
        <w:t>小球上升过程，经过</w:t>
      </w:r>
      <w:r>
        <w:rPr>
          <w:rFonts w:ascii="Times New Roman" w:hAnsi="Times New Roman" w:eastAsia="Times New Roman" w:cs="Times New Roman"/>
          <w:i/>
          <w:color w:val="000000"/>
        </w:rPr>
        <w:t>c</w:t>
      </w:r>
      <w:r>
        <w:rPr>
          <w:rFonts w:ascii="宋体" w:hAnsi="宋体" w:eastAsia="宋体" w:cs="宋体"/>
          <w:color w:val="000000"/>
        </w:rPr>
        <w:t>点时的重力势能相等</w:t>
      </w:r>
    </w:p>
    <w:p w14:paraId="52AE240F">
      <w:pPr>
        <w:spacing w:line="360" w:lineRule="auto"/>
        <w:jc w:val="left"/>
        <w:textAlignment w:val="center"/>
        <w:rPr>
          <w:color w:val="000000"/>
        </w:rPr>
      </w:pPr>
      <w:r>
        <w:rPr>
          <w:color w:val="000000"/>
        </w:rPr>
        <w:t xml:space="preserve">D. </w:t>
      </w:r>
      <w:r>
        <w:rPr>
          <w:rFonts w:ascii="宋体" w:hAnsi="宋体" w:eastAsia="宋体" w:cs="宋体"/>
          <w:color w:val="000000"/>
        </w:rPr>
        <w:t>小球上升过程，经过</w:t>
      </w:r>
      <w:r>
        <w:rPr>
          <w:rFonts w:ascii="Times New Roman" w:hAnsi="Times New Roman" w:eastAsia="Times New Roman" w:cs="Times New Roman"/>
          <w:i/>
          <w:color w:val="000000"/>
        </w:rPr>
        <w:t>c</w:t>
      </w:r>
      <w:r>
        <w:rPr>
          <w:rFonts w:ascii="宋体" w:hAnsi="宋体" w:eastAsia="宋体" w:cs="宋体"/>
          <w:color w:val="000000"/>
        </w:rPr>
        <w:t>点时的机械能相等</w:t>
      </w:r>
    </w:p>
    <w:p w14:paraId="7F4F67C5">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如图甲所示的电路，电流表量程为</w:t>
      </w:r>
      <w:r>
        <w:rPr>
          <w:rFonts w:ascii="Times New Roman" w:hAnsi="Times New Roman" w:eastAsia="Times New Roman" w:cs="Times New Roman"/>
          <w:color w:val="000000"/>
        </w:rPr>
        <w:t>0~0.6A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4V 2W</w:t>
      </w:r>
      <w:r>
        <w:rPr>
          <w:rFonts w:ascii="宋体" w:hAnsi="宋体" w:eastAsia="宋体" w:cs="宋体"/>
          <w:color w:val="000000"/>
        </w:rPr>
        <w:t>”字样。闭合开关</w:t>
      </w:r>
      <w:r>
        <w:object>
          <v:shape id="_x0000_i104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 o:title="eqId9d43eb0b274e00cbbc4a210da4165042"/>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6" o:title="eqId530f5b63e797195906285c0c03eb9276"/>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，在确保电路安全的情况下，调整滑动变阻器滑片</w:t>
      </w:r>
      <w:r>
        <w:rPr>
          <w:rFonts w:ascii="Times New Roman" w:hAnsi="Times New Roman" w:eastAsia="Times New Roman" w:cs="Times New Roman"/>
          <w:color w:val="000000"/>
        </w:rPr>
        <w:t>P</w:t>
      </w:r>
      <w:r>
        <w:rPr>
          <w:rFonts w:ascii="宋体" w:hAnsi="宋体" w:eastAsia="宋体" w:cs="宋体"/>
          <w:color w:val="000000"/>
        </w:rPr>
        <w:t>位置，记录多组电压表示数</w:t>
      </w:r>
      <w:r>
        <w:rPr>
          <w:rFonts w:ascii="Times New Roman" w:hAnsi="Times New Roman" w:eastAsia="Times New Roman" w:cs="Times New Roman"/>
          <w:i/>
          <w:color w:val="000000"/>
        </w:rPr>
        <w:t>U</w:t>
      </w:r>
      <w:r>
        <w:rPr>
          <w:rFonts w:ascii="宋体" w:hAnsi="宋体" w:eastAsia="宋体" w:cs="宋体"/>
          <w:color w:val="000000"/>
        </w:rPr>
        <w:t>与相应的电流表示数</w:t>
      </w:r>
      <w:r>
        <w:rPr>
          <w:rFonts w:ascii="Times New Roman" w:hAnsi="Times New Roman" w:eastAsia="Times New Roman" w:cs="Times New Roman"/>
          <w:i/>
          <w:color w:val="000000"/>
        </w:rPr>
        <w:t>I</w:t>
      </w:r>
      <w:r>
        <w:rPr>
          <w:rFonts w:ascii="宋体" w:hAnsi="宋体" w:eastAsia="宋体" w:cs="宋体"/>
          <w:color w:val="000000"/>
        </w:rPr>
        <w:t>，并作出如图乙所示的图像。下列分析正确的是（　　）</w:t>
      </w:r>
    </w:p>
    <w:p w14:paraId="428D6348">
      <w:pPr>
        <w:spacing w:line="360" w:lineRule="auto"/>
        <w:jc w:val="left"/>
        <w:textAlignment w:val="center"/>
        <w:rPr>
          <w:color w:val="000000"/>
        </w:rPr>
      </w:pPr>
      <w:r>
        <w:rPr>
          <w:color w:val="000000"/>
        </w:rPr>
        <w:drawing>
          <wp:inline distT="0" distB="0" distL="114300" distR="114300">
            <wp:extent cx="2771775"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771775" cy="1333500"/>
                    </a:xfrm>
                    <a:prstGeom prst="rect">
                      <a:avLst/>
                    </a:prstGeom>
                  </pic:spPr>
                </pic:pic>
              </a:graphicData>
            </a:graphic>
          </wp:inline>
        </w:drawing>
      </w:r>
    </w:p>
    <w:p w14:paraId="1B60BEAE">
      <w:pPr>
        <w:spacing w:line="360" w:lineRule="auto"/>
        <w:jc w:val="left"/>
        <w:textAlignment w:val="center"/>
        <w:rPr>
          <w:color w:val="000000"/>
        </w:rPr>
      </w:pPr>
      <w:r>
        <w:rPr>
          <w:color w:val="000000"/>
        </w:rPr>
        <w:t xml:space="preserve">A. </w:t>
      </w:r>
      <w:r>
        <w:rPr>
          <w:rFonts w:ascii="宋体" w:hAnsi="宋体" w:eastAsia="宋体" w:cs="宋体"/>
          <w:color w:val="000000"/>
        </w:rPr>
        <w:t>电源的电压为</w:t>
      </w:r>
      <w:r>
        <w:rPr>
          <w:rFonts w:ascii="Times New Roman" w:hAnsi="Times New Roman" w:eastAsia="Times New Roman" w:cs="Times New Roman"/>
          <w:color w:val="000000"/>
        </w:rPr>
        <w:t>10V</w:t>
      </w:r>
    </w:p>
    <w:p w14:paraId="7E695A7F">
      <w:pPr>
        <w:spacing w:line="360" w:lineRule="auto"/>
        <w:jc w:val="left"/>
        <w:textAlignment w:val="center"/>
        <w:rPr>
          <w:color w:val="000000"/>
        </w:rPr>
      </w:pP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能达到的最大功率为</w:t>
      </w:r>
      <w:r>
        <w:rPr>
          <w:rFonts w:ascii="Times New Roman" w:hAnsi="Times New Roman" w:eastAsia="Times New Roman" w:cs="Times New Roman"/>
          <w:color w:val="000000"/>
        </w:rPr>
        <w:t>3.6W</w:t>
      </w:r>
    </w:p>
    <w:p w14:paraId="20652144">
      <w:pPr>
        <w:spacing w:line="360" w:lineRule="auto"/>
        <w:jc w:val="left"/>
        <w:textAlignment w:val="center"/>
        <w:rPr>
          <w:color w:val="000000"/>
        </w:rPr>
      </w:pPr>
      <w:r>
        <w:rPr>
          <w:color w:val="000000"/>
        </w:rPr>
        <w:t xml:space="preserve">C. </w:t>
      </w:r>
      <w:r>
        <w:rPr>
          <w:rFonts w:ascii="宋体" w:hAnsi="宋体" w:eastAsia="宋体" w:cs="宋体"/>
          <w:color w:val="000000"/>
        </w:rPr>
        <w:t>滑动变阻器允许接入电路的最小阻值为</w:t>
      </w:r>
      <w:r>
        <w:object>
          <v:shape id="_x0000_i10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5d757a8853133814c9a9753443c1cf82"/>
            <o:lock v:ext="edit" aspectratio="t"/>
            <w10:wrap type="none"/>
            <w10:anchorlock/>
          </v:shape>
          <o:OLEObject Type="Embed" ProgID="Equation.DSMT4" ShapeID="_x0000_i1045" DrawAspect="Content" ObjectID="_1468075745" r:id="rId64">
            <o:LockedField>false</o:LockedField>
          </o:OLEObject>
        </w:object>
      </w:r>
    </w:p>
    <w:p w14:paraId="78410CDF">
      <w:pPr>
        <w:spacing w:line="360" w:lineRule="auto"/>
        <w:jc w:val="left"/>
        <w:textAlignment w:val="center"/>
        <w:rPr>
          <w:color w:val="000000"/>
        </w:rPr>
      </w:pPr>
      <w:r>
        <w:rPr>
          <w:color w:val="000000"/>
        </w:rPr>
        <w:t xml:space="preserve">D. </w:t>
      </w:r>
      <w:r>
        <w:rPr>
          <w:rFonts w:ascii="宋体" w:hAnsi="宋体" w:eastAsia="宋体" w:cs="宋体"/>
          <w:color w:val="000000"/>
        </w:rPr>
        <w:t>断开</w:t>
      </w:r>
      <w:r>
        <w:object>
          <v:shape id="_x0000_i104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6" o:title="eqId530f5b63e797195906285c0c03eb9276"/>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，小灯泡正常发光时，滑动变阻器的功率为</w:t>
      </w:r>
      <w:r>
        <w:rPr>
          <w:rFonts w:ascii="Times New Roman" w:hAnsi="Times New Roman" w:eastAsia="Times New Roman" w:cs="Times New Roman"/>
          <w:color w:val="000000"/>
        </w:rPr>
        <w:t>2.5W</w:t>
      </w:r>
    </w:p>
    <w:p w14:paraId="0FBD49E6">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1D42FC1F">
      <w:pPr>
        <w:spacing w:line="285"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8704B27">
      <w:pPr>
        <w:spacing w:line="360" w:lineRule="auto"/>
        <w:jc w:val="left"/>
        <w:textAlignment w:val="center"/>
        <w:rPr>
          <w:color w:val="000000"/>
        </w:rPr>
      </w:pPr>
      <w:r>
        <w:rPr>
          <w:color w:val="000000"/>
        </w:rPr>
        <w:t xml:space="preserve">13. </w:t>
      </w:r>
      <w:r>
        <w:rPr>
          <w:rFonts w:ascii="宋体" w:hAnsi="宋体" w:eastAsia="宋体" w:cs="宋体"/>
          <w:color w:val="000000"/>
        </w:rPr>
        <w:t>某款磁悬浮玩具的电路原理图如图所示。闭合开关，磁性小球悬停在空中，一小磁针静止于螺线管左侧，不考虑小磁针与磁性小球间的相互作用。</w:t>
      </w:r>
    </w:p>
    <w:p w14:paraId="377F66BB">
      <w:pPr>
        <w:spacing w:line="360" w:lineRule="auto"/>
        <w:jc w:val="left"/>
        <w:textAlignment w:val="center"/>
        <w:rPr>
          <w:color w:val="000000"/>
        </w:rPr>
      </w:pPr>
      <w:r>
        <w:rPr>
          <w:color w:val="000000"/>
        </w:rPr>
        <w:drawing>
          <wp:inline distT="0" distB="0" distL="114300" distR="114300">
            <wp:extent cx="1428750" cy="1685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28750" cy="1685925"/>
                    </a:xfrm>
                    <a:prstGeom prst="rect">
                      <a:avLst/>
                    </a:prstGeom>
                  </pic:spPr>
                </pic:pic>
              </a:graphicData>
            </a:graphic>
          </wp:inline>
        </w:drawing>
      </w:r>
    </w:p>
    <w:p w14:paraId="393E5B7D">
      <w:pPr>
        <w:spacing w:line="360" w:lineRule="auto"/>
        <w:jc w:val="left"/>
        <w:textAlignment w:val="center"/>
        <w:rPr>
          <w:color w:val="000000"/>
        </w:rPr>
      </w:pPr>
      <w:r>
        <w:rPr>
          <w:color w:val="000000"/>
        </w:rPr>
        <w:t>（1）</w:t>
      </w:r>
      <w:r>
        <w:rPr>
          <w:rFonts w:ascii="宋体" w:hAnsi="宋体" w:eastAsia="宋体" w:cs="宋体"/>
          <w:color w:val="000000"/>
        </w:rPr>
        <w:t>将小磁针“</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”极填入括号中；</w:t>
      </w:r>
    </w:p>
    <w:p w14:paraId="1127D037">
      <w:pPr>
        <w:spacing w:line="360" w:lineRule="auto"/>
        <w:jc w:val="left"/>
        <w:textAlignment w:val="center"/>
        <w:rPr>
          <w:color w:val="000000"/>
        </w:rPr>
      </w:pPr>
      <w:r>
        <w:rPr>
          <w:color w:val="000000"/>
        </w:rPr>
        <w:t>（2）</w:t>
      </w:r>
      <w:r>
        <w:rPr>
          <w:rFonts w:ascii="宋体" w:hAnsi="宋体" w:eastAsia="宋体" w:cs="宋体"/>
          <w:color w:val="000000"/>
        </w:rPr>
        <w:t>画出磁性小球的受力示意图。</w:t>
      </w:r>
    </w:p>
    <w:p w14:paraId="6EA54264">
      <w:pPr>
        <w:spacing w:line="360" w:lineRule="auto"/>
        <w:jc w:val="left"/>
        <w:textAlignment w:val="center"/>
        <w:rPr>
          <w:color w:val="000000"/>
        </w:rPr>
      </w:pPr>
      <w:r>
        <w:rPr>
          <w:color w:val="000000"/>
        </w:rPr>
        <w:t xml:space="preserve">14. </w:t>
      </w:r>
      <w:r>
        <w:rPr>
          <w:rFonts w:ascii="宋体" w:hAnsi="宋体" w:eastAsia="宋体" w:cs="宋体"/>
          <w:color w:val="000000"/>
        </w:rPr>
        <w:t>如图所示，水槽内装满水，槽底有一点光源</w:t>
      </w:r>
      <w:r>
        <w:rPr>
          <w:rFonts w:ascii="Times New Roman" w:hAnsi="Times New Roman" w:eastAsia="Times New Roman" w:cs="Times New Roman"/>
          <w:i/>
          <w:color w:val="000000"/>
        </w:rPr>
        <w:t>S</w:t>
      </w:r>
      <w:r>
        <w:rPr>
          <w:rFonts w:ascii="宋体" w:hAnsi="宋体" w:eastAsia="宋体" w:cs="宋体"/>
          <w:color w:val="000000"/>
        </w:rPr>
        <w:t>，紧贴右侧槽壁竖直固定一平面镜。</w:t>
      </w:r>
      <w:r>
        <w:rPr>
          <w:rFonts w:ascii="Times New Roman" w:hAnsi="Times New Roman" w:eastAsia="Times New Roman" w:cs="Times New Roman"/>
          <w:i/>
          <w:color w:val="000000"/>
        </w:rPr>
        <w:t>S</w:t>
      </w:r>
      <w:r>
        <w:rPr>
          <w:rFonts w:ascii="宋体" w:hAnsi="宋体" w:eastAsia="宋体" w:cs="宋体"/>
          <w:color w:val="000000"/>
        </w:rPr>
        <w:t>发出的一条光线经水面折射，又经平面镜反射后过</w:t>
      </w:r>
      <w:r>
        <w:rPr>
          <w:rFonts w:ascii="Times New Roman" w:hAnsi="Times New Roman" w:eastAsia="Times New Roman" w:cs="Times New Roman"/>
          <w:i/>
          <w:color w:val="000000"/>
        </w:rPr>
        <w:t>P</w:t>
      </w:r>
      <w:r>
        <w:rPr>
          <w:rFonts w:ascii="宋体" w:hAnsi="宋体" w:eastAsia="宋体" w:cs="宋体"/>
          <w:color w:val="000000"/>
        </w:rPr>
        <w:t>点。</w:t>
      </w:r>
    </w:p>
    <w:p w14:paraId="2C3F184B">
      <w:pPr>
        <w:spacing w:line="360" w:lineRule="auto"/>
        <w:jc w:val="left"/>
        <w:textAlignment w:val="center"/>
        <w:rPr>
          <w:color w:val="000000"/>
        </w:rPr>
      </w:pPr>
      <w:r>
        <w:rPr>
          <w:color w:val="000000"/>
        </w:rPr>
        <w:drawing>
          <wp:inline distT="0" distB="0" distL="114300" distR="114300">
            <wp:extent cx="1524000" cy="1943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24000" cy="1943100"/>
                    </a:xfrm>
                    <a:prstGeom prst="rect">
                      <a:avLst/>
                    </a:prstGeom>
                  </pic:spPr>
                </pic:pic>
              </a:graphicData>
            </a:graphic>
          </wp:inline>
        </w:drawing>
      </w:r>
    </w:p>
    <w:p w14:paraId="35D9A6E3">
      <w:pPr>
        <w:spacing w:line="360" w:lineRule="auto"/>
        <w:jc w:val="left"/>
        <w:textAlignment w:val="center"/>
        <w:rPr>
          <w:color w:val="000000"/>
        </w:rPr>
      </w:pPr>
      <w:r>
        <w:rPr>
          <w:color w:val="000000"/>
        </w:rPr>
        <w:t>（1）</w:t>
      </w:r>
      <w:r>
        <w:rPr>
          <w:rFonts w:ascii="宋体" w:hAnsi="宋体" w:eastAsia="宋体" w:cs="宋体"/>
          <w:color w:val="000000"/>
        </w:rPr>
        <w:t>画出</w:t>
      </w:r>
      <w:r>
        <w:rPr>
          <w:rFonts w:ascii="Times New Roman" w:hAnsi="Times New Roman" w:eastAsia="Times New Roman" w:cs="Times New Roman"/>
          <w:i/>
          <w:color w:val="000000"/>
        </w:rPr>
        <w:t>P</w:t>
      </w:r>
      <w:r>
        <w:rPr>
          <w:rFonts w:ascii="宋体" w:hAnsi="宋体" w:eastAsia="宋体" w:cs="宋体"/>
          <w:color w:val="000000"/>
        </w:rPr>
        <w:t>点在平面镜中所成的像</w:t>
      </w:r>
      <w:r>
        <w:object>
          <v:shape id="_x0000_i10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0" o:title="eqIdcee6765a83140d745a6de4c85d9b6b50"/>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w:t>
      </w:r>
    </w:p>
    <w:p w14:paraId="356D4889">
      <w:pPr>
        <w:spacing w:line="360" w:lineRule="auto"/>
        <w:jc w:val="left"/>
        <w:textAlignment w:val="center"/>
        <w:rPr>
          <w:color w:val="000000"/>
        </w:rPr>
      </w:pPr>
      <w:r>
        <w:rPr>
          <w:color w:val="000000"/>
        </w:rPr>
        <w:t>（2）</w:t>
      </w:r>
      <w:r>
        <w:rPr>
          <w:rFonts w:ascii="宋体" w:hAnsi="宋体" w:eastAsia="宋体" w:cs="宋体"/>
          <w:color w:val="000000"/>
        </w:rPr>
        <w:t>将</w:t>
      </w:r>
      <w:r>
        <w:rPr>
          <w:rFonts w:ascii="Times New Roman" w:hAnsi="Times New Roman" w:eastAsia="Times New Roman" w:cs="Times New Roman"/>
          <w:i/>
          <w:color w:val="000000"/>
        </w:rPr>
        <w:t>S</w:t>
      </w:r>
      <w:r>
        <w:rPr>
          <w:rFonts w:ascii="宋体" w:hAnsi="宋体" w:eastAsia="宋体" w:cs="宋体"/>
          <w:color w:val="000000"/>
        </w:rPr>
        <w:t>点到</w:t>
      </w:r>
      <w:r>
        <w:rPr>
          <w:rFonts w:ascii="Times New Roman" w:hAnsi="Times New Roman" w:eastAsia="Times New Roman" w:cs="Times New Roman"/>
          <w:i/>
          <w:color w:val="000000"/>
        </w:rPr>
        <w:t>P</w:t>
      </w:r>
      <w:r>
        <w:rPr>
          <w:rFonts w:ascii="宋体" w:hAnsi="宋体" w:eastAsia="宋体" w:cs="宋体"/>
          <w:color w:val="000000"/>
        </w:rPr>
        <w:t>点的光路图补充完整。</w:t>
      </w:r>
    </w:p>
    <w:p w14:paraId="1979E36E">
      <w:pPr>
        <w:spacing w:line="285" w:lineRule="auto"/>
        <w:jc w:val="left"/>
        <w:textAlignment w:val="center"/>
        <w:rPr>
          <w:color w:val="000000"/>
        </w:rPr>
      </w:pPr>
      <w:r>
        <w:rPr>
          <w:rFonts w:ascii="宋体" w:hAnsi="宋体" w:eastAsia="宋体" w:cs="宋体"/>
          <w:b/>
          <w:color w:val="000000"/>
          <w:sz w:val="24"/>
        </w:rPr>
        <w:t>四、实验题（本题共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8EC4E4">
      <w:pPr>
        <w:spacing w:line="360" w:lineRule="auto"/>
        <w:jc w:val="left"/>
        <w:textAlignment w:val="center"/>
        <w:rPr>
          <w:color w:val="000000"/>
        </w:rPr>
      </w:pPr>
      <w:r>
        <w:rPr>
          <w:color w:val="000000"/>
        </w:rPr>
        <w:t xml:space="preserve">15. </w:t>
      </w:r>
      <w:r>
        <w:rPr>
          <w:rFonts w:ascii="宋体" w:hAnsi="宋体" w:eastAsia="宋体" w:cs="宋体"/>
          <w:color w:val="000000"/>
        </w:rPr>
        <w:t>如图甲所示，镜片</w:t>
      </w:r>
      <w:r>
        <w:rPr>
          <w:rFonts w:ascii="Times New Roman" w:hAnsi="Times New Roman" w:eastAsia="Times New Roman" w:cs="Times New Roman"/>
          <w:color w:val="000000"/>
        </w:rPr>
        <w:t>a</w:t>
      </w:r>
      <w:r>
        <w:rPr>
          <w:rFonts w:ascii="宋体" w:hAnsi="宋体" w:eastAsia="宋体" w:cs="宋体"/>
          <w:color w:val="000000"/>
        </w:rPr>
        <w:t>可通过抽出或注入液体来改变其厚度，抽出稍许液体后得到镜片</w:t>
      </w:r>
      <w:r>
        <w:rPr>
          <w:rFonts w:ascii="Times New Roman" w:hAnsi="Times New Roman" w:eastAsia="Times New Roman" w:cs="Times New Roman"/>
          <w:color w:val="000000"/>
        </w:rPr>
        <w:t>b</w:t>
      </w:r>
      <w:r>
        <w:rPr>
          <w:rFonts w:ascii="宋体" w:hAnsi="宋体" w:eastAsia="宋体" w:cs="宋体"/>
          <w:color w:val="000000"/>
        </w:rPr>
        <w:t>，注入稍许液体后得到镜片</w:t>
      </w:r>
      <w:r>
        <w:rPr>
          <w:rFonts w:ascii="Times New Roman" w:hAnsi="Times New Roman" w:eastAsia="Times New Roman" w:cs="Times New Roman"/>
          <w:color w:val="000000"/>
        </w:rPr>
        <w:t>c</w:t>
      </w:r>
      <w:r>
        <w:rPr>
          <w:rFonts w:ascii="宋体" w:hAnsi="宋体" w:eastAsia="宋体" w:cs="宋体"/>
          <w:color w:val="000000"/>
        </w:rPr>
        <w:t>。</w:t>
      </w:r>
    </w:p>
    <w:p w14:paraId="65047D6D">
      <w:pPr>
        <w:spacing w:line="360" w:lineRule="auto"/>
        <w:jc w:val="left"/>
        <w:textAlignment w:val="center"/>
        <w:rPr>
          <w:color w:val="000000"/>
        </w:rPr>
      </w:pPr>
      <w:r>
        <w:rPr>
          <w:color w:val="000000"/>
        </w:rPr>
        <w:drawing>
          <wp:inline distT="0" distB="0" distL="114300" distR="114300">
            <wp:extent cx="5238750" cy="142811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5238750" cy="1428400"/>
                    </a:xfrm>
                    <a:prstGeom prst="rect">
                      <a:avLst/>
                    </a:prstGeom>
                  </pic:spPr>
                </pic:pic>
              </a:graphicData>
            </a:graphic>
          </wp:inline>
        </w:drawing>
      </w:r>
    </w:p>
    <w:p w14:paraId="0D744D62">
      <w:pPr>
        <w:spacing w:line="360" w:lineRule="auto"/>
        <w:jc w:val="left"/>
        <w:textAlignment w:val="center"/>
        <w:rPr>
          <w:color w:val="000000"/>
        </w:rPr>
      </w:pPr>
      <w:r>
        <w:rPr>
          <w:color w:val="000000"/>
        </w:rPr>
        <w:t>（1）</w:t>
      </w:r>
      <w:r>
        <w:rPr>
          <w:rFonts w:ascii="宋体" w:hAnsi="宋体" w:eastAsia="宋体" w:cs="宋体"/>
          <w:color w:val="000000"/>
        </w:rPr>
        <w:t>镜片</w:t>
      </w:r>
      <w:r>
        <w:rPr>
          <w:rFonts w:ascii="Times New Roman" w:hAnsi="Times New Roman" w:eastAsia="Times New Roman" w:cs="Times New Roman"/>
          <w:color w:val="000000"/>
        </w:rPr>
        <w:t>b</w:t>
      </w:r>
      <w:r>
        <w:rPr>
          <w:rFonts w:ascii="宋体" w:hAnsi="宋体" w:eastAsia="宋体" w:cs="宋体"/>
          <w:color w:val="000000"/>
        </w:rPr>
        <w:t>可用于矫正</w:t>
      </w:r>
      <w:r>
        <w:rPr>
          <w:color w:val="000000"/>
        </w:rPr>
        <w:t>______</w:t>
      </w:r>
      <w:r>
        <w:rPr>
          <w:rFonts w:ascii="宋体" w:hAnsi="宋体" w:eastAsia="宋体" w:cs="宋体"/>
          <w:color w:val="000000"/>
        </w:rPr>
        <w:t>（填“近视眼”或“远视眼”）。</w:t>
      </w:r>
    </w:p>
    <w:p w14:paraId="3123B7DB">
      <w:pPr>
        <w:spacing w:line="360" w:lineRule="auto"/>
        <w:jc w:val="left"/>
        <w:textAlignment w:val="center"/>
        <w:rPr>
          <w:color w:val="000000"/>
        </w:rPr>
      </w:pPr>
      <w:r>
        <w:rPr>
          <w:color w:val="000000"/>
        </w:rPr>
        <w:t>（2）</w:t>
      </w:r>
      <w:r>
        <w:rPr>
          <w:rFonts w:ascii="宋体" w:hAnsi="宋体" w:eastAsia="宋体" w:cs="宋体"/>
          <w:color w:val="000000"/>
        </w:rPr>
        <w:t>某同学用如图乙所示的实验装置观察镜片</w:t>
      </w:r>
      <w:r>
        <w:rPr>
          <w:rFonts w:ascii="Times New Roman" w:hAnsi="Times New Roman" w:eastAsia="Times New Roman" w:cs="Times New Roman"/>
          <w:color w:val="000000"/>
        </w:rPr>
        <w:t>c</w:t>
      </w:r>
      <w:r>
        <w:rPr>
          <w:rFonts w:ascii="宋体" w:hAnsi="宋体" w:eastAsia="宋体" w:cs="宋体"/>
          <w:color w:val="000000"/>
        </w:rPr>
        <w:t>的成像情况。</w:t>
      </w:r>
    </w:p>
    <w:p w14:paraId="748D7C60">
      <w:pPr>
        <w:spacing w:line="360" w:lineRule="auto"/>
        <w:jc w:val="left"/>
        <w:textAlignment w:val="center"/>
        <w:rPr>
          <w:color w:val="000000"/>
        </w:rPr>
      </w:pPr>
      <w:r>
        <w:rPr>
          <w:rFonts w:ascii="宋体" w:hAnsi="宋体" w:eastAsia="宋体" w:cs="宋体"/>
          <w:color w:val="000000"/>
        </w:rPr>
        <w:t>①将蜡烛、镜片</w:t>
      </w:r>
      <w:r>
        <w:rPr>
          <w:rFonts w:ascii="Times New Roman" w:hAnsi="Times New Roman" w:eastAsia="Times New Roman" w:cs="Times New Roman"/>
          <w:color w:val="000000"/>
        </w:rPr>
        <w:t>c</w:t>
      </w:r>
      <w:r>
        <w:rPr>
          <w:rFonts w:ascii="宋体" w:hAnsi="宋体" w:eastAsia="宋体" w:cs="宋体"/>
          <w:color w:val="000000"/>
        </w:rPr>
        <w:t>和光屏依次放在光具座上，调整它们的中心在同一高度；</w:t>
      </w:r>
    </w:p>
    <w:p w14:paraId="72E6D57B">
      <w:pPr>
        <w:spacing w:line="360" w:lineRule="auto"/>
        <w:jc w:val="left"/>
        <w:textAlignment w:val="center"/>
        <w:rPr>
          <w:color w:val="000000"/>
        </w:rPr>
      </w:pPr>
      <w:r>
        <w:rPr>
          <w:rFonts w:ascii="宋体" w:hAnsi="宋体" w:eastAsia="宋体" w:cs="宋体"/>
          <w:color w:val="000000"/>
        </w:rPr>
        <w:t>②蜡烛、镜片</w:t>
      </w:r>
      <w:r>
        <w:rPr>
          <w:rFonts w:ascii="Times New Roman" w:hAnsi="Times New Roman" w:eastAsia="Times New Roman" w:cs="Times New Roman"/>
          <w:color w:val="000000"/>
        </w:rPr>
        <w:t>c</w:t>
      </w:r>
      <w:r>
        <w:rPr>
          <w:rFonts w:ascii="宋体" w:hAnsi="宋体" w:eastAsia="宋体" w:cs="宋体"/>
          <w:color w:val="000000"/>
        </w:rPr>
        <w:t>和光屏的位置如图乙所示时，光屏上呈现一个清晰的实像，此时的像距</w:t>
      </w:r>
      <w:r>
        <w:object>
          <v:shape id="_x0000_i1048"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73" o:title="eqIdcc4ef973817d347fc468c0a1f776d798"/>
            <o:lock v:ext="edit" aspectratio="t"/>
            <w10:wrap type="none"/>
            <w10:anchorlock/>
          </v:shape>
          <o:OLEObject Type="Embed" ProgID="Equation.DSMT4" ShapeID="_x0000_i1048" DrawAspect="Content" ObjectID="_1468075748" r:id="rId72">
            <o:LockedField>false</o:LockedField>
          </o:OLEObject>
        </w:objec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6D70E959">
      <w:pPr>
        <w:spacing w:line="360" w:lineRule="auto"/>
        <w:jc w:val="left"/>
        <w:textAlignment w:val="center"/>
        <w:rPr>
          <w:color w:val="000000"/>
        </w:rPr>
      </w:pPr>
      <w:r>
        <w:rPr>
          <w:rFonts w:ascii="宋体" w:hAnsi="宋体" w:eastAsia="宋体" w:cs="宋体"/>
          <w:color w:val="000000"/>
        </w:rPr>
        <w:t>③保持蜡烛和光屏</w:t>
      </w:r>
      <w:r>
        <w:rPr>
          <w:rFonts w:ascii="宋体" w:hAnsi="宋体" w:eastAsia="宋体" w:cs="宋体"/>
          <w:color w:val="000000"/>
          <w:position w:val="0"/>
        </w:rPr>
        <w:drawing>
          <wp:inline distT="0" distB="0" distL="114300" distR="114300">
            <wp:extent cx="133350" cy="177800"/>
            <wp:effectExtent l="0" t="0" r="0" b="0"/>
            <wp:docPr id="397972992" name="图片 39797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72992" name="图片 39797299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位置不变，把镜片</w:t>
      </w:r>
      <w:r>
        <w:rPr>
          <w:rFonts w:ascii="Times New Roman" w:hAnsi="Times New Roman" w:eastAsia="Times New Roman" w:cs="Times New Roman"/>
          <w:color w:val="000000"/>
        </w:rPr>
        <w:t>c</w:t>
      </w:r>
      <w:r>
        <w:rPr>
          <w:rFonts w:ascii="宋体" w:hAnsi="宋体" w:eastAsia="宋体" w:cs="宋体"/>
          <w:color w:val="000000"/>
        </w:rPr>
        <w:t>移动到光具座上</w:t>
      </w:r>
      <w:r>
        <w:rPr>
          <w:rFonts w:ascii="Times New Roman" w:hAnsi="Times New Roman" w:eastAsia="Times New Roman" w:cs="Times New Roman"/>
          <w:color w:val="000000"/>
        </w:rPr>
        <w:t>25cm</w:t>
      </w:r>
      <w:r>
        <w:rPr>
          <w:rFonts w:ascii="宋体" w:hAnsi="宋体" w:eastAsia="宋体" w:cs="宋体"/>
          <w:color w:val="000000"/>
        </w:rPr>
        <w:t>刻度处，此时光屏上呈现一个清晰的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的实像。</w:t>
      </w:r>
    </w:p>
    <w:p w14:paraId="5EB54800">
      <w:pPr>
        <w:spacing w:line="360" w:lineRule="auto"/>
        <w:jc w:val="left"/>
        <w:textAlignment w:val="center"/>
        <w:rPr>
          <w:color w:val="000000"/>
        </w:rPr>
      </w:pPr>
      <w:r>
        <w:rPr>
          <w:color w:val="000000"/>
        </w:rPr>
        <w:t xml:space="preserve">16. </w:t>
      </w:r>
      <w:r>
        <w:rPr>
          <w:rFonts w:ascii="宋体" w:hAnsi="宋体" w:eastAsia="宋体" w:cs="宋体"/>
          <w:color w:val="000000"/>
        </w:rPr>
        <w:t>为测定一只标有“</w:t>
      </w:r>
      <w:r>
        <w:rPr>
          <w:rFonts w:ascii="Times New Roman" w:hAnsi="Times New Roman" w:eastAsia="Times New Roman" w:cs="Times New Roman"/>
          <w:color w:val="000000"/>
        </w:rPr>
        <w:t>2.5V</w:t>
      </w:r>
      <w:r>
        <w:rPr>
          <w:rFonts w:ascii="宋体" w:hAnsi="宋体" w:eastAsia="宋体" w:cs="宋体"/>
          <w:color w:val="000000"/>
        </w:rPr>
        <w:t>”字样的小灯泡正常工作时的电阻，某同学准备了下列器材：待测小灯泡、干电池</w:t>
      </w:r>
      <w:r>
        <w:rPr>
          <w:rFonts w:ascii="Times New Roman" w:hAnsi="Times New Roman" w:eastAsia="Times New Roman" w:cs="Times New Roman"/>
          <w:color w:val="000000"/>
        </w:rPr>
        <w:t>3</w:t>
      </w:r>
      <w:r>
        <w:rPr>
          <w:rFonts w:ascii="宋体" w:hAnsi="宋体" w:eastAsia="宋体" w:cs="宋体"/>
          <w:color w:val="000000"/>
        </w:rPr>
        <w:t>节、滑动变阻器、电流表、电压表、开关、导线若干。</w:t>
      </w:r>
    </w:p>
    <w:p w14:paraId="26C3FF36">
      <w:pPr>
        <w:spacing w:line="360" w:lineRule="auto"/>
        <w:jc w:val="left"/>
        <w:textAlignment w:val="center"/>
        <w:rPr>
          <w:color w:val="000000"/>
        </w:rPr>
      </w:pPr>
      <w:r>
        <w:rPr>
          <w:color w:val="000000"/>
        </w:rPr>
        <w:drawing>
          <wp:inline distT="0" distB="0" distL="114300" distR="114300">
            <wp:extent cx="5238750" cy="144653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238750" cy="1446684"/>
                    </a:xfrm>
                    <a:prstGeom prst="rect">
                      <a:avLst/>
                    </a:prstGeom>
                  </pic:spPr>
                </pic:pic>
              </a:graphicData>
            </a:graphic>
          </wp:inline>
        </w:drawing>
      </w:r>
    </w:p>
    <w:p w14:paraId="422281D8">
      <w:pPr>
        <w:spacing w:line="360" w:lineRule="auto"/>
        <w:jc w:val="left"/>
        <w:textAlignment w:val="center"/>
        <w:rPr>
          <w:color w:val="000000"/>
        </w:rPr>
      </w:pPr>
      <w:r>
        <w:rPr>
          <w:color w:val="000000"/>
        </w:rPr>
        <w:t>（1）</w:t>
      </w:r>
      <w:r>
        <w:rPr>
          <w:rFonts w:ascii="宋体" w:hAnsi="宋体" w:eastAsia="宋体" w:cs="宋体"/>
          <w:color w:val="000000"/>
        </w:rPr>
        <w:t>请用笔画线代替导线将图甲中的电路补充完整</w:t>
      </w:r>
      <w:r>
        <w:rPr>
          <w:color w:val="000000"/>
        </w:rPr>
        <w:t>______</w:t>
      </w:r>
      <w:r>
        <w:rPr>
          <w:rFonts w:ascii="宋体" w:hAnsi="宋体" w:eastAsia="宋体" w:cs="宋体"/>
          <w:color w:val="000000"/>
        </w:rPr>
        <w:t>；</w:t>
      </w:r>
    </w:p>
    <w:p w14:paraId="51EB433D">
      <w:pPr>
        <w:spacing w:line="360" w:lineRule="auto"/>
        <w:jc w:val="left"/>
        <w:textAlignment w:val="center"/>
        <w:rPr>
          <w:color w:val="000000"/>
        </w:rPr>
      </w:pPr>
      <w:r>
        <w:rPr>
          <w:color w:val="000000"/>
        </w:rPr>
        <w:t>（2）</w:t>
      </w:r>
      <w:r>
        <w:rPr>
          <w:rFonts w:ascii="宋体" w:hAnsi="宋体" w:eastAsia="宋体" w:cs="宋体"/>
          <w:color w:val="000000"/>
        </w:rPr>
        <w:t>闭合开关后，滑片</w:t>
      </w:r>
      <w:r>
        <w:rPr>
          <w:rFonts w:ascii="Times New Roman" w:hAnsi="Times New Roman" w:eastAsia="Times New Roman" w:cs="Times New Roman"/>
          <w:color w:val="000000"/>
        </w:rPr>
        <w:t>P</w:t>
      </w:r>
      <w:r>
        <w:rPr>
          <w:rFonts w:ascii="宋体" w:hAnsi="宋体" w:eastAsia="宋体" w:cs="宋体"/>
          <w:color w:val="000000"/>
        </w:rPr>
        <w:t>位于某一位置时，电压表示数如图乙所示，为了让小灯泡正常发光，应将滑动变阻器的滑片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w:t>
      </w:r>
      <w:r>
        <w:rPr>
          <w:rFonts w:ascii="宋体" w:hAnsi="宋体" w:eastAsia="宋体" w:cs="宋体"/>
          <w:color w:val="000000"/>
        </w:rPr>
        <w:t>（填“左”或“右”）移动；</w:t>
      </w:r>
    </w:p>
    <w:p w14:paraId="47625513">
      <w:pPr>
        <w:spacing w:line="360" w:lineRule="auto"/>
        <w:jc w:val="left"/>
        <w:textAlignment w:val="center"/>
        <w:rPr>
          <w:color w:val="000000"/>
        </w:rPr>
      </w:pPr>
      <w:r>
        <w:rPr>
          <w:color w:val="000000"/>
        </w:rPr>
        <w:t>（3）</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调整到适当位置，电压表示数为</w:t>
      </w:r>
      <w:r>
        <w:rPr>
          <w:rFonts w:ascii="Times New Roman" w:hAnsi="Times New Roman" w:eastAsia="Times New Roman" w:cs="Times New Roman"/>
          <w:color w:val="000000"/>
        </w:rPr>
        <w:t>2.5V</w:t>
      </w:r>
      <w:r>
        <w:rPr>
          <w:rFonts w:ascii="宋体" w:hAnsi="宋体" w:eastAsia="宋体" w:cs="宋体"/>
          <w:color w:val="000000"/>
        </w:rPr>
        <w:t>，此时电流表示数如图丙所示，则该小灯泡正常工作时的电阻为</w:t>
      </w:r>
      <w:r>
        <w:rPr>
          <w:color w:val="000000"/>
        </w:rPr>
        <w:t>______</w:t>
      </w:r>
      <w:r>
        <w:object>
          <v:shape id="_x0000_i104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76" o:title="eqIdcffa35373ec4e4684107b42adb7a5161"/>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，此时滑动变阻器接入电路的电阻为</w:t>
      </w:r>
      <w:r>
        <w:rPr>
          <w:color w:val="000000"/>
        </w:rPr>
        <w:t>______</w:t>
      </w:r>
      <w:r>
        <w:object>
          <v:shape id="_x0000_i105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76" o:title="eqIdcffa35373ec4e4684107b42adb7a5161"/>
            <o:lock v:ext="edit" aspectratio="t"/>
            <w10:wrap type="none"/>
            <w10:anchorlock/>
          </v:shape>
          <o:OLEObject Type="Embed" ProgID="Equation.DSMT4" ShapeID="_x0000_i1050" DrawAspect="Content" ObjectID="_1468075750" r:id="rId77">
            <o:LockedField>false</o:LockedField>
          </o:OLEObject>
        </w:object>
      </w:r>
      <w:r>
        <w:rPr>
          <w:rFonts w:ascii="宋体" w:hAnsi="宋体" w:eastAsia="宋体" w:cs="宋体"/>
          <w:color w:val="000000"/>
        </w:rPr>
        <w:t>；</w:t>
      </w:r>
    </w:p>
    <w:p w14:paraId="5E739F02">
      <w:pPr>
        <w:spacing w:line="360" w:lineRule="auto"/>
        <w:jc w:val="left"/>
        <w:textAlignment w:val="center"/>
        <w:rPr>
          <w:color w:val="000000"/>
        </w:rPr>
      </w:pPr>
      <w:r>
        <w:rPr>
          <w:color w:val="000000"/>
        </w:rPr>
        <w:t>（4）</w:t>
      </w:r>
      <w:r>
        <w:rPr>
          <w:rFonts w:ascii="宋体" w:hAnsi="宋体" w:eastAsia="宋体" w:cs="宋体"/>
          <w:color w:val="000000"/>
        </w:rPr>
        <w:t>小华认为不用电流表也能测出小灯泡正常工作时的电阻，他又找来一个电阻箱和一个单刀双掷开关，设计了如图丁所示的电路，两虚线框中一处接入电阻箱，另一处接入滑动变阻器，然后进行了下列操作：</w:t>
      </w:r>
    </w:p>
    <w:p w14:paraId="0D9F5214">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，将单刀双掷开关掷于位置</w:t>
      </w:r>
      <w:r>
        <w:rPr>
          <w:rFonts w:ascii="Times New Roman" w:hAnsi="Times New Roman" w:eastAsia="Times New Roman" w:cs="Times New Roman"/>
          <w:color w:val="000000"/>
        </w:rPr>
        <w:t>1</w:t>
      </w:r>
      <w:r>
        <w:rPr>
          <w:rFonts w:ascii="宋体" w:hAnsi="宋体" w:eastAsia="宋体" w:cs="宋体"/>
          <w:color w:val="000000"/>
        </w:rPr>
        <w:t>，调整</w:t>
      </w:r>
      <w:r>
        <w:rPr>
          <w:rFonts w:ascii="Times New Roman" w:hAnsi="Times New Roman" w:eastAsia="Times New Roman" w:cs="Times New Roman"/>
          <w:i/>
          <w:color w:val="000000"/>
        </w:rPr>
        <w:t>b</w:t>
      </w:r>
      <w:r>
        <w:rPr>
          <w:rFonts w:ascii="宋体" w:hAnsi="宋体" w:eastAsia="宋体" w:cs="宋体"/>
          <w:color w:val="000000"/>
        </w:rPr>
        <w:t>处电阻，使电压表示数为</w:t>
      </w:r>
      <w:r>
        <w:rPr>
          <w:rFonts w:ascii="Times New Roman" w:hAnsi="Times New Roman" w:eastAsia="Times New Roman" w:cs="Times New Roman"/>
          <w:color w:val="000000"/>
        </w:rPr>
        <w:t>2.5V</w:t>
      </w:r>
      <w:r>
        <w:rPr>
          <w:rFonts w:ascii="宋体" w:hAnsi="宋体" w:eastAsia="宋体" w:cs="宋体"/>
          <w:color w:val="000000"/>
        </w:rPr>
        <w:t>；</w:t>
      </w:r>
    </w:p>
    <w:p w14:paraId="58A45437">
      <w:pPr>
        <w:spacing w:line="360" w:lineRule="auto"/>
        <w:jc w:val="left"/>
        <w:textAlignment w:val="center"/>
        <w:rPr>
          <w:color w:val="000000"/>
        </w:rPr>
      </w:pPr>
      <w:r>
        <w:rPr>
          <w:rFonts w:ascii="宋体" w:hAnsi="宋体" w:eastAsia="宋体" w:cs="宋体"/>
          <w:color w:val="000000"/>
        </w:rPr>
        <w:t>②将单刀双挪开关掷于位置</w:t>
      </w:r>
      <w:r>
        <w:rPr>
          <w:rFonts w:ascii="Times New Roman" w:hAnsi="Times New Roman" w:eastAsia="Times New Roman" w:cs="Times New Roman"/>
          <w:color w:val="000000"/>
        </w:rPr>
        <w:t>2</w:t>
      </w:r>
      <w:r>
        <w:rPr>
          <w:rFonts w:ascii="宋体" w:hAnsi="宋体" w:eastAsia="宋体" w:cs="宋体"/>
          <w:color w:val="000000"/>
        </w:rPr>
        <w:t>，保持</w:t>
      </w:r>
      <w:r>
        <w:rPr>
          <w:rFonts w:ascii="Times New Roman" w:hAnsi="Times New Roman" w:eastAsia="Times New Roman" w:cs="Times New Roman"/>
          <w:i/>
          <w:color w:val="000000"/>
        </w:rPr>
        <w:t>b</w:t>
      </w:r>
      <w:r>
        <w:rPr>
          <w:rFonts w:ascii="宋体" w:hAnsi="宋体" w:eastAsia="宋体" w:cs="宋体"/>
          <w:color w:val="000000"/>
        </w:rPr>
        <w:t>处电阻不变，调整</w:t>
      </w:r>
      <w:r>
        <w:rPr>
          <w:rFonts w:ascii="Times New Roman" w:hAnsi="Times New Roman" w:eastAsia="Times New Roman" w:cs="Times New Roman"/>
          <w:i/>
          <w:color w:val="000000"/>
        </w:rPr>
        <w:t>a</w:t>
      </w:r>
      <w:r>
        <w:rPr>
          <w:rFonts w:ascii="宋体" w:hAnsi="宋体" w:eastAsia="宋体" w:cs="宋体"/>
          <w:color w:val="000000"/>
        </w:rPr>
        <w:t>处电阻，使电压表示数为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，此时电阻箱的示数即为小灯泡正常工作时的电阻。电阻箱应接在丁图中的</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”）位置。</w:t>
      </w:r>
    </w:p>
    <w:p w14:paraId="2F253E74">
      <w:pPr>
        <w:spacing w:line="360" w:lineRule="auto"/>
        <w:jc w:val="left"/>
        <w:textAlignment w:val="center"/>
        <w:rPr>
          <w:color w:val="000000"/>
        </w:rPr>
      </w:pPr>
      <w:r>
        <w:rPr>
          <w:color w:val="000000"/>
        </w:rPr>
        <w:t xml:space="preserve">17. </w:t>
      </w:r>
      <w:r>
        <w:rPr>
          <w:rFonts w:ascii="宋体" w:hAnsi="宋体" w:eastAsia="宋体" w:cs="宋体"/>
          <w:color w:val="000000"/>
        </w:rPr>
        <w:t>某同学在“探究滑动摩擦力大小与哪些因素有关”的实验中，提出了如下猜想：</w:t>
      </w:r>
    </w:p>
    <w:p w14:paraId="47EDDDBB">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i/>
          <w:color w:val="000000"/>
        </w:rPr>
        <w:t>a</w:t>
      </w:r>
      <w:r>
        <w:rPr>
          <w:rFonts w:ascii="宋体" w:hAnsi="宋体" w:eastAsia="宋体" w:cs="宋体"/>
          <w:color w:val="000000"/>
        </w:rPr>
        <w:t>：滑动摩擦力的大小与接触面的粗糙程度有关</w:t>
      </w:r>
    </w:p>
    <w:p w14:paraId="1EAEB717">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i/>
          <w:color w:val="000000"/>
        </w:rPr>
        <w:t>b</w:t>
      </w:r>
      <w:r>
        <w:rPr>
          <w:rFonts w:ascii="宋体" w:hAnsi="宋体" w:eastAsia="宋体" w:cs="宋体"/>
          <w:color w:val="000000"/>
        </w:rPr>
        <w:t>：滑动摩擦力的大小与接触面的压力有关</w:t>
      </w:r>
    </w:p>
    <w:p w14:paraId="234E5270">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i/>
          <w:color w:val="000000"/>
        </w:rPr>
        <w:t>c</w:t>
      </w:r>
      <w:r>
        <w:rPr>
          <w:rFonts w:ascii="宋体" w:hAnsi="宋体" w:eastAsia="宋体" w:cs="宋体"/>
          <w:color w:val="000000"/>
        </w:rPr>
        <w:t>：滑动摩擦力的大小与接触面积有关</w:t>
      </w:r>
    </w:p>
    <w:p w14:paraId="4A0F0C8D">
      <w:pPr>
        <w:spacing w:line="360" w:lineRule="auto"/>
        <w:jc w:val="left"/>
        <w:textAlignment w:val="center"/>
        <w:rPr>
          <w:color w:val="000000"/>
        </w:rPr>
      </w:pPr>
      <w:r>
        <w:rPr>
          <w:rFonts w:ascii="宋体" w:hAnsi="宋体" w:eastAsia="宋体" w:cs="宋体"/>
          <w:color w:val="000000"/>
        </w:rPr>
        <w:t>为了验证猜想，该同学利用弹簧测力计、两个完全相同的木块、木板、玻璃板、细线等器材进行了如图甲所示的</w:t>
      </w:r>
      <w:r>
        <w:rPr>
          <w:rFonts w:ascii="Times New Roman" w:hAnsi="Times New Roman" w:eastAsia="Times New Roman" w:cs="Times New Roman"/>
          <w:color w:val="000000"/>
        </w:rPr>
        <w:t>4</w:t>
      </w:r>
      <w:r>
        <w:rPr>
          <w:rFonts w:ascii="宋体" w:hAnsi="宋体" w:eastAsia="宋体" w:cs="宋体"/>
          <w:color w:val="000000"/>
        </w:rPr>
        <w:t>次操作。玻璃板和木板固定，每次操作均用弹簧测力计沿水平方向以相同的速度匀速向右拉动木块，第</w:t>
      </w:r>
      <w:r>
        <w:rPr>
          <w:rFonts w:ascii="Times New Roman" w:hAnsi="Times New Roman" w:eastAsia="Times New Roman" w:cs="Times New Roman"/>
          <w:color w:val="000000"/>
        </w:rPr>
        <w:t>1</w:t>
      </w:r>
      <w:r>
        <w:rPr>
          <w:rFonts w:ascii="宋体" w:hAnsi="宋体" w:eastAsia="宋体" w:cs="宋体"/>
          <w:color w:val="000000"/>
        </w:rPr>
        <w:t>次弹簧测力计的示数为</w:t>
      </w:r>
      <w:r>
        <w:rPr>
          <w:rFonts w:ascii="Times New Roman" w:hAnsi="Times New Roman" w:eastAsia="Times New Roman" w:cs="Times New Roman"/>
          <w:color w:val="000000"/>
        </w:rPr>
        <w:t>0.3N</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次弹簧测力计的示数为</w:t>
      </w:r>
      <w:r>
        <w:rPr>
          <w:rFonts w:ascii="Times New Roman" w:hAnsi="Times New Roman" w:eastAsia="Times New Roman" w:cs="Times New Roman"/>
          <w:color w:val="000000"/>
        </w:rPr>
        <w:t>0.6N</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次和第</w:t>
      </w:r>
      <w:r>
        <w:rPr>
          <w:rFonts w:ascii="Times New Roman" w:hAnsi="Times New Roman" w:eastAsia="Times New Roman" w:cs="Times New Roman"/>
          <w:color w:val="000000"/>
        </w:rPr>
        <w:t>4</w:t>
      </w:r>
      <w:r>
        <w:rPr>
          <w:rFonts w:ascii="宋体" w:hAnsi="宋体" w:eastAsia="宋体" w:cs="宋体"/>
          <w:color w:val="000000"/>
        </w:rPr>
        <w:t>次弹簧测力计的示数均为</w:t>
      </w:r>
      <w:r>
        <w:rPr>
          <w:rFonts w:ascii="Times New Roman" w:hAnsi="Times New Roman" w:eastAsia="Times New Roman" w:cs="Times New Roman"/>
          <w:color w:val="000000"/>
        </w:rPr>
        <w:t>1.2N</w:t>
      </w:r>
      <w:r>
        <w:rPr>
          <w:rFonts w:ascii="宋体" w:hAnsi="宋体" w:eastAsia="宋体" w:cs="宋体"/>
          <w:color w:val="000000"/>
        </w:rPr>
        <w:t>。</w:t>
      </w:r>
    </w:p>
    <w:p w14:paraId="10E9AF31">
      <w:pPr>
        <w:spacing w:line="360" w:lineRule="auto"/>
        <w:jc w:val="left"/>
        <w:textAlignment w:val="center"/>
        <w:rPr>
          <w:color w:val="000000"/>
        </w:rPr>
      </w:pPr>
      <w:r>
        <w:rPr>
          <w:color w:val="000000"/>
        </w:rPr>
        <w:drawing>
          <wp:inline distT="0" distB="0" distL="114300" distR="114300">
            <wp:extent cx="5238750" cy="77025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5238750" cy="770541"/>
                    </a:xfrm>
                    <a:prstGeom prst="rect">
                      <a:avLst/>
                    </a:prstGeom>
                  </pic:spPr>
                </pic:pic>
              </a:graphicData>
            </a:graphic>
          </wp:inline>
        </w:drawing>
      </w:r>
    </w:p>
    <w:p w14:paraId="7FB9B74B">
      <w:pPr>
        <w:spacing w:line="360" w:lineRule="auto"/>
        <w:jc w:val="left"/>
        <w:textAlignment w:val="center"/>
        <w:rPr>
          <w:color w:val="000000"/>
        </w:rPr>
      </w:pPr>
      <w:r>
        <w:rPr>
          <w:color w:val="000000"/>
        </w:rPr>
        <w:t>（1）</w:t>
      </w:r>
      <w:r>
        <w:rPr>
          <w:rFonts w:ascii="宋体" w:hAnsi="宋体" w:eastAsia="宋体" w:cs="宋体"/>
          <w:color w:val="000000"/>
        </w:rPr>
        <w:t>比较第</w:t>
      </w:r>
      <w:r>
        <w:rPr>
          <w:rFonts w:ascii="Times New Roman" w:hAnsi="Times New Roman" w:eastAsia="Times New Roman" w:cs="Times New Roman"/>
          <w:color w:val="000000"/>
        </w:rPr>
        <w:t>2</w:t>
      </w:r>
      <w:r>
        <w:rPr>
          <w:rFonts w:ascii="宋体" w:hAnsi="宋体" w:eastAsia="宋体" w:cs="宋体"/>
          <w:color w:val="000000"/>
        </w:rPr>
        <w:t>次和第</w:t>
      </w:r>
      <w:r>
        <w:rPr>
          <w:rFonts w:ascii="Times New Roman" w:hAnsi="Times New Roman" w:eastAsia="Times New Roman" w:cs="Times New Roman"/>
          <w:color w:val="000000"/>
        </w:rPr>
        <w:t>3</w:t>
      </w:r>
      <w:r>
        <w:rPr>
          <w:rFonts w:ascii="宋体" w:hAnsi="宋体" w:eastAsia="宋体" w:cs="宋体"/>
          <w:color w:val="000000"/>
        </w:rPr>
        <w:t>次操作，可验证猜想</w:t>
      </w:r>
      <w:r>
        <w:rPr>
          <w:color w:val="000000"/>
        </w:rPr>
        <w:t>______</w:t>
      </w:r>
      <w:r>
        <w:rPr>
          <w:rFonts w:ascii="宋体" w:hAnsi="宋体" w:eastAsia="宋体" w:cs="宋体"/>
          <w:color w:val="000000"/>
        </w:rPr>
        <w:t>是否正确；比较第</w:t>
      </w:r>
      <w:r>
        <w:rPr>
          <w:rFonts w:ascii="Times New Roman" w:hAnsi="Times New Roman" w:eastAsia="Times New Roman" w:cs="Times New Roman"/>
          <w:color w:val="000000"/>
        </w:rPr>
        <w:t>3</w:t>
      </w:r>
      <w:r>
        <w:rPr>
          <w:rFonts w:ascii="宋体" w:hAnsi="宋体" w:eastAsia="宋体" w:cs="宋体"/>
          <w:color w:val="000000"/>
        </w:rPr>
        <w:t>次和第</w:t>
      </w:r>
      <w:r>
        <w:rPr>
          <w:rFonts w:ascii="Times New Roman" w:hAnsi="Times New Roman" w:eastAsia="Times New Roman" w:cs="Times New Roman"/>
          <w:color w:val="000000"/>
        </w:rPr>
        <w:t>4</w:t>
      </w:r>
      <w:r>
        <w:rPr>
          <w:rFonts w:ascii="宋体" w:hAnsi="宋体" w:eastAsia="宋体" w:cs="宋体"/>
          <w:color w:val="000000"/>
        </w:rPr>
        <w:t>次操作，可验证猜想</w:t>
      </w:r>
      <w:r>
        <w:rPr>
          <w:color w:val="000000"/>
        </w:rPr>
        <w:t>______</w:t>
      </w:r>
      <w:r>
        <w:rPr>
          <w:rFonts w:ascii="宋体" w:hAnsi="宋体" w:eastAsia="宋体" w:cs="宋体"/>
          <w:color w:val="000000"/>
        </w:rPr>
        <w:t>是否正确（均填“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0D63EDC4">
      <w:pPr>
        <w:spacing w:line="360" w:lineRule="auto"/>
        <w:jc w:val="left"/>
        <w:textAlignment w:val="center"/>
        <w:rPr>
          <w:color w:val="000000"/>
        </w:rPr>
      </w:pPr>
      <w:r>
        <w:rPr>
          <w:color w:val="000000"/>
        </w:rPr>
        <w:t>（2）</w:t>
      </w:r>
      <w:r>
        <w:rPr>
          <w:rFonts w:ascii="宋体" w:hAnsi="宋体" w:eastAsia="宋体" w:cs="宋体"/>
          <w:color w:val="000000"/>
        </w:rPr>
        <w:t>该同学查阅资料发现，物体受到的滑动摩擦力大小与接触面压力大小的比值反映了接触面的粗糙程度，称为动摩擦因数，则木块与玻璃板间的动摩擦因数跟木块与木板间的动摩擦因数之比为</w:t>
      </w:r>
      <w:r>
        <w:rPr>
          <w:color w:val="000000"/>
        </w:rPr>
        <w:t>______</w:t>
      </w:r>
      <w:r>
        <w:rPr>
          <w:rFonts w:ascii="宋体" w:hAnsi="宋体" w:eastAsia="宋体" w:cs="宋体"/>
          <w:color w:val="000000"/>
        </w:rPr>
        <w:t>。</w:t>
      </w:r>
    </w:p>
    <w:p w14:paraId="06FB09AD">
      <w:pPr>
        <w:spacing w:line="360" w:lineRule="auto"/>
        <w:jc w:val="left"/>
        <w:textAlignment w:val="center"/>
        <w:rPr>
          <w:color w:val="000000"/>
        </w:rPr>
      </w:pPr>
      <w:r>
        <w:rPr>
          <w:color w:val="000000"/>
        </w:rPr>
        <w:t>（3）</w:t>
      </w:r>
      <w:r>
        <w:rPr>
          <w:rFonts w:ascii="宋体" w:hAnsi="宋体" w:eastAsia="宋体" w:cs="宋体"/>
          <w:color w:val="000000"/>
        </w:rPr>
        <w:t>小明对实验装置进行了改进，如图乙所示，木板放在水平桌面上，木块叠放在木板上，细线一端连接木块，另一端连接固定的拉力传感器。向右拉动木板，水平细线的拉力大小通过拉力传感器的示数显示。</w:t>
      </w:r>
    </w:p>
    <w:p w14:paraId="5EEBBB40">
      <w:pPr>
        <w:spacing w:line="360" w:lineRule="auto"/>
        <w:jc w:val="left"/>
        <w:textAlignment w:val="center"/>
        <w:rPr>
          <w:color w:val="000000"/>
        </w:rPr>
      </w:pPr>
      <w:r>
        <w:rPr>
          <w:color w:val="000000"/>
        </w:rPr>
        <w:drawing>
          <wp:inline distT="0" distB="0" distL="114300" distR="114300">
            <wp:extent cx="1724025" cy="695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24025" cy="695325"/>
                    </a:xfrm>
                    <a:prstGeom prst="rect">
                      <a:avLst/>
                    </a:prstGeom>
                  </pic:spPr>
                </pic:pic>
              </a:graphicData>
            </a:graphic>
          </wp:inline>
        </w:drawing>
      </w:r>
    </w:p>
    <w:p w14:paraId="7AA300E0">
      <w:pPr>
        <w:spacing w:line="360" w:lineRule="auto"/>
        <w:jc w:val="left"/>
        <w:textAlignment w:val="center"/>
        <w:rPr>
          <w:color w:val="000000"/>
        </w:rPr>
      </w:pPr>
      <w:r>
        <w:rPr>
          <w:rFonts w:ascii="宋体" w:hAnsi="宋体" w:eastAsia="宋体" w:cs="宋体"/>
          <w:color w:val="000000"/>
        </w:rPr>
        <w:t>①实验过程中，</w:t>
      </w:r>
      <w:r>
        <w:rPr>
          <w:color w:val="000000"/>
        </w:rPr>
        <w:t>______</w:t>
      </w:r>
      <w:r>
        <w:rPr>
          <w:rFonts w:ascii="宋体" w:hAnsi="宋体" w:eastAsia="宋体" w:cs="宋体"/>
          <w:color w:val="000000"/>
        </w:rPr>
        <w:t>（填“需要”或“不需要”）匀速拉动木板；</w:t>
      </w:r>
    </w:p>
    <w:p w14:paraId="6AC1DEE1">
      <w:pPr>
        <w:spacing w:line="360" w:lineRule="auto"/>
        <w:jc w:val="left"/>
        <w:textAlignment w:val="center"/>
        <w:rPr>
          <w:color w:val="000000"/>
        </w:rPr>
      </w:pPr>
      <w:r>
        <w:rPr>
          <w:rFonts w:ascii="宋体" w:hAnsi="宋体" w:eastAsia="宋体" w:cs="宋体"/>
          <w:color w:val="000000"/>
        </w:rPr>
        <w:t>②小明认为拉力传感器</w:t>
      </w:r>
      <w:r>
        <w:rPr>
          <w:rFonts w:ascii="宋体" w:hAnsi="宋体" w:eastAsia="宋体" w:cs="宋体"/>
          <w:color w:val="000000"/>
          <w:position w:val="0"/>
        </w:rPr>
        <w:drawing>
          <wp:inline distT="0" distB="0" distL="114300" distR="114300">
            <wp:extent cx="133350" cy="177800"/>
            <wp:effectExtent l="0" t="0" r="0" b="0"/>
            <wp:docPr id="397972994" name="图片 39797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72994" name="图片 39797299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示数反映的是木板与桌面间的滑动摩擦力大小，你认为是否正确，并说明理由：</w:t>
      </w:r>
      <w:r>
        <w:rPr>
          <w:color w:val="000000"/>
        </w:rPr>
        <w:t>____________</w:t>
      </w:r>
      <w:r>
        <w:rPr>
          <w:rFonts w:ascii="宋体" w:hAnsi="宋体" w:eastAsia="宋体" w:cs="宋体"/>
          <w:color w:val="000000"/>
        </w:rPr>
        <w:t>。</w:t>
      </w:r>
    </w:p>
    <w:p w14:paraId="520B20B7">
      <w:pPr>
        <w:spacing w:line="285"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分。解答时应写出必要的文字说明、公式和重要的计算步骤，只写出最后答案的不能得分）</w:t>
      </w:r>
    </w:p>
    <w:p w14:paraId="0A6F37C5">
      <w:pPr>
        <w:spacing w:line="360" w:lineRule="auto"/>
        <w:jc w:val="left"/>
        <w:textAlignment w:val="center"/>
        <w:rPr>
          <w:color w:val="000000"/>
        </w:rPr>
      </w:pPr>
      <w:r>
        <w:rPr>
          <w:color w:val="000000"/>
        </w:rPr>
        <w:t xml:space="preserve">18. </w:t>
      </w:r>
      <w:r>
        <w:rPr>
          <w:rFonts w:ascii="宋体" w:hAnsi="宋体" w:eastAsia="宋体" w:cs="宋体"/>
          <w:color w:val="000000"/>
        </w:rPr>
        <w:t>某建筑工地上，起重机在</w:t>
      </w:r>
      <w:r>
        <w:rPr>
          <w:rFonts w:ascii="Times New Roman" w:hAnsi="Times New Roman" w:eastAsia="Times New Roman" w:cs="Times New Roman"/>
          <w:color w:val="000000"/>
        </w:rPr>
        <w:t>10s</w:t>
      </w:r>
      <w:r>
        <w:rPr>
          <w:rFonts w:ascii="宋体" w:hAnsi="宋体" w:eastAsia="宋体" w:cs="宋体"/>
          <w:color w:val="000000"/>
        </w:rPr>
        <w:t>内将质量为</w:t>
      </w:r>
      <w:r>
        <w:rPr>
          <w:rFonts w:ascii="Times New Roman" w:hAnsi="Times New Roman" w:eastAsia="Times New Roman" w:cs="Times New Roman"/>
          <w:color w:val="000000"/>
        </w:rPr>
        <w:t>2.15t</w:t>
      </w:r>
      <w:r>
        <w:rPr>
          <w:rFonts w:ascii="宋体" w:hAnsi="宋体" w:eastAsia="宋体" w:cs="宋体"/>
          <w:color w:val="000000"/>
        </w:rPr>
        <w:t>的重物沿竖直方向匀速提升</w:t>
      </w:r>
      <w:r>
        <w:rPr>
          <w:rFonts w:ascii="Times New Roman" w:hAnsi="Times New Roman" w:eastAsia="Times New Roman" w:cs="Times New Roman"/>
          <w:color w:val="000000"/>
        </w:rPr>
        <w:t>6m</w:t>
      </w:r>
      <w:r>
        <w:rPr>
          <w:rFonts w:ascii="宋体" w:hAnsi="宋体" w:eastAsia="宋体" w:cs="宋体"/>
          <w:color w:val="000000"/>
        </w:rPr>
        <w:t>，此过程起重机消耗柴油</w:t>
      </w:r>
      <w:r>
        <w:rPr>
          <w:rFonts w:ascii="Times New Roman" w:hAnsi="Times New Roman" w:eastAsia="Times New Roman" w:cs="Times New Roman"/>
          <w:color w:val="000000"/>
        </w:rPr>
        <w:t>0.01kg</w:t>
      </w:r>
      <w:r>
        <w:rPr>
          <w:rFonts w:ascii="宋体" w:hAnsi="宋体" w:eastAsia="宋体" w:cs="宋体"/>
          <w:color w:val="000000"/>
        </w:rPr>
        <w:t>。柴油的热值</w:t>
      </w:r>
      <w:r>
        <w:object>
          <v:shape id="_x0000_i1051"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81" o:title="eqId0b88aa7bf828b16455c2617ec7259244"/>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50CF752">
      <w:pPr>
        <w:spacing w:line="360" w:lineRule="auto"/>
        <w:jc w:val="left"/>
        <w:textAlignment w:val="center"/>
        <w:rPr>
          <w:color w:val="000000"/>
        </w:rPr>
      </w:pPr>
      <w:r>
        <w:rPr>
          <w:color w:val="000000"/>
        </w:rPr>
        <w:t>（1）</w:t>
      </w:r>
      <w:r>
        <w:rPr>
          <w:rFonts w:ascii="宋体" w:hAnsi="宋体" w:eastAsia="宋体" w:cs="宋体"/>
          <w:color w:val="000000"/>
        </w:rPr>
        <w:t>求重物上升的速度；</w:t>
      </w:r>
    </w:p>
    <w:p w14:paraId="4DB8148B">
      <w:pPr>
        <w:spacing w:line="360" w:lineRule="auto"/>
        <w:jc w:val="left"/>
        <w:textAlignment w:val="center"/>
        <w:rPr>
          <w:color w:val="000000"/>
        </w:rPr>
      </w:pPr>
      <w:r>
        <w:rPr>
          <w:color w:val="000000"/>
        </w:rPr>
        <w:t>（2）</w:t>
      </w:r>
      <w:r>
        <w:rPr>
          <w:rFonts w:ascii="宋体" w:hAnsi="宋体" w:eastAsia="宋体" w:cs="宋体"/>
          <w:color w:val="000000"/>
        </w:rPr>
        <w:t>求起重机提升重物的功率；</w:t>
      </w:r>
    </w:p>
    <w:p w14:paraId="59600575">
      <w:pPr>
        <w:spacing w:line="360" w:lineRule="auto"/>
        <w:jc w:val="left"/>
        <w:textAlignment w:val="center"/>
        <w:rPr>
          <w:color w:val="000000"/>
        </w:rPr>
      </w:pPr>
      <w:r>
        <w:rPr>
          <w:color w:val="000000"/>
        </w:rPr>
        <w:t>（3）</w:t>
      </w:r>
      <w:r>
        <w:rPr>
          <w:rFonts w:ascii="宋体" w:hAnsi="宋体" w:eastAsia="宋体" w:cs="宋体"/>
          <w:color w:val="000000"/>
        </w:rPr>
        <w:t>若将起重机提升重物做的功与消耗的柴油完全燃烧释放的热量之比定义为其提升效率，用字母</w:t>
      </w:r>
      <w:r>
        <w:object>
          <v:shape id="_x0000_i1052"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83" o:title="eqIdd5c1116ce7f5a1a7b57517276d5092fa"/>
            <o:lock v:ext="edit" aspectratio="t"/>
            <w10:wrap type="none"/>
            <w10:anchorlock/>
          </v:shape>
          <o:OLEObject Type="Embed" ProgID="Equation.DSMT4" ShapeID="_x0000_i1052" DrawAspect="Content" ObjectID="_1468075752" r:id="rId82">
            <o:LockedField>false</o:LockedField>
          </o:OLEObject>
        </w:object>
      </w:r>
      <w:r>
        <w:rPr>
          <w:rFonts w:ascii="宋体" w:hAnsi="宋体" w:eastAsia="宋体" w:cs="宋体"/>
          <w:color w:val="000000"/>
        </w:rPr>
        <w:t>表示，求起重机的提升效率。</w:t>
      </w:r>
    </w:p>
    <w:p w14:paraId="59E75787">
      <w:pPr>
        <w:spacing w:line="360" w:lineRule="auto"/>
        <w:jc w:val="left"/>
        <w:textAlignment w:val="center"/>
        <w:rPr>
          <w:color w:val="000000"/>
        </w:rPr>
      </w:pPr>
      <w:r>
        <w:rPr>
          <w:color w:val="000000"/>
        </w:rPr>
        <w:t xml:space="preserve">19. </w:t>
      </w:r>
      <w:r>
        <w:rPr>
          <w:rFonts w:ascii="宋体" w:hAnsi="宋体" w:eastAsia="宋体" w:cs="宋体"/>
          <w:color w:val="000000"/>
        </w:rPr>
        <w:t>中国茶文化源远流长。图示是一款智能煮茶机的简化电路图，电源电压</w:t>
      </w:r>
      <w:r>
        <w:object>
          <v:shape id="_x0000_i105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5" o:title="eqId7e6941cab5d0510345c4f78e5c110f03"/>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7" o:title="eqIdbe9b4a83b9aebebf29de0c4406ebf894"/>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55" DrawAspect="Content" ObjectID="_1468075755" r:id="rId8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1" o:title="eqId19f20f21a9d50b61dac519a3ddab539d"/>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是阻值不变的电热丝，用于“加热”或“保温”，</w:t>
      </w:r>
      <w:r>
        <w:object>
          <v:shape id="_x0000_i1057" o:spt="75" alt="学科网(www.zxxk.com)--教育资源门户，提供试卷、教案、课件、论文、素材以及各类教学资源下载，还有大量而丰富的教学相关资讯！" type="#_x0000_t75" style="height:17.9pt;width:57pt;" o:ole="t" filled="f" o:preferrelative="t" stroked="f" coordsize="21600,21600">
            <v:path/>
            <v:fill on="f" focussize="0,0"/>
            <v:stroke on="f" joinstyle="miter"/>
            <v:imagedata r:id="rId93" o:title="eqIdfbb9d8dcec99e9b4d1a477fea422a240"/>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7.9pt;width:54.95pt;" o:ole="t" filled="f" o:preferrelative="t" stroked="f" coordsize="21600,21600">
            <v:path/>
            <v:fill on="f" focussize="0,0"/>
            <v:stroke on="f" joinstyle="miter"/>
            <v:imagedata r:id="rId95" o:title="eqId9ec5710fc587253832496cf8a5e53955"/>
            <o:lock v:ext="edit" aspectratio="t"/>
            <w10:wrap type="none"/>
            <w10:anchorlock/>
          </v:shape>
          <o:OLEObject Type="Embed" ProgID="Equation.DSMT4" ShapeID="_x0000_i1058" DrawAspect="Content" ObjectID="_1468075758"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为电源开关，通过温控开关</w:t>
      </w:r>
      <w:r>
        <w:object>
          <v:shape id="_x0000_i10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 o:title="eqId9d43eb0b274e00cbbc4a210da4165042"/>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可实现“加热”和“保温”状态的切换，煮茶机的“加热”功率</w:t>
      </w:r>
      <w:r>
        <w:object>
          <v:shape id="_x0000_i1060" o:spt="75" alt="学科网(www.zxxk.com)--教育资源门户，提供试卷、教案、课件、论文、素材以及各类教学资源下载，还有大量而丰富的教学相关资讯！" type="#_x0000_t75" style="height:18.8pt;width:66.1pt;" o:ole="t" filled="f" o:preferrelative="t" stroked="f" coordsize="21600,21600">
            <v:path/>
            <v:fill on="f" focussize="0,0"/>
            <v:stroke on="f" joinstyle="miter"/>
            <v:imagedata r:id="rId98" o:title="eqIdbbcd7faee68bb620c731aa6ec3cae894"/>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color w:val="000000"/>
        </w:rPr>
        <w:t>，“加热”效率</w:t>
      </w:r>
      <w:r>
        <w:object>
          <v:shape id="_x0000_i1061"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00" o:title="eqIdc393bbb206da02a0ce85547b739964e2"/>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。煮茶机会根据用户选择的茶品和所需茶水浓度不同进行智能工作，其工作过程是首先将水“加热”至</w:t>
      </w:r>
      <w:r>
        <w:object>
          <v:shape id="_x0000_i1062"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2" o:title="eqIdc6cca692e47077db0c89675b1beb4847"/>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，然后继续以“加热”功率再进行相应时间的“煮茶加热”（“煮茶加热”时间如表格所示），最后自动进入“保温”状态。将</w:t>
      </w:r>
      <w:r>
        <w:rPr>
          <w:rFonts w:ascii="Times New Roman" w:hAnsi="Times New Roman" w:eastAsia="Times New Roman" w:cs="Times New Roman"/>
          <w:color w:val="000000"/>
        </w:rPr>
        <w:t>0.8L</w:t>
      </w:r>
      <w:r>
        <w:rPr>
          <w:rFonts w:ascii="宋体" w:hAnsi="宋体" w:eastAsia="宋体" w:cs="宋体"/>
          <w:color w:val="000000"/>
        </w:rPr>
        <w:t>、初温为</w:t>
      </w:r>
      <w:r>
        <w:object>
          <v:shape id="_x0000_i10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04" o:title="eqId5f2969d81e7c1cc013e2bc059ac498f5"/>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的水装入煮茶机，水的比热容</w:t>
      </w:r>
      <w:r>
        <w:object>
          <v:shape id="_x0000_i106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6" o:title="eqId1b3fd30affdb3d3506e511b41127745d"/>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，水的密度</w:t>
      </w:r>
      <w:r>
        <w:object>
          <v:shape id="_x0000_i1065" o:spt="75" alt="学科网(www.zxxk.com)--教育资源门户，提供试卷、教案、课件、论文、素材以及各类教学资源下载，还有大量而丰富的教学相关资讯！" type="#_x0000_t75" style="height:17.9pt;width:90.75pt;" o:ole="t" filled="f" o:preferrelative="t" stroked="f" coordsize="21600,21600">
            <v:path/>
            <v:fill on="f" focussize="0,0"/>
            <v:stroke on="f" joinstyle="miter"/>
            <v:imagedata r:id="rId108" o:title="eqId8ff4d74b5e446002414b9647c4ff7b20"/>
            <o:lock v:ext="edit" aspectratio="t"/>
            <w10:wrap type="none"/>
            <w10:anchorlock/>
          </v:shape>
          <o:OLEObject Type="Embed" ProgID="Equation.DSMT4" ShapeID="_x0000_i1065" DrawAspect="Content" ObjectID="_1468075765" r:id="rId107">
            <o:LockedField>false</o:LockedField>
          </o:OLEObject>
        </w:object>
      </w:r>
      <w:r>
        <w:rPr>
          <w:rFonts w:ascii="宋体" w:hAnsi="宋体" w:eastAsia="宋体" w:cs="宋体"/>
          <w:color w:val="000000"/>
        </w:rPr>
        <w:t>。</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3"/>
        <w:gridCol w:w="2299"/>
        <w:gridCol w:w="2299"/>
        <w:gridCol w:w="2269"/>
      </w:tblGrid>
      <w:tr w14:paraId="1B59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36F86">
            <w:pPr>
              <w:spacing w:line="360" w:lineRule="auto"/>
              <w:jc w:val="left"/>
              <w:textAlignment w:val="center"/>
              <w:rPr>
                <w:color w:val="000000"/>
              </w:rPr>
            </w:pPr>
            <w:r>
              <w:rPr>
                <w:rFonts w:ascii="宋体" w:hAnsi="宋体" w:eastAsia="宋体" w:cs="宋体"/>
                <w:color w:val="000000"/>
              </w:rPr>
              <w:t>茶品</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0AD89">
            <w:pPr>
              <w:spacing w:line="360" w:lineRule="auto"/>
              <w:jc w:val="left"/>
              <w:textAlignment w:val="center"/>
              <w:rPr>
                <w:color w:val="000000"/>
              </w:rPr>
            </w:pPr>
            <w:r>
              <w:rPr>
                <w:rFonts w:ascii="宋体" w:hAnsi="宋体" w:eastAsia="宋体" w:cs="宋体"/>
                <w:color w:val="000000"/>
              </w:rPr>
              <w:t>低浓度“煮茶加热”时间</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43AE1">
            <w:pPr>
              <w:spacing w:line="360" w:lineRule="auto"/>
              <w:jc w:val="left"/>
              <w:textAlignment w:val="center"/>
              <w:rPr>
                <w:color w:val="000000"/>
              </w:rPr>
            </w:pPr>
            <w:r>
              <w:rPr>
                <w:rFonts w:ascii="宋体" w:hAnsi="宋体" w:eastAsia="宋体" w:cs="宋体"/>
                <w:color w:val="000000"/>
              </w:rPr>
              <w:t>中浓度“煮茶加热”时间</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6D24B">
            <w:pPr>
              <w:spacing w:line="360" w:lineRule="auto"/>
              <w:jc w:val="left"/>
              <w:textAlignment w:val="center"/>
              <w:rPr>
                <w:color w:val="000000"/>
              </w:rPr>
            </w:pPr>
            <w:r>
              <w:rPr>
                <w:rFonts w:ascii="宋体" w:hAnsi="宋体" w:eastAsia="宋体" w:cs="宋体"/>
                <w:color w:val="000000"/>
              </w:rPr>
              <w:t>高浓度“煮茶加热”时间</w:t>
            </w:r>
          </w:p>
        </w:tc>
      </w:tr>
      <w:tr w14:paraId="0BDD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FD509">
            <w:pPr>
              <w:spacing w:line="360" w:lineRule="auto"/>
              <w:jc w:val="left"/>
              <w:textAlignment w:val="center"/>
              <w:rPr>
                <w:color w:val="000000"/>
              </w:rPr>
            </w:pPr>
            <w:r>
              <w:rPr>
                <w:rFonts w:ascii="宋体" w:hAnsi="宋体" w:eastAsia="宋体" w:cs="宋体"/>
                <w:color w:val="000000"/>
              </w:rPr>
              <w:t>乌龙茶</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4B05A">
            <w:pPr>
              <w:spacing w:line="360" w:lineRule="auto"/>
              <w:jc w:val="left"/>
              <w:textAlignment w:val="center"/>
              <w:rPr>
                <w:color w:val="000000"/>
              </w:rPr>
            </w:pPr>
            <w:r>
              <w:rPr>
                <w:rFonts w:ascii="Times New Roman" w:hAnsi="Times New Roman" w:eastAsia="Times New Roman" w:cs="Times New Roman"/>
                <w:color w:val="000000"/>
              </w:rPr>
              <w:t>2min</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BD471">
            <w:pPr>
              <w:spacing w:line="360" w:lineRule="auto"/>
              <w:jc w:val="left"/>
              <w:textAlignment w:val="center"/>
              <w:rPr>
                <w:color w:val="000000"/>
              </w:rPr>
            </w:pPr>
            <w:r>
              <w:rPr>
                <w:rFonts w:ascii="Times New Roman" w:hAnsi="Times New Roman" w:eastAsia="Times New Roman" w:cs="Times New Roman"/>
                <w:color w:val="000000"/>
              </w:rPr>
              <w:t>5min</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953C0">
            <w:pPr>
              <w:spacing w:line="360" w:lineRule="auto"/>
              <w:jc w:val="left"/>
              <w:textAlignment w:val="center"/>
              <w:rPr>
                <w:color w:val="000000"/>
              </w:rPr>
            </w:pPr>
            <w:r>
              <w:rPr>
                <w:rFonts w:ascii="Times New Roman" w:hAnsi="Times New Roman" w:eastAsia="Times New Roman" w:cs="Times New Roman"/>
                <w:color w:val="000000"/>
              </w:rPr>
              <w:t>10min</w:t>
            </w:r>
          </w:p>
        </w:tc>
      </w:tr>
      <w:tr w14:paraId="5806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F867D">
            <w:pPr>
              <w:spacing w:line="360" w:lineRule="auto"/>
              <w:jc w:val="left"/>
              <w:textAlignment w:val="center"/>
              <w:rPr>
                <w:color w:val="000000"/>
              </w:rPr>
            </w:pPr>
            <w:r>
              <w:rPr>
                <w:rFonts w:ascii="宋体" w:hAnsi="宋体" w:eastAsia="宋体" w:cs="宋体"/>
                <w:color w:val="000000"/>
              </w:rPr>
              <w:t>红茶</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EE335">
            <w:pPr>
              <w:spacing w:line="360" w:lineRule="auto"/>
              <w:jc w:val="left"/>
              <w:textAlignment w:val="center"/>
              <w:rPr>
                <w:color w:val="000000"/>
              </w:rPr>
            </w:pPr>
            <w:r>
              <w:rPr>
                <w:rFonts w:ascii="Times New Roman" w:hAnsi="Times New Roman" w:eastAsia="Times New Roman" w:cs="Times New Roman"/>
                <w:color w:val="000000"/>
              </w:rPr>
              <w:t>1min</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572D8">
            <w:pPr>
              <w:spacing w:line="360" w:lineRule="auto"/>
              <w:jc w:val="left"/>
              <w:textAlignment w:val="center"/>
              <w:rPr>
                <w:color w:val="000000"/>
              </w:rPr>
            </w:pPr>
            <w:r>
              <w:rPr>
                <w:rFonts w:ascii="Times New Roman" w:hAnsi="Times New Roman" w:eastAsia="Times New Roman" w:cs="Times New Roman"/>
                <w:color w:val="000000"/>
              </w:rPr>
              <w:t>2min</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E18B9">
            <w:pPr>
              <w:spacing w:line="360" w:lineRule="auto"/>
              <w:jc w:val="left"/>
              <w:textAlignment w:val="center"/>
              <w:rPr>
                <w:color w:val="000000"/>
              </w:rPr>
            </w:pPr>
            <w:r>
              <w:rPr>
                <w:rFonts w:ascii="Times New Roman" w:hAnsi="Times New Roman" w:eastAsia="Times New Roman" w:cs="Times New Roman"/>
                <w:color w:val="000000"/>
              </w:rPr>
              <w:t>5min</w:t>
            </w:r>
          </w:p>
        </w:tc>
      </w:tr>
      <w:tr w14:paraId="37A2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669F3">
            <w:pPr>
              <w:spacing w:line="360" w:lineRule="auto"/>
              <w:jc w:val="left"/>
              <w:textAlignment w:val="center"/>
              <w:rPr>
                <w:color w:val="000000"/>
              </w:rPr>
            </w:pPr>
            <w:r>
              <w:rPr>
                <w:rFonts w:ascii="宋体" w:hAnsi="宋体" w:eastAsia="宋体" w:cs="宋体"/>
                <w:color w:val="000000"/>
              </w:rPr>
              <w:t>黑茶</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6DD14">
            <w:pPr>
              <w:spacing w:line="360" w:lineRule="auto"/>
              <w:jc w:val="left"/>
              <w:textAlignment w:val="center"/>
              <w:rPr>
                <w:color w:val="000000"/>
              </w:rPr>
            </w:pPr>
            <w:r>
              <w:rPr>
                <w:rFonts w:ascii="Times New Roman" w:hAnsi="Times New Roman" w:eastAsia="Times New Roman" w:cs="Times New Roman"/>
                <w:color w:val="000000"/>
              </w:rPr>
              <w:t>2min</w:t>
            </w:r>
          </w:p>
        </w:tc>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C3B5B">
            <w:pPr>
              <w:spacing w:line="360" w:lineRule="auto"/>
              <w:jc w:val="left"/>
              <w:textAlignment w:val="center"/>
              <w:rPr>
                <w:color w:val="000000"/>
              </w:rPr>
            </w:pPr>
            <w:r>
              <w:rPr>
                <w:rFonts w:ascii="Times New Roman" w:hAnsi="Times New Roman" w:eastAsia="Times New Roman" w:cs="Times New Roman"/>
                <w:color w:val="000000"/>
              </w:rPr>
              <w:t>5min</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5190F">
            <w:pPr>
              <w:spacing w:line="360" w:lineRule="auto"/>
              <w:jc w:val="left"/>
              <w:textAlignment w:val="center"/>
              <w:rPr>
                <w:color w:val="000000"/>
              </w:rPr>
            </w:pPr>
            <w:r>
              <w:rPr>
                <w:rFonts w:ascii="Times New Roman" w:hAnsi="Times New Roman" w:eastAsia="Times New Roman" w:cs="Times New Roman"/>
                <w:color w:val="000000"/>
              </w:rPr>
              <w:t>7min</w:t>
            </w:r>
          </w:p>
        </w:tc>
      </w:tr>
    </w:tbl>
    <w:p w14:paraId="3A03789F">
      <w:pPr>
        <w:spacing w:line="360" w:lineRule="auto"/>
        <w:jc w:val="left"/>
        <w:textAlignment w:val="center"/>
        <w:rPr>
          <w:color w:val="000000"/>
        </w:rPr>
      </w:pPr>
      <w:r>
        <w:rPr>
          <w:color w:val="000000"/>
        </w:rPr>
        <w:drawing>
          <wp:inline distT="0" distB="0" distL="114300" distR="114300">
            <wp:extent cx="2219325" cy="1571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219325" cy="1571625"/>
                    </a:xfrm>
                    <a:prstGeom prst="rect">
                      <a:avLst/>
                    </a:prstGeom>
                  </pic:spPr>
                </pic:pic>
              </a:graphicData>
            </a:graphic>
          </wp:inline>
        </w:drawing>
      </w:r>
    </w:p>
    <w:p w14:paraId="5F1001DD">
      <w:pPr>
        <w:spacing w:line="360" w:lineRule="auto"/>
        <w:jc w:val="left"/>
        <w:textAlignment w:val="center"/>
        <w:rPr>
          <w:color w:val="000000"/>
        </w:rPr>
      </w:pPr>
      <w:r>
        <w:rPr>
          <w:color w:val="000000"/>
        </w:rPr>
        <w:t>（1）</w:t>
      </w:r>
      <w:r>
        <w:rPr>
          <w:rFonts w:ascii="宋体" w:hAnsi="宋体" w:eastAsia="宋体" w:cs="宋体"/>
          <w:color w:val="000000"/>
        </w:rPr>
        <w:t>求将水“加热”至</w:t>
      </w:r>
      <w:r>
        <w:object>
          <v:shape id="_x0000_i1066"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2" o:title="eqIdc6cca692e47077db0c89675b1beb4847"/>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过程中水吸收的热量；</w:t>
      </w:r>
    </w:p>
    <w:p w14:paraId="52C74851">
      <w:pPr>
        <w:spacing w:line="360" w:lineRule="auto"/>
        <w:jc w:val="left"/>
        <w:textAlignment w:val="center"/>
        <w:rPr>
          <w:color w:val="000000"/>
        </w:rPr>
      </w:pPr>
      <w:r>
        <w:rPr>
          <w:color w:val="000000"/>
        </w:rPr>
        <w:t>（2）</w:t>
      </w:r>
      <w:r>
        <w:rPr>
          <w:rFonts w:ascii="宋体" w:hAnsi="宋体" w:eastAsia="宋体" w:cs="宋体"/>
          <w:color w:val="000000"/>
        </w:rPr>
        <w:t>求煮茶机的“保温”功率；</w:t>
      </w:r>
    </w:p>
    <w:p w14:paraId="783445EE">
      <w:pPr>
        <w:spacing w:line="360" w:lineRule="auto"/>
        <w:jc w:val="left"/>
        <w:textAlignment w:val="center"/>
        <w:rPr>
          <w:color w:val="000000"/>
        </w:rPr>
      </w:pPr>
      <w:r>
        <w:rPr>
          <w:color w:val="000000"/>
        </w:rPr>
        <w:t>（3）</w:t>
      </w:r>
      <w:r>
        <w:rPr>
          <w:rFonts w:ascii="宋体" w:hAnsi="宋体" w:eastAsia="宋体" w:cs="宋体"/>
          <w:color w:val="000000"/>
        </w:rPr>
        <w:t>若用户选择“红茶高浓度煮茶”，煮茶机经过将水“加热”至</w:t>
      </w:r>
      <w:r>
        <w:object>
          <v:shape id="_x0000_i1067"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2" o:title="eqIdc6cca692e47077db0c89675b1beb4847"/>
            <o:lock v:ext="edit" aspectratio="t"/>
            <w10:wrap type="none"/>
            <w10:anchorlock/>
          </v:shape>
          <o:OLEObject Type="Embed" ProgID="Equation.DSMT4" ShapeID="_x0000_i1067" DrawAspect="Content" ObjectID="_1468075767" r:id="rId111">
            <o:LockedField>false</o:LockedField>
          </o:OLEObject>
        </w:object>
      </w:r>
      <w:r>
        <w:rPr>
          <w:rFonts w:ascii="宋体" w:hAnsi="宋体" w:eastAsia="宋体" w:cs="宋体"/>
          <w:color w:val="000000"/>
        </w:rPr>
        <w:t>、“煮茶加热”和“保温”状态，共工作</w:t>
      </w:r>
      <w:r>
        <w:rPr>
          <w:rFonts w:ascii="Times New Roman" w:hAnsi="Times New Roman" w:eastAsia="Times New Roman" w:cs="Times New Roman"/>
          <w:color w:val="000000"/>
        </w:rPr>
        <w:t>15min</w:t>
      </w:r>
      <w:r>
        <w:rPr>
          <w:rFonts w:ascii="宋体" w:hAnsi="宋体" w:eastAsia="宋体" w:cs="宋体"/>
          <w:color w:val="000000"/>
        </w:rPr>
        <w:t>，求这个过程煮茶机消耗</w:t>
      </w:r>
      <w:r>
        <w:rPr>
          <w:rFonts w:ascii="宋体" w:hAnsi="宋体" w:eastAsia="宋体" w:cs="宋体"/>
          <w:color w:val="000000"/>
          <w:position w:val="0"/>
        </w:rPr>
        <w:drawing>
          <wp:inline distT="0" distB="0" distL="114300" distR="114300">
            <wp:extent cx="133350" cy="177800"/>
            <wp:effectExtent l="0" t="0" r="0" b="0"/>
            <wp:docPr id="397972986" name="图片 39797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72986" name="图片 39797298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w:t>
      </w:r>
    </w:p>
    <w:p w14:paraId="62A4CF8E">
      <w:pPr>
        <w:spacing w:line="360" w:lineRule="auto"/>
        <w:jc w:val="left"/>
        <w:textAlignment w:val="center"/>
        <w:rPr>
          <w:color w:val="000000"/>
        </w:rPr>
      </w:pPr>
      <w:r>
        <w:rPr>
          <w:color w:val="000000"/>
        </w:rPr>
        <w:t xml:space="preserve">20. </w:t>
      </w:r>
      <w:r>
        <w:rPr>
          <w:rFonts w:ascii="宋体" w:hAnsi="宋体" w:eastAsia="宋体" w:cs="宋体"/>
          <w:color w:val="000000"/>
        </w:rPr>
        <w:t>如图甲所示的装置由杠杆</w:t>
      </w:r>
      <w:r>
        <w:rPr>
          <w:rFonts w:ascii="Times New Roman" w:hAnsi="Times New Roman" w:eastAsia="Times New Roman" w:cs="Times New Roman"/>
          <w:i/>
          <w:color w:val="000000"/>
        </w:rPr>
        <w:t>PQ</w:t>
      </w:r>
      <w:r>
        <w:rPr>
          <w:rFonts w:ascii="宋体" w:hAnsi="宋体" w:eastAsia="宋体" w:cs="宋体"/>
          <w:color w:val="000000"/>
        </w:rPr>
        <w:t>、圆柱形物体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以及水箱、滑轮等组成。杠杆</w:t>
      </w:r>
      <w:r>
        <w:rPr>
          <w:rFonts w:ascii="Times New Roman" w:hAnsi="Times New Roman" w:eastAsia="Times New Roman" w:cs="Times New Roman"/>
          <w:i/>
          <w:color w:val="000000"/>
        </w:rPr>
        <w:t>PQ</w:t>
      </w:r>
      <w:r>
        <w:rPr>
          <w:rFonts w:ascii="宋体" w:hAnsi="宋体" w:eastAsia="宋体" w:cs="宋体"/>
          <w:color w:val="000000"/>
        </w:rPr>
        <w:t>只能绕</w:t>
      </w:r>
      <w:r>
        <w:rPr>
          <w:rFonts w:ascii="Times New Roman" w:hAnsi="Times New Roman" w:eastAsia="Times New Roman" w:cs="Times New Roman"/>
          <w:i/>
          <w:color w:val="000000"/>
        </w:rPr>
        <w:t>O</w:t>
      </w:r>
      <w:r>
        <w:rPr>
          <w:rFonts w:ascii="宋体" w:hAnsi="宋体" w:eastAsia="宋体" w:cs="宋体"/>
          <w:color w:val="000000"/>
        </w:rPr>
        <w:t>点在竖直平面内转动，</w:t>
      </w:r>
      <w:r>
        <w:object>
          <v:shape id="_x0000_i1068" o:spt="75" alt="学科网(www.zxxk.com)--教育资源门户，提供试卷、教案、课件、论文、素材以及各类教学资源下载，还有大量而丰富的教学相关资讯！" type="#_x0000_t75" style="height:16.25pt;width:73.25pt;" o:ole="t" filled="f" o:preferrelative="t" stroked="f" coordsize="21600,21600">
            <v:path/>
            <v:fill on="f" focussize="0,0"/>
            <v:stroke on="f" joinstyle="miter"/>
            <v:imagedata r:id="rId113" o:title="eqIde1a0adb64de62a262e35b23ece232f91"/>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端通过竖直绳连接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通过竖直轻杆固定在地面上；</w:t>
      </w:r>
      <w:r>
        <w:rPr>
          <w:rFonts w:ascii="Times New Roman" w:hAnsi="Times New Roman" w:eastAsia="Times New Roman" w:cs="Times New Roman"/>
          <w:color w:val="000000"/>
        </w:rPr>
        <w:t>b</w:t>
      </w:r>
      <w:r>
        <w:rPr>
          <w:rFonts w:ascii="宋体" w:hAnsi="宋体" w:eastAsia="宋体" w:cs="宋体"/>
          <w:color w:val="000000"/>
        </w:rPr>
        <w:t>浸没在水中，通过细绳、滑轮与杠杆</w:t>
      </w:r>
      <w:r>
        <w:rPr>
          <w:rFonts w:ascii="Times New Roman" w:hAnsi="Times New Roman" w:eastAsia="Times New Roman" w:cs="Times New Roman"/>
          <w:i/>
          <w:color w:val="000000"/>
        </w:rPr>
        <w:t>Q</w:t>
      </w:r>
      <w:r>
        <w:rPr>
          <w:rFonts w:ascii="宋体" w:hAnsi="宋体" w:eastAsia="宋体" w:cs="宋体"/>
          <w:color w:val="000000"/>
        </w:rPr>
        <w:t>端相连。开始时</w:t>
      </w:r>
      <w:r>
        <w:rPr>
          <w:rFonts w:ascii="Times New Roman" w:hAnsi="Times New Roman" w:eastAsia="Times New Roman" w:cs="Times New Roman"/>
          <w:i/>
          <w:color w:val="000000"/>
        </w:rPr>
        <w:t>PQ</w:t>
      </w:r>
      <w:r>
        <w:rPr>
          <w:rFonts w:ascii="宋体" w:hAnsi="宋体" w:eastAsia="宋体" w:cs="宋体"/>
          <w:color w:val="000000"/>
        </w:rPr>
        <w:t>水平，打开出水口阀门，轻杆对</w:t>
      </w:r>
      <w:r>
        <w:rPr>
          <w:rFonts w:ascii="Times New Roman" w:hAnsi="Times New Roman" w:eastAsia="Times New Roman" w:cs="Times New Roman"/>
          <w:color w:val="000000"/>
        </w:rPr>
        <w:t>a</w:t>
      </w:r>
      <w:r>
        <w:rPr>
          <w:rFonts w:ascii="宋体" w:hAnsi="宋体" w:eastAsia="宋体" w:cs="宋体"/>
          <w:color w:val="000000"/>
        </w:rPr>
        <w:t>的作用力</w:t>
      </w:r>
      <w:r>
        <w:rPr>
          <w:rFonts w:ascii="Times New Roman" w:hAnsi="Times New Roman" w:eastAsia="Times New Roman" w:cs="Times New Roman"/>
          <w:i/>
          <w:color w:val="000000"/>
        </w:rPr>
        <w:t>F</w:t>
      </w:r>
      <w:r>
        <w:rPr>
          <w:rFonts w:ascii="宋体" w:hAnsi="宋体" w:eastAsia="宋体" w:cs="宋体"/>
          <w:color w:val="000000"/>
        </w:rPr>
        <w:t>的大小随水面下降高度</w:t>
      </w:r>
      <w:r>
        <w:rPr>
          <w:rFonts w:ascii="Times New Roman" w:hAnsi="Times New Roman" w:eastAsia="Times New Roman" w:cs="Times New Roman"/>
          <w:i/>
          <w:color w:val="000000"/>
        </w:rPr>
        <w:t>x</w:t>
      </w:r>
      <w:r>
        <w:rPr>
          <w:rFonts w:ascii="宋体" w:hAnsi="宋体" w:eastAsia="宋体" w:cs="宋体"/>
          <w:color w:val="000000"/>
        </w:rPr>
        <w:t>变化的规律如图乙所示。已知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质量分别为</w:t>
      </w:r>
      <w:r>
        <w:object>
          <v:shape id="_x0000_i106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15" o:title="eqId43a4d942f716b816239a7bafc2c72610"/>
            <o:lock v:ext="edit" aspectratio="t"/>
            <w10:wrap type="none"/>
            <w10:anchorlock/>
          </v:shape>
          <o:OLEObject Type="Embed" ProgID="Equation.DSMT4" ShapeID="_x0000_i1069" DrawAspect="Content" ObjectID="_1468075769" r:id="rId11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9pt;width:61.2pt;" o:ole="t" filled="f" o:preferrelative="t" stroked="f" coordsize="21600,21600">
            <v:path/>
            <v:fill on="f" focussize="0,0"/>
            <v:stroke on="f" joinstyle="miter"/>
            <v:imagedata r:id="rId117" o:title="eqId228b8ef2d52220be6153d72801cac84d"/>
            <o:lock v:ext="edit" aspectratio="t"/>
            <w10:wrap type="none"/>
            <w10:anchorlock/>
          </v:shape>
          <o:OLEObject Type="Embed" ProgID="Equation.DSMT4" ShapeID="_x0000_i1070" DrawAspect="Content" ObjectID="_1468075770" r:id="rId116">
            <o:LockedField>false</o:LockedField>
          </o:OLEObject>
        </w:object>
      </w:r>
      <w:r>
        <w:rPr>
          <w:rFonts w:ascii="宋体" w:hAnsi="宋体" w:eastAsia="宋体" w:cs="宋体"/>
          <w:color w:val="000000"/>
        </w:rPr>
        <w:t>，滑轮、杠杆和绳的重力均忽略不计，忽略所有摩擦，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，水的密度</w:t>
      </w:r>
      <w:r>
        <w:object>
          <v:shape id="_x0000_i1071" o:spt="75" alt="学科网(www.zxxk.com)--教育资源门户，提供试卷、教案、课件、论文、素材以及各类教学资源下载，还有大量而丰富的教学相关资讯！" type="#_x0000_t75" style="height:17.9pt;width:90.75pt;" o:ole="t" filled="f" o:preferrelative="t" stroked="f" coordsize="21600,21600">
            <v:path/>
            <v:fill on="f" focussize="0,0"/>
            <v:stroke on="f" joinstyle="miter"/>
            <v:imagedata r:id="rId108" o:title="eqId8ff4d74b5e446002414b9647c4ff7b20"/>
            <o:lock v:ext="edit" aspectratio="t"/>
            <w10:wrap type="none"/>
            <w10:anchorlock/>
          </v:shape>
          <o:OLEObject Type="Embed" ProgID="Equation.DSMT4" ShapeID="_x0000_i1071" DrawAspect="Content" ObjectID="_1468075771" r:id="rId118">
            <o:LockedField>false</o:LockedField>
          </o:OLEObject>
        </w:object>
      </w:r>
      <w:r>
        <w:rPr>
          <w:rFonts w:ascii="宋体" w:hAnsi="宋体" w:eastAsia="宋体" w:cs="宋体"/>
          <w:color w:val="000000"/>
        </w:rPr>
        <w:t>。求：</w:t>
      </w:r>
    </w:p>
    <w:p w14:paraId="77246B2E">
      <w:pPr>
        <w:spacing w:line="360" w:lineRule="auto"/>
        <w:jc w:val="left"/>
        <w:textAlignment w:val="center"/>
        <w:rPr>
          <w:color w:val="000000"/>
        </w:rPr>
      </w:pPr>
      <w:r>
        <w:rPr>
          <w:color w:val="000000"/>
        </w:rPr>
        <w:drawing>
          <wp:inline distT="0" distB="0" distL="114300" distR="114300">
            <wp:extent cx="3552825" cy="13811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3552825" cy="1381125"/>
                    </a:xfrm>
                    <a:prstGeom prst="rect">
                      <a:avLst/>
                    </a:prstGeom>
                  </pic:spPr>
                </pic:pic>
              </a:graphicData>
            </a:graphic>
          </wp:inline>
        </w:drawing>
      </w:r>
    </w:p>
    <w:p w14:paraId="130012CA">
      <w:pPr>
        <w:spacing w:line="360" w:lineRule="auto"/>
        <w:jc w:val="left"/>
        <w:textAlignment w:val="center"/>
        <w:rPr>
          <w:color w:val="000000"/>
        </w:rPr>
      </w:pPr>
      <w:r>
        <w:rPr>
          <w:color w:val="000000"/>
        </w:rPr>
        <w:t>（1）</w:t>
      </w:r>
      <w:r>
        <w:rPr>
          <w:rFonts w:ascii="宋体" w:hAnsi="宋体" w:eastAsia="宋体" w:cs="宋体"/>
          <w:color w:val="000000"/>
        </w:rPr>
        <w:t>打开阀门前</w:t>
      </w:r>
      <w:r>
        <w:rPr>
          <w:rFonts w:ascii="Times New Roman" w:hAnsi="Times New Roman" w:eastAsia="Times New Roman" w:cs="Times New Roman"/>
          <w:i/>
          <w:color w:val="000000"/>
        </w:rPr>
        <w:t>P</w:t>
      </w:r>
      <w:r>
        <w:rPr>
          <w:rFonts w:ascii="宋体" w:hAnsi="宋体" w:eastAsia="宋体" w:cs="宋体"/>
          <w:color w:val="000000"/>
        </w:rPr>
        <w:t>端绳对</w:t>
      </w:r>
      <w:r>
        <w:rPr>
          <w:rFonts w:ascii="Times New Roman" w:hAnsi="Times New Roman" w:eastAsia="Times New Roman" w:cs="Times New Roman"/>
          <w:color w:val="000000"/>
        </w:rPr>
        <w:t>a</w:t>
      </w:r>
      <w:r>
        <w:rPr>
          <w:rFonts w:ascii="宋体" w:hAnsi="宋体" w:eastAsia="宋体" w:cs="宋体"/>
          <w:color w:val="000000"/>
        </w:rPr>
        <w:t>的拉力；</w:t>
      </w:r>
    </w:p>
    <w:p w14:paraId="20DF75FE">
      <w:pPr>
        <w:spacing w:line="360" w:lineRule="auto"/>
        <w:jc w:val="left"/>
        <w:textAlignment w:val="center"/>
        <w:rPr>
          <w:color w:val="000000"/>
        </w:rPr>
      </w:pPr>
      <w:r>
        <w:rPr>
          <w:color w:val="000000"/>
        </w:rPr>
        <w:t>（2）</w:t>
      </w:r>
      <w:r>
        <w:rPr>
          <w:rFonts w:ascii="宋体" w:hAnsi="宋体" w:eastAsia="宋体" w:cs="宋体"/>
          <w:color w:val="000000"/>
        </w:rPr>
        <w:t>打开阀门前</w:t>
      </w:r>
      <w:r>
        <w:rPr>
          <w:rFonts w:ascii="Times New Roman" w:hAnsi="Times New Roman" w:eastAsia="Times New Roman" w:cs="Times New Roman"/>
          <w:color w:val="000000"/>
        </w:rPr>
        <w:t>b</w:t>
      </w:r>
      <w:r>
        <w:rPr>
          <w:rFonts w:ascii="宋体" w:hAnsi="宋体" w:eastAsia="宋体" w:cs="宋体"/>
          <w:color w:val="000000"/>
        </w:rPr>
        <w:t>受到的浮力；</w:t>
      </w:r>
    </w:p>
    <w:p w14:paraId="62A64A80">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的密度；</w:t>
      </w:r>
    </w:p>
    <w:p w14:paraId="5B3F0016">
      <w:pPr>
        <w:spacing w:line="360" w:lineRule="auto"/>
        <w:jc w:val="left"/>
        <w:textAlignment w:val="center"/>
        <w:rPr>
          <w:color w:val="000000"/>
        </w:rPr>
      </w:pPr>
      <w:r>
        <w:rPr>
          <w:color w:val="000000"/>
        </w:rPr>
        <w:t>（4）</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受到的拉力大小为</w:t>
      </w:r>
      <w:r>
        <w:rPr>
          <w:rFonts w:ascii="Times New Roman" w:hAnsi="Times New Roman" w:eastAsia="Times New Roman" w:cs="Times New Roman"/>
          <w:color w:val="000000"/>
        </w:rPr>
        <w:t>8.4N</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下表面处的液体压强。</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DA2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EC1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9B3C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6E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3467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773B1C"/>
    <w:rsid w:val="38274566"/>
    <w:rsid w:val="3C201699"/>
    <w:rsid w:val="50914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png"/><Relationship Id="rId78" Type="http://schemas.openxmlformats.org/officeDocument/2006/relationships/image" Target="media/image43.png"/><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png"/><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png"/><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png"/><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png"/><Relationship Id="rId62" Type="http://schemas.openxmlformats.org/officeDocument/2006/relationships/oleObject" Target="embeddings/oleObject20.bin"/><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oleObject" Target="embeddings/oleObject11.bin"/><Relationship Id="rId33" Type="http://schemas.openxmlformats.org/officeDocument/2006/relationships/oleObject" Target="embeddings/oleObject10.bin"/><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image" Target="media/image3.png"/><Relationship Id="rId119" Type="http://schemas.openxmlformats.org/officeDocument/2006/relationships/image" Target="media/image63.png"/><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wmf"/><Relationship Id="rId114" Type="http://schemas.openxmlformats.org/officeDocument/2006/relationships/oleObject" Target="embeddings/oleObject45.bin"/><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oleObject" Target="embeddings/oleObject43.bin"/><Relationship Id="rId110" Type="http://schemas.openxmlformats.org/officeDocument/2006/relationships/oleObject" Target="embeddings/oleObject42.bin"/><Relationship Id="rId11" Type="http://schemas.openxmlformats.org/officeDocument/2006/relationships/image" Target="media/image2.wmf"/><Relationship Id="rId109" Type="http://schemas.openxmlformats.org/officeDocument/2006/relationships/image" Target="media/image59.png"/><Relationship Id="rId108" Type="http://schemas.openxmlformats.org/officeDocument/2006/relationships/image" Target="media/image58.wmf"/><Relationship Id="rId107" Type="http://schemas.openxmlformats.org/officeDocument/2006/relationships/oleObject" Target="embeddings/oleObject41.bin"/><Relationship Id="rId106" Type="http://schemas.openxmlformats.org/officeDocument/2006/relationships/image" Target="media/image57.wmf"/><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4294</Words>
  <Characters>4581</Characters>
  <Lines>0</Lines>
  <Paragraphs>0</Paragraphs>
  <TotalTime>5</TotalTime>
  <ScaleCrop>false</ScaleCrop>
  <LinksUpToDate>false</LinksUpToDate>
  <CharactersWithSpaces>4710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2024-08-04T14:10:00Z</dcterms:created>
  <dc:creator>学科网试题生产平台</dc:creator>
  <dc:description>3552577493229568</dc:description>
  <cp:lastModifiedBy>上帝掷骰子吗</cp:lastModifiedBy>
  <dcterms:modified xsi:type="dcterms:W3CDTF">2026-02-09T06:10:56Z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9A8DFAA4CB3B42F6BACBFD5BCC9552B0_12</vt:lpwstr>
  </property>
  <property fmtid="{D5CDD505-2E9C-101B-9397-08002B2CF9AE}" pid="8" name="KSOTemplateDocerSaveRecord">
    <vt:lpwstr>eyJoZGlkIjoiMjljNjk0N2RhMTc0NzI3ZTQwZWEyZWMyMzA2NzliMDQiLCJ1c2VySWQiOiI3ODUwOTA2ODcifQ==</vt:lpwstr>
  </property>
</Properties>
</file>