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0C46A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11404600</wp:posOffset>
            </wp:positionV>
            <wp:extent cx="419100" cy="368300"/>
            <wp:effectExtent l="0" t="0" r="0" b="12700"/>
            <wp:wrapNone/>
            <wp:docPr id="100092" name="图片 10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2" name="图片 10009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025762E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FD85D4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1F2A83C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．本试卷分第Ⅰ卷和第Ⅱ卷两部分，共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题．第Ⅰ卷为选择题，共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分；第Ⅱ卷为非选择题，共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65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0A437C8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．所有题目均在答题卡上作答，在试卷上作答无效．</w:t>
      </w:r>
    </w:p>
    <w:p w14:paraId="41D8125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7BFC22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分，每题给出的四个选项中，只有一个选项符合题目要求）</w:t>
      </w:r>
    </w:p>
    <w:p w14:paraId="0B06D45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世界上第一个发现电与磁之间联系的科学家是（　　）</w:t>
      </w:r>
    </w:p>
    <w:p w14:paraId="63CEA1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安培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奥斯特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焦耳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法拉第</w:t>
      </w:r>
    </w:p>
    <w:p w14:paraId="56F75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小明帮妈妈做饭时，对几个物理量进行了估测，他的估测中合理的是（　　）</w:t>
      </w:r>
    </w:p>
    <w:p w14:paraId="61D16A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个鸡蛋的质量约是</w:t>
      </w:r>
      <w:r>
        <w:rPr>
          <w:rFonts w:ascii="Times New Roman" w:hAnsi="Times New Roman" w:eastAsia="Times New Roman" w:cs="Times New Roman"/>
          <w:color w:val="000000"/>
        </w:rPr>
        <w:t>500g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煮熟锅米饭约需</w:t>
      </w:r>
      <w:r>
        <w:rPr>
          <w:rFonts w:ascii="Times New Roman" w:hAnsi="Times New Roman" w:eastAsia="Times New Roman" w:cs="Times New Roman"/>
          <w:color w:val="000000"/>
        </w:rPr>
        <w:t>10s</w:t>
      </w:r>
    </w:p>
    <w:p w14:paraId="5C1BD8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铁锅的直径约是</w:t>
      </w:r>
      <w:r>
        <w:rPr>
          <w:rFonts w:ascii="Times New Roman" w:hAnsi="Times New Roman" w:eastAsia="Times New Roman" w:cs="Times New Roman"/>
          <w:color w:val="000000"/>
        </w:rPr>
        <w:t>28mm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刚蒸熟的馒头温度约是</w:t>
      </w:r>
      <w:r>
        <w:rPr>
          <w:rFonts w:ascii="Times New Roman" w:hAnsi="Times New Roman" w:eastAsia="Times New Roman" w:cs="Times New Roman"/>
          <w:color w:val="000000"/>
        </w:rPr>
        <w:t>37℃</w:t>
      </w:r>
    </w:p>
    <w:p w14:paraId="07B0A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下列材料中，适合做试电笔笔尖的是（　　）</w:t>
      </w:r>
    </w:p>
    <w:p w14:paraId="2A2000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陶瓷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金属</w:t>
      </w:r>
    </w:p>
    <w:p w14:paraId="23C5B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编钟、石磬和骨笛均是我国出土的古代乐器，演奏时它们发出的声音音色不同，这主要是因为（　　）</w:t>
      </w:r>
    </w:p>
    <w:p w14:paraId="1DE19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733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0CD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发声体振动频率不同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发声体振动幅度不同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发声体材料不同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声音传播速度不同</w:t>
      </w:r>
    </w:p>
    <w:p w14:paraId="5B2C9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崂山被誉为“海上名山第一”，山上物态四季不同。下列物态变化需要吸热的是（　　）</w:t>
      </w:r>
    </w:p>
    <w:p w14:paraId="010FDD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春天“十八潭”中冰雪消融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夏天“巨峰”上雾起山峦</w:t>
      </w:r>
    </w:p>
    <w:p w14:paraId="08E26D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秋天“华盖古松”上凝气结霜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冬天“崂顶”上滴水成冰</w:t>
      </w:r>
    </w:p>
    <w:p w14:paraId="3E8B8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小明观看亚运会比赛时，看到以下场景，其中属于减小摩擦的是（　　）</w:t>
      </w:r>
    </w:p>
    <w:p w14:paraId="664D2B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滑板运动员的滑板装有轮子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自行车运动员刹车时用力捏闸</w:t>
      </w:r>
    </w:p>
    <w:p w14:paraId="4DC353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体操运动员在手上涂防滑粉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长跑运动员鞋底有粗糙的花纹</w:t>
      </w:r>
    </w:p>
    <w:p w14:paraId="4D202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如图所示电路，开关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均发光。若它们的阻值不同，忽略温度对电阻的影响，下列说法不正确的是（　　）</w:t>
      </w:r>
    </w:p>
    <w:p w14:paraId="0AECB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895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725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两点的电流不相等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两端的电压相等</w:t>
      </w:r>
    </w:p>
    <w:p w14:paraId="6584FA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的实际功率不相等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不会发光</w:t>
      </w:r>
    </w:p>
    <w:p w14:paraId="614CE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下列实例中，能利用流体压强与流速的关系解释的是（　　）</w:t>
      </w:r>
    </w:p>
    <w:p w14:paraId="1F42C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579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拦河坝上窄下宽更加稳固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用活塞式抽水机抽水</w:t>
      </w:r>
    </w:p>
    <w:p w14:paraId="6E133A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飞机机翼上凸下平获得升力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船只利用船闸在上下游之间往返</w:t>
      </w:r>
    </w:p>
    <w:p w14:paraId="095CE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如图所示，小明用手提起哑铃，这一动作从生物学的视角，可以认为桡骨在肱二头肌的牵引下绕着时关节转动；从物理学的视角，可以认为是一个杠杆在工作．下列说法正确的是（　　）</w:t>
      </w:r>
    </w:p>
    <w:p w14:paraId="35759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847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9D3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此杠杆的支点为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此杠杆的阻力是哑铃受到的重力</w:t>
      </w:r>
    </w:p>
    <w:p w14:paraId="1A0AD4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此杠杆是一个费力杠杆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肱二头肌的收缩距离大于哑铃的移动距离</w:t>
      </w:r>
    </w:p>
    <w:p w14:paraId="67DCE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黄海海平面是中国高程系统唯一基准面，在青岛的黄海海滨矗立着一座“中华人民共和国水准零点”雕塑，标志着“高度从这里开始”，这座雕塑高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，质量约为</w:t>
      </w:r>
      <w:r>
        <w:rPr>
          <w:rFonts w:ascii="Times New Roman" w:hAnsi="Times New Roman" w:eastAsia="Times New Roman" w:cs="Times New Roman"/>
          <w:color w:val="000000"/>
        </w:rPr>
        <w:t>10t</w:t>
      </w:r>
      <w:r>
        <w:rPr>
          <w:rFonts w:ascii="宋体" w:hAnsi="宋体" w:eastAsia="宋体" w:cs="宋体"/>
          <w:color w:val="000000"/>
        </w:rPr>
        <w:t>，它的四个支脚处在同一水平面上，每个支脚与地面的接触面积约为</w:t>
      </w:r>
      <w:r>
        <w:rPr>
          <w:rFonts w:ascii="Times New Roman" w:hAnsi="Times New Roman" w:eastAsia="Times New Roman" w:cs="Times New Roman"/>
          <w:color w:val="000000"/>
        </w:rPr>
        <w:t>250cm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，它对地面的压强大约是（　　）</w:t>
      </w:r>
    </w:p>
    <w:p w14:paraId="221F6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847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C4A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15pt;width:48pt;" o:ole="t" filled="f" o:preferrelative="t" stroked="f" coordsize="21600,21600">
            <v:path/>
            <v:fill on="f" focussize="0,0"/>
            <v:stroke on="f" joinstyle="miter"/>
            <v:imagedata r:id="rId17" o:title="eqIde3d261b511da4b2b7a162e44a1195b4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9" o:title="eqId81ab731d0668b701d15ad26bf54b6b2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2pt;width:46.8pt;" o:ole="t" filled="f" o:preferrelative="t" stroked="f" coordsize="21600,21600">
            <v:path/>
            <v:fill on="f" focussize="0,0"/>
            <v:stroke on="f" joinstyle="miter"/>
            <v:imagedata r:id="rId21" o:title="eqId2d33a6434e46e1ed87c7a7779e3e521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3" o:title="eqId2ff6fb93815ab885959773953a8977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 w14:paraId="2CF818E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题．每题给出的四个选项中，有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2~3</w:t>
      </w:r>
      <w:r>
        <w:rPr>
          <w:rFonts w:ascii="宋体" w:hAnsi="宋体" w:eastAsia="宋体" w:cs="宋体"/>
          <w:b/>
          <w:color w:val="000000"/>
          <w:sz w:val="24"/>
        </w:rPr>
        <w:t>个选项符合题目要求，全选对得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分，错选或不选得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BAC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如图是小明家附近山景公园的等高线图．周末小明爬山锻炼身体，他的质量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，在他匀速下山过程中，下列判断不正确的是（　　）</w:t>
      </w:r>
    </w:p>
    <w:p w14:paraId="302B0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38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1F9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小明的机械能守恒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小明的动能逐渐增大</w:t>
      </w:r>
    </w:p>
    <w:p w14:paraId="1C03C3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393893" name="图片 4393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3893" name="图片 439389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重力势能逐渐减小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点重力做功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27" o:title="eqIdaf77f58ea106ea349019366f635a39b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</w:p>
    <w:p w14:paraId="61538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在探究平面镜成像特点的实验中，下列说法与事实相符的是（　　）</w:t>
      </w:r>
    </w:p>
    <w:p w14:paraId="46E44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4107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4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46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如图甲，当蜡烛远离玻璃板时，像的大小不变</w:t>
      </w:r>
    </w:p>
    <w:p w14:paraId="2490E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如图乙，在玻璃板后竖直放置一纸板，人在任何位置都看不到像</w:t>
      </w:r>
    </w:p>
    <w:p w14:paraId="2E1B0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如图丙，若玻璃板的高度为蜡烛高度的一半，像的高度也为蜡烛高度的一半</w:t>
      </w:r>
    </w:p>
    <w:p w14:paraId="7839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如图丁，若玻璃板与水平桌面不垂直，像仍与蜡烛关于玻璃板对称</w:t>
      </w:r>
    </w:p>
    <w:p w14:paraId="7B292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小明在海边玩耍，感觉沙滩上的沙子很热，海水却比较凉爽。某天，他从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时到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时对沙子和海水的温度进行了测量，绘成的温度随时间变化图象如图所示．下列分析正确的是（　　）</w:t>
      </w:r>
    </w:p>
    <w:p w14:paraId="62DA2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085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532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早晨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时，海水的温度比沙子高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时到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时，沙子吸收的热量比海水多</w:t>
      </w:r>
    </w:p>
    <w:p w14:paraId="0BCC12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时到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时，海水降低的温度比沙子小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利用此图象可以比较海水和沙子的比热容</w:t>
      </w:r>
    </w:p>
    <w:p w14:paraId="06857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如图所示，小明用相同的滑轮安装成甲、乙两种装置，分别匀速提升两个质量相同的物体，绳端在相同时间内移动的距离相等．在提升过程中，若绳端拉力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1" o:title="eqId651cebd940a875dea0a08fad8a17597f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5CBE3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390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4DB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物体的速度之比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34" o:title="eqIdcc0327961291db0396ec8b9b2040877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有用功之比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pt;width:79pt;" o:ole="t" filled="f" o:preferrelative="t" stroked="f" coordsize="21600,21600">
            <v:path/>
            <v:fill on="f" focussize="0,0"/>
            <v:stroke on="f" joinstyle="miter"/>
            <v:imagedata r:id="rId36" o:title="eqId351ebe4124dd58fa2149092e785fb30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</w:p>
    <w:p w14:paraId="63ADBE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总功之比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80.5pt;" o:ole="t" filled="f" o:preferrelative="t" stroked="f" coordsize="21600,21600">
            <v:path/>
            <v:fill on="f" focussize="0,0"/>
            <v:stroke on="f" joinstyle="miter"/>
            <v:imagedata r:id="rId38" o:title="eqId1148b081895441a6f868caea513bc81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机械效率之比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40" o:title="eqId60040836ee1c4ed95ef041b95ac82d3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</w:p>
    <w:p w14:paraId="13501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如图所示电路，电源电压保持不变．闭合开关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42" o:title="eqId910f1655703721b51006b887a2394b6d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44" o:title="eqId530f5b63e797195906285c0c03eb92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，将电压表和电流表互换位置，闭合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42" o:title="eqId910f1655703721b51006b887a2394b6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44" o:title="eqId530f5b63e797195906285c0c03eb92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，下列判断正确的是（　　）</w:t>
      </w:r>
    </w:p>
    <w:p w14:paraId="73725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66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391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9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1" o:title="eqId486f30b44d1e6ffde2b0682808ca010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</w:p>
    <w:p w14:paraId="1ADACC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3" o:title="eqId19f20f21a9d50b61dac519a3ddab53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5" o:title="eqIde9fd79de5050f5960c9478154c48e83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电路消耗的总功率减小了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4pt;width:30.15pt;" o:ole="t" filled="f" o:preferrelative="t" stroked="f" coordsize="21600,21600">
            <v:path/>
            <v:fill on="f" focussize="0,0"/>
            <v:stroke on="f" joinstyle="miter"/>
            <v:imagedata r:id="rId57" o:title="eqIdfc469df11b7362dd54f386b06008afe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</w:p>
    <w:p w14:paraId="6BC85A5E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9A315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4F6F3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的凸透镜探究凸透镜成像规律．</w:t>
      </w:r>
    </w:p>
    <w:p w14:paraId="3A55C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将蜡烛、凸透镜和光屏依次放置在光具座上，调节烛焰的中心、凸透镜的光心和光屏的中心，使它们在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673AE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0382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0B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如图甲所示，将蜡烛固定在光具座上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刻度处，凸透镜固定在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刻度处，光屏应在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刻度范围内移动，直到在光屏上看到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、倒立清晰的像，根据这一成像特点可制成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C1AB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是烛焰上一点，请在图乙中画出它发出的两条光线经凸透镜折射后的光路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7A3D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保持蜡烛和光屏位置不变，要使光屏上的像变大，应将凸透镜向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移动。</w:t>
      </w:r>
    </w:p>
    <w:p w14:paraId="399DE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小明用图甲所示的实验装置，研究物体从斜面上滑下过程中速度的变化。</w:t>
      </w:r>
    </w:p>
    <w:p w14:paraId="7CE3F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4648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46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6E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实验中使斜面保持较小的坡度，是为了便于测量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0BEA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1" o:title="eqId60ef95894ceebaf236170e8832dcf7e3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段距离为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63" o:title="eqId4f748a2fff2648c65b80355004b13bbc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1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中点，测得小车从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点的时间为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6" o:title="eqId296e286f1651c43815ce5ab5ba2b251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点的时间为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68" o:title="eqIdb94fca6094b8bd486cbaf77210c26b9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，根据以上数据可以判断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70" o:title="eqId37d82bde1b925822049cc73374b3622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color w:val="000000"/>
        </w:rPr>
        <w:t>____________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72" o:title="eqIdd9e64ed7425864c1be3b0b130948fee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。（选填“＞”、“＜”、“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</w:t>
      </w:r>
    </w:p>
    <w:p w14:paraId="0FDE7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为使测量更准确、数据更直观，用位置传感器进行实验，得到的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95pt;width:23.9pt;" o:ole="t" filled="f" o:preferrelative="t" stroked="f" coordsize="21600,21600">
            <v:path/>
            <v:fill on="f" focussize="0,0"/>
            <v:stroke on="f" joinstyle="miter"/>
            <v:imagedata r:id="rId74" o:title="eqIdd1552707683293dcf684d101dd09b5c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图像与图乙中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相似。</w:t>
      </w:r>
    </w:p>
    <w:p w14:paraId="57E0A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撤掉金属片，让小车从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点自由滑下，发现小车在水平木板上滑行一段距离停止，说明力可以改变物体的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，在木板上铺上薄玻璃板，让小车仍从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点自由滑下，发现小车在玻璃面上滑行距离更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，由此推理：若小车运动时不受阻力，它将做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运动。</w:t>
      </w:r>
    </w:p>
    <w:p w14:paraId="208FD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小明在海边游泳时，发现塑料泡沫板浮在水面上，石块却沉入水底，由此，他进行了有关浮力的实验探究。</w:t>
      </w:r>
    </w:p>
    <w:p w14:paraId="24223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485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A9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如图甲所示，用弹簧测力计测出石块的重力为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CA86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将石块缓慢浸入水中，弹簧测力计示数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，石块浸没后，在触底之前，弹簧测力计示数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，说明浮力的大小与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有关；</w:t>
      </w:r>
    </w:p>
    <w:p w14:paraId="7B95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393899" name="图片 4393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3899" name="图片 439389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实心铜块和铝块分别浸没于水中，若发现它们所受的浮力大小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，说明浮力的大小与物体密度无关；</w:t>
      </w:r>
    </w:p>
    <w:p w14:paraId="462C5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将一个两端蒙有橡皮膜的玻璃管，分别以图乙和图丙的方式浸没于水中，能反映浮力产生原因的是图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6778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小明用图甲所示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393901" name="图片 4393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3901" name="图片 439390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实验装置探究电流和电阻的关系．电源电压为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77" o:title="eqId28558ec5e1987f35560bf301b102183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，三个定值电阻阻值分别为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9" o:title="eqId5450f62c3af62b4423d8d2cb15ef109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1" o:title="eqId3b49bd50cc6fc1307c907c8e5bc953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，两个滑动变阻器规格分别为“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pt;width:43pt;" o:ole="t" filled="f" o:preferrelative="t" stroked="f" coordsize="21600,21600">
            <v:path/>
            <v:fill on="f" focussize="0,0"/>
            <v:stroke on="f" joinstyle="miter"/>
            <v:imagedata r:id="rId83" o:title="eqIdfdb9b4b84421f038e5019fb424747387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”和“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85" o:title="eqIdca97ec235c35847566c35ac525dedba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”。</w:t>
      </w:r>
    </w:p>
    <w:p w14:paraId="2CF44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419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88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图甲电路连接不完整，请用笔画线代替导线将电路连接完整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C9C91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闭合开关前，滑动变阻器的滑片应移到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（选填“左”或“右”）端。</w:t>
      </w:r>
    </w:p>
    <w:p w14:paraId="47686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正确连接电路后，小明依次使用三个定值电阻进行实验．每次更换定值电阻后，移动滑动变阻器的滑片，使电压表示数与前二次实验相同，记录相应电流表示数，绘制出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9pt;width:27.95pt;" o:ole="t" filled="f" o:preferrelative="t" stroked="f" coordsize="21600,21600">
            <v:path/>
            <v:fill on="f" focussize="0,0"/>
            <v:stroke on="f" joinstyle="miter"/>
            <v:imagedata r:id="rId88" o:title="eqId61432594dbf975daa378a3a001e5ac1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图像如图乙所示，实验中电压表的示数为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14DCD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小明找来一个未知阻值的电阻，重复上述实验，电流表表盘如图丙所示，其示数为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，该电阻的阻值为</w:t>
      </w:r>
      <w:r>
        <w:rPr>
          <w:color w:val="000000"/>
        </w:rPr>
        <w:t>____________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0" o:title="eqIdcffa35373ec4e4684107b42adb7a516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95F3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根据以上实验数据，实验中小明选择的滑动变阻器规格应为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226E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小明用如图所示的装置，探究导体在磁场中运动时产生感应电流的条件。</w:t>
      </w:r>
    </w:p>
    <w:p w14:paraId="3D3CD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67275" cy="1200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3E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比较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两图可知，产生感应电流时电路应闭合；</w:t>
      </w:r>
    </w:p>
    <w:p w14:paraId="15EA6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比较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两图可知，产生感应电流时导体要在磁场中做切割磁感线运动；</w:t>
      </w:r>
    </w:p>
    <w:p w14:paraId="68CA3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比较乙、丁两图可知，感应电流的方向与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方向有关。</w:t>
      </w:r>
    </w:p>
    <w:p w14:paraId="0FADED3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四、作图与解析题（满分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15994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自然界的一切物体都是由物质组成的，物质有多种属性，了解物质的属性对人类生产生活和科技进步具有重要意义．下面请和小明一起走进物质的世界。</w:t>
      </w:r>
    </w:p>
    <w:p w14:paraId="7D2F0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冬天，用手触摸久置于室外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393897" name="图片 4393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3897" name="图片 439389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铁棒和木棒，感觉铁棒比木棒凉，是因为铁棒比木棒具有更好的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性，将铁棒插入通电螺线管中，发现螺线管的磁性明显增强，是因为铁棒被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F45B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重阳节时，妈妈给奶奶买了一个金吊坠．小明想知道吊坠是空心还是实心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393895" name="图片 4393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3895" name="图片 439389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，于是设计了两套方案进行鉴定。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2"/>
        <w:gridCol w:w="4170"/>
        <w:gridCol w:w="3613"/>
      </w:tblGrid>
      <w:tr w14:paraId="47647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A07D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3E33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方案一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F9A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方案二</w:t>
            </w:r>
          </w:p>
        </w:tc>
      </w:tr>
      <w:tr w14:paraId="35CA5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381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8A5C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分别测量出吊坠的质量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和体积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68EE93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②根据公式</w:t>
            </w: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      <v:path/>
                  <v:fill on="f" focussize="0,0"/>
                  <v:stroke on="f" joinstyle="miter"/>
                  <v:imagedata r:id="rId93" o:title="eqIda3e8b5e08812f92622f79e7b17a5a78d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算出吊坠的密度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2.9pt;width:12.05pt;" o:ole="t" filled="f" o:preferrelative="t" stroked="f" coordsize="21600,21600">
                  <v:path/>
                  <v:fill on="f" focussize="0,0"/>
                  <v:stroke on="f" joinstyle="miter"/>
                  <v:imagedata r:id="rId95" o:title="eqId171102a883b22fe6ca578efc8926f5b8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2A8AED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③查出纯金的密度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      <v:path/>
                  <v:fill on="f" focussize="0,0"/>
                  <v:stroke on="f" joinstyle="miter"/>
                  <v:imagedata r:id="rId97" o:title="eqIdbc9274be6c335a9ad332c9eb2c0d6070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539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①分别测量出吊坠的质量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和体积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7246AB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②查出纯金的密度</w:t>
            </w: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      <v:path/>
                  <v:fill on="f" focussize="0,0"/>
                  <v:stroke on="f" joinstyle="miter"/>
                  <v:imagedata r:id="rId97" o:title="eqIdbc9274be6c335a9ad332c9eb2c0d6070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64BE12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③根据公式</w:t>
            </w: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35.5pt;width:47.5pt;" o:ole="t" filled="f" o:preferrelative="t" stroked="f" coordsize="21600,21600">
                  <v:path/>
                  <v:fill on="f" focussize="0,0"/>
                  <v:stroke on="f" joinstyle="miter"/>
                  <v:imagedata r:id="rId100" o:title="eqId0ab9716944b72afe57e4a2f4632a1f02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算出体积。</w:t>
            </w:r>
          </w:p>
        </w:tc>
      </w:tr>
      <w:tr w14:paraId="3BDC9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A114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0D8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若</w:t>
            </w: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2.9pt;width:12.05pt;" o:ole="t" filled="f" o:preferrelative="t" stroked="f" coordsize="21600,21600">
                  <v:path/>
                  <v:fill on="f" focussize="0,0"/>
                  <v:stroke on="f" joinstyle="miter"/>
                  <v:imagedata r:id="rId95" o:title="eqId171102a883b22fe6ca578efc8926f5b8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101">
                  <o:LockedField>false</o:LockedField>
                </o:OLEObject>
              </w:object>
            </w:r>
            <w:r>
              <w:rPr>
                <w:color w:val="000000"/>
              </w:rPr>
              <w:t>____________</w:t>
            </w: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      <v:path/>
                  <v:fill on="f" focussize="0,0"/>
                  <v:stroke on="f" joinstyle="miter"/>
                  <v:imagedata r:id="rId97" o:title="eqIdbc9274be6c335a9ad332c9eb2c0d6070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10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，则吊坠是实心的。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D3E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若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color w:val="000000"/>
              </w:rPr>
              <w:t>____________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7.9pt;width:16.65pt;" o:ole="t" filled="f" o:preferrelative="t" stroked="f" coordsize="21600,21600">
                  <v:path/>
                  <v:fill on="f" focussize="0,0"/>
                  <v:stroke on="f" joinstyle="miter"/>
                  <v:imagedata r:id="rId104" o:title="eqId40e940c94b7fa9b419b922270d9d5e28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1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，则吊坠是空心的。</w:t>
            </w:r>
          </w:p>
        </w:tc>
      </w:tr>
    </w:tbl>
    <w:p w14:paraId="7E53E934">
      <w:pPr>
        <w:spacing w:line="360" w:lineRule="auto"/>
        <w:jc w:val="left"/>
        <w:textAlignment w:val="center"/>
        <w:rPr>
          <w:color w:val="000000"/>
        </w:rPr>
      </w:pPr>
    </w:p>
    <w:p w14:paraId="4D555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自然界的运动形式多种多样，运动和相互作用存在紧密的联系．下面请和小明一起走进运动和力的世界。</w:t>
      </w:r>
    </w:p>
    <w:p w14:paraId="6E78D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常见的运动形式有：①机械运动②分子热运动③振动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小明打开香皂的包装就闻到香味，这种运动形式属于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（填写序号）。</w:t>
      </w:r>
    </w:p>
    <w:p w14:paraId="3E88F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将正在响铃的闹钟放入玻璃罩内，逐渐抽出罩内的空气，听到声音逐渐减小，这说明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D510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日，是人民海军诞生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周年纪念日．在参加青岛市海军成立纪念日舰艇开放活动时，小明了解到，在水下时潜艇的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耳朵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是声呐设备，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眼睛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是潜望镜，声呐系统是利用声传递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来工作的，潜望镜是利用光的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来工作的。</w:t>
      </w:r>
    </w:p>
    <w:p w14:paraId="5AC2D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小明在学习运动和力的知识时，整理了如下笔记：</w:t>
      </w:r>
    </w:p>
    <w:p w14:paraId="119E3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62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C4E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①如图甲，木块在水平桌面上静止，水平方向不受力，合力为零；</w:t>
      </w:r>
    </w:p>
    <w:p w14:paraId="1CE77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②如图乙，木块在水平桌面上静止，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7" o:title="eqIde82fe25db889399bb3ca4ffd5dd5db8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f</w:t>
      </w:r>
      <w:r>
        <w:rPr>
          <w:rFonts w:ascii="宋体" w:hAnsi="宋体" w:eastAsia="宋体" w:cs="宋体"/>
          <w:color w:val="000000"/>
        </w:rPr>
        <w:t>是一对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力，合力为零；</w:t>
      </w:r>
    </w:p>
    <w:p w14:paraId="576DAB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③如图丙，木块水平向右做匀速直线运动，则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1pt;width:34.9pt;" o:ole="t" filled="f" o:preferrelative="t" stroked="f" coordsize="21600,21600">
            <v:path/>
            <v:fill on="f" focussize="0,0"/>
            <v:stroke on="f" joinstyle="miter"/>
            <v:imagedata r:id="rId109" o:title="eqId438fc34d4eda28562052f4a761910d1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f</w:t>
      </w:r>
      <w:r>
        <w:rPr>
          <w:rFonts w:ascii="宋体" w:hAnsi="宋体" w:eastAsia="宋体" w:cs="宋体"/>
          <w:color w:val="000000"/>
        </w:rPr>
        <w:t>，合力为零；</w:t>
      </w:r>
    </w:p>
    <w:p w14:paraId="165E6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总结：当物体处于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状态时，所受合力为零。</w:t>
      </w:r>
    </w:p>
    <w:p w14:paraId="4704B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④如图丁，小球上系一细线，细线右端固定，小球静止在水中时细线恰好水平，请作出小球所受力的示意图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190C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自然界的一切活动都需要能量，能量是由不同能源提供的，各种能源的广泛使用，极大地促进了人类文明的进步，下面请和小明一起走进能量的世界。</w:t>
      </w:r>
    </w:p>
    <w:p w14:paraId="13F89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9429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D0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“钻木取火”在人类利用能量的历史上非常重要，钻木取火通过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方式来改变内能；</w:t>
      </w:r>
    </w:p>
    <w:p w14:paraId="17A13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蒸汽机的发明是人类利用能量的新里程碑，蒸汽机工作时将内能转化为机械能，这与四冲程汽油机的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冲程能量转化相同；</w:t>
      </w:r>
    </w:p>
    <w:p w14:paraId="63D0B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电能的利用是人类进入现代文明社会的标志。</w:t>
      </w:r>
    </w:p>
    <w:p w14:paraId="32551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①如图所示是小明家的部分电路，开关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控制灯泡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，请用笔画线代替导线，将图中的两盏灯泡、开关和插座接入电路中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0159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②小明家有一个铭牌模糊的电饭煲．他将电饭煲接在三孔插座上，关闭其它用电器，电饭煲正常工作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，电能表的转盘转了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转，该电饭煲的额定功率为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kW</w:t>
      </w:r>
      <w:r>
        <w:rPr>
          <w:rFonts w:ascii="宋体" w:hAnsi="宋体" w:eastAsia="宋体" w:cs="宋体"/>
          <w:color w:val="000000"/>
        </w:rPr>
        <w:t>；</w:t>
      </w:r>
    </w:p>
    <w:p w14:paraId="2F141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核反应堆的发明拉开了以核能为代表的新能源利用的序幕，核能属于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（选填“可”或“不可”）再生能源；</w:t>
      </w:r>
    </w:p>
    <w:p w14:paraId="12862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能源危机已成为国际性问题，为了人类的未来，我们必须节约能源。节约能源的主要方式之一是开发新能源，下列不是利用新能源获得电能的是（　　）。</w:t>
      </w:r>
    </w:p>
    <w:p w14:paraId="40BAF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A.</w:t>
      </w:r>
      <w:r>
        <w:rPr>
          <w:rFonts w:ascii="宋体" w:hAnsi="宋体" w:eastAsia="宋体" w:cs="宋体"/>
          <w:color w:val="000000"/>
        </w:rPr>
        <w:t>拦坝式潮汐能发电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地热蒸汽发电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硅太阳能电池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煤炭火力发电</w:t>
      </w:r>
    </w:p>
    <w:p w14:paraId="26A89DD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五、计算与阅读题（满分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020C7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小明设计了一种水下遥感探测器。探测器的主体是一个边长为</w:t>
      </w:r>
      <w:r>
        <w:rPr>
          <w:rFonts w:ascii="Times New Roman" w:hAnsi="Times New Roman" w:eastAsia="Times New Roman" w:cs="Times New Roman"/>
          <w:color w:val="000000"/>
        </w:rPr>
        <w:t>2dm</w:t>
      </w:r>
      <w:r>
        <w:rPr>
          <w:rFonts w:ascii="宋体" w:hAnsi="宋体" w:eastAsia="宋体" w:cs="宋体"/>
          <w:color w:val="000000"/>
        </w:rPr>
        <w:t>的正方体金属盒，上下各有一个带传感器的阀门，总重力为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，某次水底采样时，向探测器内注水，探测器沉入水底。采样完成后，遥控传感器将两个阀门同时打开，从上阀门注入高压气体，水从下阀门流出，当探测器内水的深度为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时，关闭两阀门，探测器连同样品恰能匀速上浮，如图所示，已知样品体积为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9.9pt;width:220.85pt;" o:ole="t" filled="f" o:preferrelative="t" stroked="f" coordsize="21600,21600">
            <v:path/>
            <v:fill on="f" focussize="0,0"/>
            <v:stroke on="f" joinstyle="miter"/>
            <v:imagedata r:id="rId112" o:title="eqId138b5644b1d522144ee2eda1f57a771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，不计金属盒厚度及阀门和传感器的体积，忽略气体质量和水的阻力，求：</w:t>
      </w:r>
    </w:p>
    <w:p w14:paraId="06F4A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895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03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探测器内水对金属盒底部产生的压强；</w:t>
      </w:r>
    </w:p>
    <w:p w14:paraId="061B8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样品的密度。</w:t>
      </w:r>
    </w:p>
    <w:p w14:paraId="1F00F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小明家里有两只加热方式不同的水壶，甲是用天然气加热的水壶，乙是电热水壶．已知燃气灶用最大火力烧水时每小时燃烧</w:t>
      </w:r>
      <w:r>
        <w:rPr>
          <w:rFonts w:ascii="Times New Roman" w:hAnsi="Times New Roman" w:eastAsia="Times New Roman" w:cs="Times New Roman"/>
          <w:color w:val="000000"/>
        </w:rPr>
        <w:t>0.16m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天然气，加热水的热效率为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；天然气的热值为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pt;width:69.7pt;" o:ole="t" filled="f" o:preferrelative="t" stroked="f" coordsize="21600,21600">
            <v:path/>
            <v:fill on="f" focussize="0,0"/>
            <v:stroke on="f" joinstyle="miter"/>
            <v:imagedata r:id="rId115" o:title="eqIdd98f1ffcb66327ff84bdb8788f607a4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，价格约为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，电热水壶工作时的功率为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，加热水的热效率为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，当地居民用电的价格约为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55pt;width:42.85pt;" o:ole="t" filled="f" o:preferrelative="t" stroked="f" coordsize="21600,21600">
            <v:path/>
            <v:fill on="f" focussize="0,0"/>
            <v:stroke on="f" joinstyle="miter"/>
            <v:imagedata r:id="rId117" o:title="eqId4c110c151b9da7bf4ab263c66e49da6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，小明要将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升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9" o:title="eqId211c7b625ba00438f5ecf6803be6f34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标准大气压下烧开，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224.25pt;" o:ole="t" filled="f" o:preferrelative="t" stroked="f" coordsize="21600,21600">
            <v:path/>
            <v:fill on="f" focussize="0,0"/>
            <v:stroke on="f" joinstyle="miter"/>
            <v:imagedata r:id="rId121" o:title="eqId310f36697240cfb508d534e5d28b173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1144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求水吸收的热量；</w:t>
      </w:r>
    </w:p>
    <w:p w14:paraId="18B2E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请你从省时和省钱两个角度中任选一个，通过计算说明用哪只壶更省时或更省钱。</w:t>
      </w:r>
    </w:p>
    <w:p w14:paraId="36CB5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阅读材料，回答问题</w:t>
      </w:r>
    </w:p>
    <w:p w14:paraId="10A11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一“桥”架地月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天堑变通途</w:t>
      </w:r>
    </w:p>
    <w:p w14:paraId="03785E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“海上生明月，天涯共此时”，月亮的同一面始终对我们“微笑”，这是因为月球公转和自转周期相同．如图甲所示，地月连线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23.4pt;" o:ole="t" filled="f" o:preferrelative="t" stroked="f" coordsize="21600,21600">
            <v:path/>
            <v:fill on="f" focussize="0,0"/>
            <v:stroke on="f" joinstyle="miter"/>
            <v:imagedata r:id="rId123" o:title="eqId192f4f9446c954a291f779d963f9025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与月球表面的交点为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，当月球公转的角度为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10.8pt;" o:ole="t" filled="f" o:preferrelative="t" stroked="f" coordsize="21600,21600">
            <v:path/>
            <v:fill on="f" focussize="0,0"/>
            <v:stroke on="f" joinstyle="miter"/>
            <v:imagedata r:id="rId125" o:title="eqIdc24095e409b025db711f14be783a406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点绕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27" o:title="eqIda4d123b8eba45af84e79775bcf1cae5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转过的角度也为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75pt;width:10.8pt;" o:ole="t" filled="f" o:preferrelative="t" stroked="f" coordsize="21600,21600">
            <v:path/>
            <v:fill on="f" focussize="0,0"/>
            <v:stroke on="f" joinstyle="miter"/>
            <v:imagedata r:id="rId125" o:title="eqIdc24095e409b025db711f14be783a406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，我们始终看不到月球上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点（选填“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</w:t>
      </w:r>
    </w:p>
    <w:p w14:paraId="184EB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1943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714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在探月工程中，当探测器在月球背面工作时，我们无法通过电磁波直接给它发指令．如何解决这个问题？如果给月球发射一个绕月圆形轨道卫星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作为信号传输中转站，如图乙所示，那么卫星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作为信号中转站的不足之处有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（多选）．</w:t>
      </w:r>
    </w:p>
    <w:p w14:paraId="72299E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．卫星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离地球太远，信号无法到达</w:t>
      </w:r>
    </w:p>
    <w:p w14:paraId="32BD7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．当卫星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转到地月之间时，无法把信号传给探测器，造成信号中断</w:t>
      </w:r>
    </w:p>
    <w:p w14:paraId="1F79EE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．当卫星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转到月球背面时，地面站无法把信号传给卫星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，造成信号中断</w:t>
      </w:r>
    </w:p>
    <w:p w14:paraId="76DB36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为避免这些问题，我国于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日发射了“鹊桥”一号中继通讯卫星，其轨道在月球背面，如图丙所示．在“鹊桥”号的帮助下，同年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日发射的“嫦娥”四号探测器实现了世界首次月球背面软着陆和巡航探测，“鹊桥”一号距地球约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59.5pt;" o:ole="t" filled="f" o:preferrelative="t" stroked="f" coordsize="21600,21600">
            <v:path/>
            <v:fill on="f" focussize="0,0"/>
            <v:stroke on="f" joinstyle="miter"/>
            <v:imagedata r:id="rId131" o:title="eqIdd788fb0af81792270cf8c586e67b1ed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，距月球约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pt;width:59.5pt;" o:ole="t" filled="f" o:preferrelative="t" stroked="f" coordsize="21600,21600">
            <v:path/>
            <v:fill on="f" focussize="0,0"/>
            <v:stroke on="f" joinstyle="miter"/>
            <v:imagedata r:id="rId133" o:title="eqId683545859d77b7b1d4b8c52e79b530c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，电磁波传播速度约为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135" o:title="eqIdaa771f6315994439b338bf81d4ad170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，“嫦娥”四号通过“鹊桥”一号与地面站来回传递一次信息大约需要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日发射的“鹊桥”二号中继卫星较“鹊桥”一号传输信息更高效、清晰和完整．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日发射的“嫦娥”六号，将与“鹊桥”二号合作实现世界首次月球背面取样返回之旅，这标志着中国探月工程开启了新的篇章。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5FA2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D331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BB09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F235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1586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231825"/>
    <w:rsid w:val="2EC72B75"/>
    <w:rsid w:val="38274566"/>
    <w:rsid w:val="6346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oleObject" Target="embeddings/oleObject38.bin"/><Relationship Id="rId97" Type="http://schemas.openxmlformats.org/officeDocument/2006/relationships/image" Target="media/image51.wmf"/><Relationship Id="rId96" Type="http://schemas.openxmlformats.org/officeDocument/2006/relationships/oleObject" Target="embeddings/oleObject37.bin"/><Relationship Id="rId95" Type="http://schemas.openxmlformats.org/officeDocument/2006/relationships/image" Target="media/image50.wmf"/><Relationship Id="rId94" Type="http://schemas.openxmlformats.org/officeDocument/2006/relationships/oleObject" Target="embeddings/oleObject36.bin"/><Relationship Id="rId93" Type="http://schemas.openxmlformats.org/officeDocument/2006/relationships/image" Target="media/image49.wmf"/><Relationship Id="rId92" Type="http://schemas.openxmlformats.org/officeDocument/2006/relationships/oleObject" Target="embeddings/oleObject35.bin"/><Relationship Id="rId91" Type="http://schemas.openxmlformats.org/officeDocument/2006/relationships/image" Target="media/image48.png"/><Relationship Id="rId90" Type="http://schemas.openxmlformats.org/officeDocument/2006/relationships/image" Target="media/image47.wmf"/><Relationship Id="rId9" Type="http://schemas.openxmlformats.org/officeDocument/2006/relationships/theme" Target="theme/theme1.xml"/><Relationship Id="rId89" Type="http://schemas.openxmlformats.org/officeDocument/2006/relationships/oleObject" Target="embeddings/oleObject34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3.bin"/><Relationship Id="rId86" Type="http://schemas.openxmlformats.org/officeDocument/2006/relationships/image" Target="media/image45.png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png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png"/><Relationship Id="rId58" Type="http://schemas.openxmlformats.org/officeDocument/2006/relationships/image" Target="media/image30.png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png"/><Relationship Id="rId46" Type="http://schemas.openxmlformats.org/officeDocument/2006/relationships/oleObject" Target="embeddings/oleObject14.bin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png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wmf"/><Relationship Id="rId24" Type="http://schemas.openxmlformats.org/officeDocument/2006/relationships/image" Target="media/image11.png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7" Type="http://schemas.openxmlformats.org/officeDocument/2006/relationships/fontTable" Target="fontTable.xml"/><Relationship Id="rId136" Type="http://schemas.openxmlformats.org/officeDocument/2006/relationships/customXml" Target="../customXml/item1.xml"/><Relationship Id="rId135" Type="http://schemas.openxmlformats.org/officeDocument/2006/relationships/image" Target="media/image70.wmf"/><Relationship Id="rId134" Type="http://schemas.openxmlformats.org/officeDocument/2006/relationships/oleObject" Target="embeddings/oleObject56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55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4.bin"/><Relationship Id="rId13" Type="http://schemas.openxmlformats.org/officeDocument/2006/relationships/image" Target="media/image4.png"/><Relationship Id="rId129" Type="http://schemas.openxmlformats.org/officeDocument/2006/relationships/image" Target="media/image67.png"/><Relationship Id="rId128" Type="http://schemas.openxmlformats.org/officeDocument/2006/relationships/oleObject" Target="embeddings/oleObject53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3.png"/><Relationship Id="rId119" Type="http://schemas.openxmlformats.org/officeDocument/2006/relationships/image" Target="media/image62.wmf"/><Relationship Id="rId118" Type="http://schemas.openxmlformats.org/officeDocument/2006/relationships/oleObject" Target="embeddings/oleObject48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47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59.png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png"/><Relationship Id="rId11" Type="http://schemas.openxmlformats.org/officeDocument/2006/relationships/image" Target="media/image2.png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png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oleObject" Target="embeddings/oleObject41.bin"/><Relationship Id="rId101" Type="http://schemas.openxmlformats.org/officeDocument/2006/relationships/oleObject" Target="embeddings/oleObject40.bin"/><Relationship Id="rId100" Type="http://schemas.openxmlformats.org/officeDocument/2006/relationships/image" Target="media/image5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5070</Words>
  <Characters>5809</Characters>
  <Lines>0</Lines>
  <Paragraphs>0</Paragraphs>
  <TotalTime>5</TotalTime>
  <ScaleCrop>false</ScaleCrop>
  <LinksUpToDate>false</LinksUpToDate>
  <CharactersWithSpaces>5967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2024-11-05T19:00:00Z</dcterms:created>
  <dc:creator>学科网试题生产平台</dc:creator>
  <dc:description>3601454565654528</dc:description>
  <cp:lastModifiedBy>上帝掷骰子吗</cp:lastModifiedBy>
  <dcterms:modified xsi:type="dcterms:W3CDTF">2026-02-09T06:10:57Z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53F535D502F2415BA71B0465B7713302_12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