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5332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11684000</wp:posOffset>
            </wp:positionV>
            <wp:extent cx="317500" cy="279400"/>
            <wp:effectExtent l="0" t="0" r="6350" b="635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r:embed="rId10"/>
                    <a:stretch>
                      <a:fillRect/>
                    </a:stretch>
                  </pic:blipFill>
                  <pic:spPr>
                    <a:xfrm>
                      <a:off x="0" y="0"/>
                      <a:ext cx="317500" cy="279400"/>
                    </a:xfrm>
                    <a:prstGeom prst="rect">
                      <a:avLst/>
                    </a:prstGeom>
                  </pic:spPr>
                </pic:pic>
              </a:graphicData>
            </a:graphic>
          </wp:anchor>
        </w:drawing>
      </w:r>
      <w:r>
        <w:rPr>
          <w:rFonts w:ascii="宋体" w:hAnsi="宋体" w:eastAsia="宋体" w:cs="宋体"/>
          <w:b/>
          <w:color w:val="auto"/>
          <w:sz w:val="32"/>
        </w:rPr>
        <w:t>盐城市二○二四年初中毕业与升学考</w:t>
      </w:r>
    </w:p>
    <w:p w14:paraId="53EEF7CF">
      <w:pPr>
        <w:spacing w:line="360" w:lineRule="auto"/>
        <w:jc w:val="center"/>
      </w:pPr>
      <w:r>
        <w:rPr>
          <w:rFonts w:ascii="宋体" w:hAnsi="宋体" w:eastAsia="宋体" w:cs="宋体"/>
          <w:b/>
          <w:color w:val="auto"/>
          <w:sz w:val="32"/>
        </w:rPr>
        <w:t>综合Ⅰ试题</w:t>
      </w:r>
    </w:p>
    <w:p w14:paraId="1F9D0AB9">
      <w:pPr>
        <w:spacing w:line="360" w:lineRule="auto"/>
        <w:jc w:val="left"/>
      </w:pPr>
      <w:r>
        <w:rPr>
          <w:rFonts w:ascii="宋体" w:hAnsi="宋体" w:eastAsia="宋体" w:cs="宋体"/>
          <w:b/>
          <w:color w:val="auto"/>
          <w:sz w:val="24"/>
        </w:rPr>
        <w:t>注意事项：</w:t>
      </w:r>
    </w:p>
    <w:p w14:paraId="19F5A01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本试卷包含物理、化学两部分。试卷满分</w:t>
      </w:r>
      <w:r>
        <w:rPr>
          <w:rFonts w:ascii="Times New Roman" w:hAnsi="Times New Roman" w:eastAsia="Times New Roman" w:cs="Times New Roman"/>
          <w:b/>
          <w:color w:val="auto"/>
          <w:sz w:val="24"/>
        </w:rPr>
        <w:t>170</w:t>
      </w:r>
      <w:r>
        <w:rPr>
          <w:rFonts w:ascii="宋体" w:hAnsi="宋体" w:eastAsia="宋体" w:cs="宋体"/>
          <w:b/>
          <w:color w:val="auto"/>
          <w:sz w:val="24"/>
        </w:rPr>
        <w:t>分，其中物理为</w:t>
      </w:r>
      <w:r>
        <w:rPr>
          <w:rFonts w:ascii="Times New Roman" w:hAnsi="Times New Roman" w:eastAsia="Times New Roman" w:cs="Times New Roman"/>
          <w:b/>
          <w:color w:val="auto"/>
          <w:sz w:val="24"/>
        </w:rPr>
        <w:t>100</w:t>
      </w:r>
      <w:r>
        <w:rPr>
          <w:rFonts w:ascii="宋体" w:hAnsi="宋体" w:eastAsia="宋体" w:cs="宋体"/>
          <w:b/>
          <w:color w:val="auto"/>
          <w:sz w:val="24"/>
        </w:rPr>
        <w:t>分，化学为</w:t>
      </w:r>
      <w:r>
        <w:rPr>
          <w:rFonts w:ascii="Times New Roman" w:hAnsi="Times New Roman" w:eastAsia="Times New Roman" w:cs="Times New Roman"/>
          <w:b/>
          <w:color w:val="auto"/>
          <w:sz w:val="24"/>
        </w:rPr>
        <w:t>70</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03A86AB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页，在检查是否有漏印、重印或错印后再开始答题。</w:t>
      </w:r>
    </w:p>
    <w:p w14:paraId="5B0C338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所有试题必须作答在答题卡上规定的区域内，注意题号必须对应，否则不给分。</w:t>
      </w:r>
    </w:p>
    <w:p w14:paraId="543F024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答题前，务必将姓名、准考证号用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毫米黑色墨水签字笔填写在试卷及答题卡上。</w:t>
      </w:r>
    </w:p>
    <w:p w14:paraId="6FAA7152">
      <w:pPr>
        <w:spacing w:line="360" w:lineRule="auto"/>
        <w:jc w:val="center"/>
      </w:pPr>
      <w:r>
        <w:rPr>
          <w:rFonts w:ascii="宋体" w:hAnsi="宋体" w:eastAsia="宋体" w:cs="宋体"/>
          <w:b/>
          <w:color w:val="auto"/>
          <w:sz w:val="24"/>
        </w:rPr>
        <w:t>物理部分（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E73DBCE">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分。每小题给出的四个选项中只有一个选项正确。</w:t>
      </w:r>
    </w:p>
    <w:p w14:paraId="07A10606">
      <w:pPr>
        <w:spacing w:line="360" w:lineRule="auto"/>
        <w:jc w:val="left"/>
      </w:pPr>
      <w:r>
        <w:rPr>
          <w:color w:val="auto"/>
        </w:rPr>
        <w:t xml:space="preserve">1. </w:t>
      </w:r>
      <w:r>
        <w:rPr>
          <w:rFonts w:ascii="宋体" w:hAnsi="宋体" w:eastAsia="宋体" w:cs="宋体"/>
          <w:color w:val="auto"/>
        </w:rPr>
        <w:t>“立式大风车”是一种由风力驱动使轮轴旋转的机械。下列与大风车所用能源同属于可再生能源的是（　　）</w:t>
      </w:r>
    </w:p>
    <w:p w14:paraId="60152D6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太阳能</w:t>
      </w:r>
      <w:r>
        <w:tab/>
      </w:r>
      <w:r>
        <w:t xml:space="preserve">B. </w:t>
      </w:r>
      <w:r>
        <w:rPr>
          <w:rFonts w:ascii="宋体" w:hAnsi="宋体" w:eastAsia="宋体" w:cs="宋体"/>
          <w:color w:val="auto"/>
        </w:rPr>
        <w:t>天然气</w:t>
      </w:r>
      <w:r>
        <w:tab/>
      </w:r>
      <w:r>
        <w:t xml:space="preserve">C. </w:t>
      </w:r>
      <w:r>
        <w:rPr>
          <w:rFonts w:ascii="宋体" w:hAnsi="宋体" w:eastAsia="宋体" w:cs="宋体"/>
          <w:color w:val="auto"/>
        </w:rPr>
        <w:t>石油</w:t>
      </w:r>
      <w:r>
        <w:tab/>
      </w:r>
      <w:r>
        <w:t xml:space="preserve">D. </w:t>
      </w:r>
      <w:r>
        <w:rPr>
          <w:rFonts w:ascii="宋体" w:hAnsi="宋体" w:eastAsia="宋体" w:cs="宋体"/>
          <w:color w:val="auto"/>
        </w:rPr>
        <w:t>煤炭</w:t>
      </w:r>
    </w:p>
    <w:p w14:paraId="1D9B3302">
      <w:pPr>
        <w:spacing w:line="360" w:lineRule="auto"/>
        <w:jc w:val="left"/>
        <w:textAlignment w:val="center"/>
        <w:rPr>
          <w:color w:val="000000"/>
        </w:rPr>
      </w:pPr>
      <w:r>
        <w:rPr>
          <w:color w:val="000000"/>
        </w:rPr>
        <w:t xml:space="preserve">2. </w:t>
      </w:r>
      <w:r>
        <w:rPr>
          <w:rFonts w:ascii="宋体" w:hAnsi="宋体" w:eastAsia="宋体" w:cs="宋体"/>
          <w:color w:val="000000"/>
        </w:rPr>
        <w:t>将两个表面光滑的铅块相互挤压，它们会粘在一起，不容易拉开，这一现象说明（　　）</w:t>
      </w:r>
    </w:p>
    <w:p w14:paraId="508648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分子间有空隙</w:t>
      </w:r>
      <w:r>
        <w:rPr>
          <w:color w:val="000000"/>
        </w:rPr>
        <w:tab/>
      </w:r>
      <w:r>
        <w:rPr>
          <w:color w:val="000000"/>
        </w:rPr>
        <w:t xml:space="preserve">B. </w:t>
      </w:r>
      <w:r>
        <w:rPr>
          <w:rFonts w:ascii="宋体" w:hAnsi="宋体" w:eastAsia="宋体" w:cs="宋体"/>
          <w:color w:val="000000"/>
        </w:rPr>
        <w:t>分子在运动</w:t>
      </w:r>
    </w:p>
    <w:p w14:paraId="74CA1D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分子间有斥力</w:t>
      </w:r>
      <w:r>
        <w:rPr>
          <w:color w:val="000000"/>
        </w:rPr>
        <w:tab/>
      </w:r>
      <w:r>
        <w:rPr>
          <w:color w:val="000000"/>
        </w:rPr>
        <w:t xml:space="preserve">D. </w:t>
      </w:r>
      <w:r>
        <w:rPr>
          <w:rFonts w:ascii="宋体" w:hAnsi="宋体" w:eastAsia="宋体" w:cs="宋体"/>
          <w:color w:val="000000"/>
        </w:rPr>
        <w:t>分子间有引力</w:t>
      </w:r>
    </w:p>
    <w:p w14:paraId="132492D7">
      <w:pPr>
        <w:spacing w:line="360" w:lineRule="auto"/>
        <w:jc w:val="left"/>
        <w:textAlignment w:val="center"/>
        <w:rPr>
          <w:color w:val="000000"/>
        </w:rPr>
      </w:pPr>
      <w:r>
        <w:rPr>
          <w:color w:val="000000"/>
        </w:rPr>
        <w:t xml:space="preserve">3. </w:t>
      </w:r>
      <w:r>
        <w:rPr>
          <w:rFonts w:ascii="宋体" w:hAnsi="宋体" w:eastAsia="宋体" w:cs="宋体"/>
          <w:color w:val="000000"/>
        </w:rPr>
        <w:t>如图是我国低真空、磁悬浮高速列车在试验线上行驶的情形。运行管道做成低真空，主要是为了减小列车所受（　　）</w:t>
      </w:r>
    </w:p>
    <w:p w14:paraId="15F6C11A">
      <w:pPr>
        <w:spacing w:line="360" w:lineRule="auto"/>
        <w:jc w:val="left"/>
        <w:textAlignment w:val="center"/>
        <w:rPr>
          <w:color w:val="000000"/>
        </w:rPr>
      </w:pPr>
      <w:r>
        <w:rPr>
          <w:color w:val="000000"/>
        </w:rPr>
        <w:drawing>
          <wp:inline distT="0" distB="0" distL="114300" distR="114300">
            <wp:extent cx="20383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38350" cy="1314450"/>
                    </a:xfrm>
                    <a:prstGeom prst="rect">
                      <a:avLst/>
                    </a:prstGeom>
                  </pic:spPr>
                </pic:pic>
              </a:graphicData>
            </a:graphic>
          </wp:inline>
        </w:drawing>
      </w:r>
    </w:p>
    <w:p w14:paraId="0BFB94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浮力</w:t>
      </w:r>
      <w:r>
        <w:rPr>
          <w:color w:val="000000"/>
        </w:rPr>
        <w:tab/>
      </w:r>
      <w:r>
        <w:rPr>
          <w:color w:val="000000"/>
        </w:rPr>
        <w:t xml:space="preserve">B. </w:t>
      </w:r>
      <w:r>
        <w:rPr>
          <w:rFonts w:ascii="宋体" w:hAnsi="宋体" w:eastAsia="宋体" w:cs="宋体"/>
          <w:color w:val="000000"/>
        </w:rPr>
        <w:t>重力</w:t>
      </w:r>
      <w:r>
        <w:rPr>
          <w:color w:val="000000"/>
        </w:rPr>
        <w:tab/>
      </w:r>
      <w:r>
        <w:rPr>
          <w:color w:val="000000"/>
        </w:rPr>
        <w:t xml:space="preserve">C. </w:t>
      </w:r>
      <w:r>
        <w:rPr>
          <w:rFonts w:ascii="宋体" w:hAnsi="宋体" w:eastAsia="宋体" w:cs="宋体"/>
          <w:color w:val="000000"/>
        </w:rPr>
        <w:t>阻力</w:t>
      </w:r>
      <w:r>
        <w:rPr>
          <w:color w:val="000000"/>
        </w:rPr>
        <w:tab/>
      </w:r>
      <w:r>
        <w:rPr>
          <w:color w:val="000000"/>
        </w:rPr>
        <w:t xml:space="preserve">D. </w:t>
      </w:r>
      <w:r>
        <w:rPr>
          <w:rFonts w:ascii="宋体" w:hAnsi="宋体" w:eastAsia="宋体" w:cs="宋体"/>
          <w:color w:val="000000"/>
        </w:rPr>
        <w:t>支持力</w:t>
      </w:r>
    </w:p>
    <w:p w14:paraId="53686B30">
      <w:pPr>
        <w:spacing w:line="360" w:lineRule="auto"/>
        <w:jc w:val="left"/>
        <w:textAlignment w:val="center"/>
        <w:rPr>
          <w:color w:val="000000"/>
        </w:rPr>
      </w:pPr>
      <w:r>
        <w:rPr>
          <w:color w:val="000000"/>
        </w:rPr>
        <w:t xml:space="preserve">4. </w:t>
      </w:r>
      <w:r>
        <w:rPr>
          <w:rFonts w:ascii="宋体" w:hAnsi="宋体" w:eastAsia="宋体" w:cs="宋体"/>
          <w:color w:val="000000"/>
        </w:rPr>
        <w:t>掷实心球是我市中考体测项目之一。不计空气阻力，投掷后的实心球在上升过程中（　　）</w:t>
      </w:r>
    </w:p>
    <w:p w14:paraId="45CC8B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动能变大，重力势能变大</w:t>
      </w:r>
      <w:r>
        <w:rPr>
          <w:color w:val="000000"/>
        </w:rPr>
        <w:tab/>
      </w:r>
      <w:r>
        <w:rPr>
          <w:color w:val="000000"/>
        </w:rPr>
        <w:t xml:space="preserve">B. </w:t>
      </w:r>
      <w:r>
        <w:rPr>
          <w:rFonts w:ascii="宋体" w:hAnsi="宋体" w:eastAsia="宋体" w:cs="宋体"/>
          <w:color w:val="000000"/>
        </w:rPr>
        <w:t>动能变小，重力势能变小</w:t>
      </w:r>
    </w:p>
    <w:p w14:paraId="773EFC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动能变小，重力势能变大</w:t>
      </w:r>
      <w:r>
        <w:rPr>
          <w:color w:val="000000"/>
        </w:rPr>
        <w:tab/>
      </w:r>
      <w:r>
        <w:rPr>
          <w:color w:val="000000"/>
        </w:rPr>
        <w:t xml:space="preserve">D. </w:t>
      </w:r>
      <w:r>
        <w:rPr>
          <w:rFonts w:ascii="宋体" w:hAnsi="宋体" w:eastAsia="宋体" w:cs="宋体"/>
          <w:color w:val="000000"/>
        </w:rPr>
        <w:t>动能变大，重力势能变小</w:t>
      </w:r>
    </w:p>
    <w:p w14:paraId="76C784D0">
      <w:pPr>
        <w:spacing w:line="360" w:lineRule="auto"/>
        <w:jc w:val="left"/>
        <w:textAlignment w:val="center"/>
        <w:rPr>
          <w:color w:val="000000"/>
        </w:rPr>
      </w:pPr>
      <w:r>
        <w:rPr>
          <w:color w:val="000000"/>
        </w:rPr>
        <w:t xml:space="preserve">5. </w:t>
      </w:r>
      <w:r>
        <w:rPr>
          <w:rFonts w:ascii="宋体" w:hAnsi="宋体" w:eastAsia="宋体" w:cs="宋体"/>
          <w:color w:val="000000"/>
        </w:rPr>
        <w:t>“嫦娥六号任务”搭载的意大利激光角反射器，为月面探测提供服务，通过反射激光进行精准测量定位。以下光现象与其原理相同的是（　　）</w:t>
      </w:r>
    </w:p>
    <w:p w14:paraId="228BB65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811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81125" cy="885825"/>
                    </a:xfrm>
                    <a:prstGeom prst="rect">
                      <a:avLst/>
                    </a:prstGeom>
                  </pic:spPr>
                </pic:pic>
              </a:graphicData>
            </a:graphic>
          </wp:inline>
        </w:drawing>
      </w:r>
      <w:r>
        <w:rPr>
          <w:rFonts w:ascii="宋体" w:hAnsi="宋体" w:eastAsia="宋体" w:cs="宋体"/>
          <w:color w:val="000000"/>
        </w:rPr>
        <w:t>三棱镜分解太阳光</w:t>
      </w:r>
      <w:r>
        <w:rPr>
          <w:color w:val="000000"/>
        </w:rPr>
        <w:tab/>
      </w:r>
      <w:r>
        <w:rPr>
          <w:color w:val="000000"/>
        </w:rPr>
        <w:t xml:space="preserve">B. </w:t>
      </w:r>
      <w:r>
        <w:rPr>
          <w:color w:val="000000"/>
        </w:rPr>
        <w:drawing>
          <wp:inline distT="0" distB="0" distL="114300" distR="114300">
            <wp:extent cx="89535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95350" cy="847725"/>
                    </a:xfrm>
                    <a:prstGeom prst="rect">
                      <a:avLst/>
                    </a:prstGeom>
                  </pic:spPr>
                </pic:pic>
              </a:graphicData>
            </a:graphic>
          </wp:inline>
        </w:drawing>
      </w:r>
      <w:r>
        <w:rPr>
          <w:rFonts w:ascii="宋体" w:hAnsi="宋体" w:eastAsia="宋体" w:cs="宋体"/>
          <w:color w:val="000000"/>
        </w:rPr>
        <w:t>竿在阳光下形成影子</w:t>
      </w:r>
    </w:p>
    <w:p w14:paraId="2FE4852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1123950"/>
                    </a:xfrm>
                    <a:prstGeom prst="rect">
                      <a:avLst/>
                    </a:prstGeom>
                  </pic:spPr>
                </pic:pic>
              </a:graphicData>
            </a:graphic>
          </wp:inline>
        </w:drawing>
      </w:r>
      <w:r>
        <w:rPr>
          <w:rFonts w:ascii="宋体" w:hAnsi="宋体" w:eastAsia="宋体" w:cs="宋体"/>
          <w:color w:val="000000"/>
        </w:rPr>
        <w:t>放大镜把字放大</w:t>
      </w:r>
      <w:r>
        <w:rPr>
          <w:color w:val="000000"/>
        </w:rPr>
        <w:tab/>
      </w:r>
      <w:r>
        <w:rPr>
          <w:color w:val="000000"/>
        </w:rPr>
        <w:t xml:space="preserve">D. </w:t>
      </w:r>
      <w:r>
        <w:rPr>
          <w:color w:val="000000"/>
        </w:rPr>
        <w:drawing>
          <wp:inline distT="0" distB="0" distL="114300" distR="114300">
            <wp:extent cx="10763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1047750"/>
                    </a:xfrm>
                    <a:prstGeom prst="rect">
                      <a:avLst/>
                    </a:prstGeom>
                  </pic:spPr>
                </pic:pic>
              </a:graphicData>
            </a:graphic>
          </wp:inline>
        </w:drawing>
      </w:r>
      <w:r>
        <w:rPr>
          <w:rFonts w:ascii="宋体" w:hAnsi="宋体" w:eastAsia="宋体" w:cs="宋体"/>
          <w:color w:val="000000"/>
        </w:rPr>
        <w:t>丹顶鹤在水中形成倒影</w:t>
      </w:r>
    </w:p>
    <w:p w14:paraId="526848C5">
      <w:pPr>
        <w:spacing w:line="360" w:lineRule="auto"/>
        <w:jc w:val="left"/>
        <w:textAlignment w:val="center"/>
        <w:rPr>
          <w:color w:val="000000"/>
        </w:rPr>
      </w:pPr>
      <w:r>
        <w:rPr>
          <w:color w:val="000000"/>
        </w:rPr>
        <w:t xml:space="preserve">6. </w:t>
      </w:r>
      <w:r>
        <w:rPr>
          <w:rFonts w:ascii="宋体" w:hAnsi="宋体" w:eastAsia="宋体" w:cs="宋体"/>
          <w:color w:val="000000"/>
        </w:rPr>
        <w:t>下列挪动球形石墩的方法中，最省力的是（　　）</w:t>
      </w:r>
    </w:p>
    <w:p w14:paraId="2D4283D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0175" cy="838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00175" cy="838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47800" cy="866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47800" cy="866775"/>
                    </a:xfrm>
                    <a:prstGeom prst="rect">
                      <a:avLst/>
                    </a:prstGeom>
                  </pic:spPr>
                </pic:pic>
              </a:graphicData>
            </a:graphic>
          </wp:inline>
        </w:drawing>
      </w:r>
    </w:p>
    <w:p w14:paraId="43E0BD5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14450" cy="942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3350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33500" cy="962025"/>
                    </a:xfrm>
                    <a:prstGeom prst="rect">
                      <a:avLst/>
                    </a:prstGeom>
                  </pic:spPr>
                </pic:pic>
              </a:graphicData>
            </a:graphic>
          </wp:inline>
        </w:drawing>
      </w:r>
    </w:p>
    <w:p w14:paraId="16239148">
      <w:pPr>
        <w:spacing w:line="360" w:lineRule="auto"/>
        <w:jc w:val="left"/>
        <w:textAlignment w:val="center"/>
        <w:rPr>
          <w:color w:val="000000"/>
        </w:rPr>
      </w:pPr>
      <w:r>
        <w:rPr>
          <w:color w:val="000000"/>
        </w:rPr>
        <w:t xml:space="preserve">7. </w:t>
      </w:r>
      <w:r>
        <w:rPr>
          <w:rFonts w:ascii="宋体" w:hAnsi="宋体" w:eastAsia="宋体" w:cs="宋体"/>
          <w:color w:val="000000"/>
        </w:rPr>
        <w:t>在探究串联电路电压的特点时，闭合开关，灯泡都不发光，电压表无示数。以下可能的是（　　）</w:t>
      </w:r>
    </w:p>
    <w:p w14:paraId="196CA272">
      <w:pPr>
        <w:spacing w:line="360" w:lineRule="auto"/>
        <w:jc w:val="left"/>
        <w:textAlignment w:val="center"/>
        <w:rPr>
          <w:color w:val="000000"/>
        </w:rPr>
      </w:pPr>
      <w:r>
        <w:rPr>
          <w:color w:val="000000"/>
        </w:rPr>
        <w:drawing>
          <wp:inline distT="0" distB="0" distL="114300" distR="114300">
            <wp:extent cx="1714500" cy="1466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14500" cy="1466850"/>
                    </a:xfrm>
                    <a:prstGeom prst="rect">
                      <a:avLst/>
                    </a:prstGeom>
                  </pic:spPr>
                </pic:pic>
              </a:graphicData>
            </a:graphic>
          </wp:inline>
        </w:drawing>
      </w:r>
      <w:r>
        <w:rPr>
          <w:color w:val="000000"/>
        </w:rPr>
        <w:t xml:space="preserve">  </w:t>
      </w:r>
    </w:p>
    <w:p w14:paraId="4A7B058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2" o:title="eqId62e76322da99c521981992a53339042c"/>
            <o:lock v:ext="edit" aspectratio="t"/>
            <w10:wrap type="none"/>
            <w10:anchorlock/>
          </v:shape>
          <o:OLEObject Type="Embed" ProgID="Equation.DSMT4" ShapeID="_x0000_i1025" DrawAspect="Content" ObjectID="_1468075725" r:id="rId21">
            <o:LockedField>false</o:LockedField>
          </o:OLEObject>
        </w:object>
      </w:r>
      <w:r>
        <w:rPr>
          <w:rFonts w:ascii="宋体" w:hAnsi="宋体" w:eastAsia="宋体" w:cs="宋体"/>
          <w:color w:val="000000"/>
        </w:rPr>
        <w:t>短路</w: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2" o:title="eqId62e76322da99c521981992a53339042c"/>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断路</w: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5" o:title="eqId7afbfe404ad5febf1904d763974967b3"/>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短路</w: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5" o:title="eqId7afbfe404ad5febf1904d763974967b3"/>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断路</w:t>
      </w:r>
    </w:p>
    <w:p w14:paraId="4CBC86AD">
      <w:pPr>
        <w:spacing w:line="360" w:lineRule="auto"/>
        <w:jc w:val="left"/>
        <w:textAlignment w:val="center"/>
        <w:rPr>
          <w:color w:val="000000"/>
        </w:rPr>
      </w:pPr>
      <w:r>
        <w:rPr>
          <w:color w:val="000000"/>
        </w:rPr>
        <w:t xml:space="preserve">8. </w:t>
      </w:r>
      <w:r>
        <w:rPr>
          <w:rFonts w:ascii="宋体" w:hAnsi="宋体" w:eastAsia="宋体" w:cs="宋体"/>
          <w:color w:val="000000"/>
        </w:rPr>
        <w:t>下列情形中，松手后纸片还能保持平衡的是（　　）</w:t>
      </w:r>
    </w:p>
    <w:p w14:paraId="322E9427">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684818" name="图片 7684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818" name="图片 7684818"/>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85850"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85850"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904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85850" cy="904875"/>
                    </a:xfrm>
                    <a:prstGeom prst="rect">
                      <a:avLst/>
                    </a:prstGeom>
                  </pic:spPr>
                </pic:pic>
              </a:graphicData>
            </a:graphic>
          </wp:inline>
        </w:drawing>
      </w:r>
    </w:p>
    <w:p w14:paraId="1539A39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85850" cy="828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85850"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95375"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95375" cy="952500"/>
                    </a:xfrm>
                    <a:prstGeom prst="rect">
                      <a:avLst/>
                    </a:prstGeom>
                  </pic:spPr>
                </pic:pic>
              </a:graphicData>
            </a:graphic>
          </wp:inline>
        </w:drawing>
      </w:r>
    </w:p>
    <w:p w14:paraId="7C27A15B">
      <w:pPr>
        <w:spacing w:line="360" w:lineRule="auto"/>
        <w:jc w:val="left"/>
        <w:textAlignment w:val="center"/>
        <w:rPr>
          <w:color w:val="000000"/>
        </w:rPr>
      </w:pPr>
      <w:r>
        <w:rPr>
          <w:color w:val="000000"/>
        </w:rPr>
        <w:t xml:space="preserve">9. </w:t>
      </w:r>
      <w:r>
        <w:rPr>
          <w:rFonts w:ascii="宋体" w:hAnsi="宋体" w:eastAsia="宋体" w:cs="宋体"/>
          <w:color w:val="000000"/>
        </w:rPr>
        <w:t>据《天工开物》记载，可从朱砂矿石中提炼水银（液态汞）。如图所示，给密闭锅内的砂矿石加热，就会在倒扣的锅壁上布满水银。在倒扣锅壁上形成水银的物态变化是（　　）</w:t>
      </w:r>
    </w:p>
    <w:p w14:paraId="62B6A6E4">
      <w:pPr>
        <w:spacing w:line="360" w:lineRule="auto"/>
        <w:jc w:val="left"/>
        <w:textAlignment w:val="center"/>
        <w:rPr>
          <w:color w:val="000000"/>
        </w:rPr>
      </w:pPr>
      <w:r>
        <w:rPr>
          <w:color w:val="000000"/>
        </w:rPr>
        <w:drawing>
          <wp:inline distT="0" distB="0" distL="114300" distR="114300">
            <wp:extent cx="1238250" cy="1752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38250" cy="1752600"/>
                    </a:xfrm>
                    <a:prstGeom prst="rect">
                      <a:avLst/>
                    </a:prstGeom>
                  </pic:spPr>
                </pic:pic>
              </a:graphicData>
            </a:graphic>
          </wp:inline>
        </w:drawing>
      </w:r>
    </w:p>
    <w:p w14:paraId="38A71E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凝固</w:t>
      </w:r>
      <w:r>
        <w:rPr>
          <w:color w:val="000000"/>
        </w:rPr>
        <w:tab/>
      </w:r>
      <w:r>
        <w:rPr>
          <w:color w:val="000000"/>
        </w:rPr>
        <w:t xml:space="preserve">B. </w:t>
      </w:r>
      <w:r>
        <w:rPr>
          <w:rFonts w:ascii="宋体" w:hAnsi="宋体" w:eastAsia="宋体" w:cs="宋体"/>
          <w:color w:val="000000"/>
        </w:rPr>
        <w:t>凝华</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汽化</w:t>
      </w:r>
    </w:p>
    <w:p w14:paraId="00A46F7C">
      <w:pPr>
        <w:spacing w:line="360" w:lineRule="auto"/>
        <w:jc w:val="left"/>
        <w:textAlignment w:val="center"/>
        <w:rPr>
          <w:color w:val="000000"/>
        </w:rPr>
      </w:pPr>
      <w:r>
        <w:rPr>
          <w:color w:val="000000"/>
        </w:rPr>
        <w:t xml:space="preserve">10. </w:t>
      </w:r>
      <w:r>
        <w:rPr>
          <w:rFonts w:ascii="宋体" w:hAnsi="宋体" w:eastAsia="宋体" w:cs="宋体"/>
          <w:color w:val="000000"/>
        </w:rPr>
        <w:t>将手机“背景灯光提示”和“声音提示”功能打开，放到真空钟罩中，用抽气机抽去罩中空气。然后打电话呼叫手机，看到背景灯光亮却听不到铃声。该现象说明（　　）</w:t>
      </w:r>
    </w:p>
    <w:p w14:paraId="4D82F6DE">
      <w:pPr>
        <w:spacing w:line="360" w:lineRule="auto"/>
        <w:jc w:val="left"/>
        <w:textAlignment w:val="center"/>
        <w:rPr>
          <w:color w:val="000000"/>
        </w:rPr>
      </w:pPr>
      <w:r>
        <w:rPr>
          <w:color w:val="000000"/>
        </w:rPr>
        <w:t xml:space="preserve">A. </w:t>
      </w:r>
      <w:r>
        <w:rPr>
          <w:rFonts w:ascii="宋体" w:hAnsi="宋体" w:eastAsia="宋体" w:cs="宋体"/>
          <w:color w:val="000000"/>
        </w:rPr>
        <w:t>声音和电磁波都能在真空中传播</w:t>
      </w:r>
    </w:p>
    <w:p w14:paraId="77C3F65F">
      <w:pPr>
        <w:spacing w:line="360" w:lineRule="auto"/>
        <w:jc w:val="left"/>
        <w:textAlignment w:val="center"/>
        <w:rPr>
          <w:color w:val="000000"/>
        </w:rPr>
      </w:pPr>
      <w:r>
        <w:rPr>
          <w:color w:val="000000"/>
        </w:rPr>
        <w:t xml:space="preserve">B. </w:t>
      </w:r>
      <w:r>
        <w:rPr>
          <w:rFonts w:ascii="宋体" w:hAnsi="宋体" w:eastAsia="宋体" w:cs="宋体"/>
          <w:color w:val="000000"/>
        </w:rPr>
        <w:t>声音和电磁波都不能在真空中传播</w:t>
      </w:r>
    </w:p>
    <w:p w14:paraId="541C773A">
      <w:pPr>
        <w:spacing w:line="360" w:lineRule="auto"/>
        <w:jc w:val="left"/>
        <w:textAlignment w:val="center"/>
        <w:rPr>
          <w:color w:val="000000"/>
        </w:rPr>
      </w:pPr>
      <w:r>
        <w:rPr>
          <w:color w:val="000000"/>
        </w:rPr>
        <w:t xml:space="preserve">C. </w:t>
      </w:r>
      <w:r>
        <w:rPr>
          <w:rFonts w:ascii="宋体" w:hAnsi="宋体" w:eastAsia="宋体" w:cs="宋体"/>
          <w:color w:val="000000"/>
        </w:rPr>
        <w:t>声音能在真空中传播，电磁波不能在真空中传播</w:t>
      </w:r>
    </w:p>
    <w:p w14:paraId="1AA5EA36">
      <w:pPr>
        <w:spacing w:line="360" w:lineRule="auto"/>
        <w:jc w:val="left"/>
        <w:textAlignment w:val="center"/>
        <w:rPr>
          <w:color w:val="000000"/>
        </w:rPr>
      </w:pPr>
      <w:r>
        <w:rPr>
          <w:color w:val="000000"/>
        </w:rPr>
        <w:t xml:space="preserve">D. </w:t>
      </w:r>
      <w:r>
        <w:rPr>
          <w:rFonts w:ascii="宋体" w:hAnsi="宋体" w:eastAsia="宋体" w:cs="宋体"/>
          <w:color w:val="000000"/>
        </w:rPr>
        <w:t>声音不能在真空中传播，电磁波能在真空中传播</w:t>
      </w:r>
    </w:p>
    <w:p w14:paraId="05B65DF5">
      <w:pPr>
        <w:spacing w:line="360" w:lineRule="auto"/>
        <w:jc w:val="left"/>
        <w:textAlignment w:val="center"/>
        <w:rPr>
          <w:color w:val="000000"/>
        </w:rPr>
      </w:pPr>
      <w:r>
        <w:rPr>
          <w:color w:val="000000"/>
        </w:rPr>
        <w:t xml:space="preserve">11. </w:t>
      </w:r>
      <w:r>
        <w:rPr>
          <w:rFonts w:ascii="宋体" w:hAnsi="宋体" w:eastAsia="宋体" w:cs="宋体"/>
          <w:color w:val="000000"/>
        </w:rPr>
        <w:t>如图所示，弹簧测力计未挂重物时指针在零刻度线下方。在使用它测量钩码重力之前，应该先（　　）</w:t>
      </w:r>
    </w:p>
    <w:p w14:paraId="5175729E">
      <w:pPr>
        <w:spacing w:line="360" w:lineRule="auto"/>
        <w:jc w:val="left"/>
        <w:textAlignment w:val="center"/>
        <w:rPr>
          <w:color w:val="000000"/>
        </w:rPr>
      </w:pPr>
      <w:r>
        <w:rPr>
          <w:color w:val="000000"/>
        </w:rPr>
        <w:drawing>
          <wp:inline distT="0" distB="0" distL="114300" distR="114300">
            <wp:extent cx="971550" cy="1590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71550" cy="1590675"/>
                    </a:xfrm>
                    <a:prstGeom prst="rect">
                      <a:avLst/>
                    </a:prstGeom>
                  </pic:spPr>
                </pic:pic>
              </a:graphicData>
            </a:graphic>
          </wp:inline>
        </w:drawing>
      </w:r>
    </w:p>
    <w:p w14:paraId="0B9998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把挂钩向下拉</w:t>
      </w:r>
      <w:r>
        <w:rPr>
          <w:color w:val="000000"/>
        </w:rPr>
        <w:tab/>
      </w:r>
      <w:r>
        <w:rPr>
          <w:color w:val="000000"/>
        </w:rPr>
        <w:t xml:space="preserve">B. </w:t>
      </w:r>
      <w:r>
        <w:rPr>
          <w:rFonts w:ascii="宋体" w:hAnsi="宋体" w:eastAsia="宋体" w:cs="宋体"/>
          <w:color w:val="000000"/>
        </w:rPr>
        <w:t>把挂钩向上托</w:t>
      </w:r>
    </w:p>
    <w:p w14:paraId="70F0FB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把面板向上移</w:t>
      </w:r>
      <w:r>
        <w:rPr>
          <w:color w:val="000000"/>
        </w:rPr>
        <w:tab/>
      </w:r>
      <w:r>
        <w:rPr>
          <w:color w:val="000000"/>
        </w:rPr>
        <w:t xml:space="preserve">D. </w:t>
      </w:r>
      <w:r>
        <w:rPr>
          <w:rFonts w:ascii="宋体" w:hAnsi="宋体" w:eastAsia="宋体" w:cs="宋体"/>
          <w:color w:val="000000"/>
        </w:rPr>
        <w:t>把面板向下移</w:t>
      </w:r>
    </w:p>
    <w:p w14:paraId="7D3CEFCF">
      <w:pPr>
        <w:spacing w:line="360" w:lineRule="auto"/>
        <w:jc w:val="left"/>
        <w:textAlignment w:val="center"/>
        <w:rPr>
          <w:color w:val="000000"/>
        </w:rPr>
      </w:pPr>
      <w:r>
        <w:rPr>
          <w:color w:val="000000"/>
        </w:rPr>
        <w:t xml:space="preserve">12. </w:t>
      </w:r>
      <w:r>
        <w:rPr>
          <w:rFonts w:ascii="宋体" w:hAnsi="宋体" w:eastAsia="宋体" w:cs="宋体"/>
          <w:color w:val="000000"/>
        </w:rPr>
        <w:t>如图是我国自主研发的“极目一号”Ⅲ型浮空艇，外形像大白鲸，整体呈流线型，尾部有三个尾翼。其内部有两个气囊，一个气囊装有密度比空气小的氦气，另一个气囊内充有空气，艇体通过排放空气实现上升。艇体用特种缆绳与地面相连，缆绳中布置细电缆和光纤。下列关于浮空艇分析错误的是（　　）</w:t>
      </w:r>
    </w:p>
    <w:p w14:paraId="733FFC5D">
      <w:pPr>
        <w:spacing w:line="360" w:lineRule="auto"/>
        <w:jc w:val="left"/>
        <w:textAlignment w:val="center"/>
        <w:rPr>
          <w:color w:val="000000"/>
        </w:rPr>
      </w:pPr>
      <w:r>
        <w:rPr>
          <w:color w:val="000000"/>
        </w:rPr>
        <w:drawing>
          <wp:inline distT="0" distB="0" distL="114300" distR="114300">
            <wp:extent cx="2009775" cy="1343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09775" cy="1343025"/>
                    </a:xfrm>
                    <a:prstGeom prst="rect">
                      <a:avLst/>
                    </a:prstGeom>
                  </pic:spPr>
                </pic:pic>
              </a:graphicData>
            </a:graphic>
          </wp:inline>
        </w:drawing>
      </w:r>
    </w:p>
    <w:p w14:paraId="18CB2913">
      <w:pPr>
        <w:spacing w:line="360" w:lineRule="auto"/>
        <w:jc w:val="left"/>
        <w:textAlignment w:val="center"/>
        <w:rPr>
          <w:color w:val="000000"/>
        </w:rPr>
      </w:pPr>
      <w:r>
        <w:rPr>
          <w:color w:val="000000"/>
        </w:rPr>
        <w:t xml:space="preserve">A. </w:t>
      </w:r>
      <w:r>
        <w:rPr>
          <w:rFonts w:ascii="宋体" w:hAnsi="宋体" w:eastAsia="宋体" w:cs="宋体"/>
          <w:color w:val="000000"/>
        </w:rPr>
        <w:t>艇体整体呈流线型是为了减小空气阻力的影响</w:t>
      </w:r>
    </w:p>
    <w:p w14:paraId="1E0AD80C">
      <w:pPr>
        <w:spacing w:line="360" w:lineRule="auto"/>
        <w:jc w:val="left"/>
        <w:textAlignment w:val="center"/>
        <w:rPr>
          <w:color w:val="000000"/>
        </w:rPr>
      </w:pPr>
      <w:r>
        <w:rPr>
          <w:color w:val="000000"/>
        </w:rPr>
        <w:t xml:space="preserve">B. </w:t>
      </w:r>
      <w:r>
        <w:rPr>
          <w:rFonts w:ascii="宋体" w:hAnsi="宋体" w:eastAsia="宋体" w:cs="宋体"/>
          <w:color w:val="000000"/>
        </w:rPr>
        <w:t>浮空艇在上升过程中受到的浮力变大</w:t>
      </w:r>
    </w:p>
    <w:p w14:paraId="709F710B">
      <w:pPr>
        <w:spacing w:line="360" w:lineRule="auto"/>
        <w:jc w:val="left"/>
        <w:textAlignment w:val="center"/>
        <w:rPr>
          <w:color w:val="000000"/>
        </w:rPr>
      </w:pPr>
      <w:r>
        <w:rPr>
          <w:color w:val="000000"/>
        </w:rPr>
        <w:t xml:space="preserve">C. </w:t>
      </w:r>
      <w:r>
        <w:rPr>
          <w:rFonts w:ascii="宋体" w:hAnsi="宋体" w:eastAsia="宋体" w:cs="宋体"/>
          <w:color w:val="000000"/>
        </w:rPr>
        <w:t>缆绳中布置光纤，目的是实时传输通信数据</w:t>
      </w:r>
    </w:p>
    <w:p w14:paraId="4C81B3EA">
      <w:pPr>
        <w:spacing w:line="360" w:lineRule="auto"/>
        <w:jc w:val="left"/>
        <w:textAlignment w:val="center"/>
        <w:rPr>
          <w:color w:val="000000"/>
        </w:rPr>
      </w:pPr>
      <w:r>
        <w:rPr>
          <w:color w:val="000000"/>
        </w:rPr>
        <w:t xml:space="preserve">D. </w:t>
      </w:r>
      <w:r>
        <w:rPr>
          <w:rFonts w:ascii="宋体" w:hAnsi="宋体" w:eastAsia="宋体" w:cs="宋体"/>
          <w:color w:val="000000"/>
        </w:rPr>
        <w:t>缆绳应选择密度小、强度大的材料</w:t>
      </w:r>
    </w:p>
    <w:p w14:paraId="1616BDB8">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62C642D">
      <w:pPr>
        <w:spacing w:line="360" w:lineRule="auto"/>
        <w:jc w:val="left"/>
        <w:textAlignment w:val="center"/>
        <w:rPr>
          <w:color w:val="000000"/>
        </w:rPr>
      </w:pPr>
      <w:r>
        <w:rPr>
          <w:color w:val="000000"/>
        </w:rPr>
        <w:t xml:space="preserve">13. </w:t>
      </w:r>
      <w:r>
        <w:rPr>
          <w:rFonts w:ascii="宋体" w:hAnsi="宋体" w:eastAsia="宋体" w:cs="宋体"/>
          <w:color w:val="000000"/>
        </w:rPr>
        <w:t>五一假期，小红和同学到公园游玩。她看到的花是红色的，是因为红花反射了</w:t>
      </w:r>
      <w:r>
        <w:rPr>
          <w:color w:val="000000"/>
        </w:rPr>
        <w:t>______</w:t>
      </w:r>
      <w:r>
        <w:rPr>
          <w:rFonts w:ascii="宋体" w:hAnsi="宋体" w:eastAsia="宋体" w:cs="宋体"/>
          <w:color w:val="000000"/>
        </w:rPr>
        <w:t>光；水鸟离开水面，向空中飞去，在水中像的大小</w:t>
      </w:r>
      <w:r>
        <w:rPr>
          <w:color w:val="000000"/>
        </w:rPr>
        <w:t>______</w:t>
      </w:r>
      <w:r>
        <w:rPr>
          <w:rFonts w:ascii="宋体" w:hAnsi="宋体" w:eastAsia="宋体" w:cs="宋体"/>
          <w:color w:val="000000"/>
        </w:rPr>
        <w:t>，像离水面的距离</w:t>
      </w:r>
      <w:r>
        <w:rPr>
          <w:color w:val="000000"/>
        </w:rPr>
        <w:t>______</w:t>
      </w:r>
      <w:r>
        <w:rPr>
          <w:rFonts w:ascii="宋体" w:hAnsi="宋体" w:eastAsia="宋体" w:cs="宋体"/>
          <w:color w:val="000000"/>
        </w:rPr>
        <w:t>；小红用相机拍下眼前这美丽的景色，是因为照相机的镜头相当于一个</w:t>
      </w:r>
      <w:r>
        <w:rPr>
          <w:color w:val="000000"/>
        </w:rPr>
        <w:t>______</w:t>
      </w:r>
      <w:r>
        <w:rPr>
          <w:rFonts w:ascii="宋体" w:hAnsi="宋体" w:eastAsia="宋体" w:cs="宋体"/>
          <w:color w:val="000000"/>
        </w:rPr>
        <w:t>透镜。</w:t>
      </w:r>
    </w:p>
    <w:p w14:paraId="325FEDBB">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月，我国科学家成功研发出微尺寸昆虫仿生机器人，机器人身体最长尺寸仅有</w:t>
      </w:r>
      <w:r>
        <w:rPr>
          <w:rFonts w:ascii="Times New Roman" w:hAnsi="Times New Roman" w:eastAsia="Times New Roman" w:cs="Times New Roman"/>
          <w:color w:val="000000"/>
        </w:rPr>
        <w:t>2</w:t>
      </w:r>
      <w:r>
        <w:rPr>
          <w:rFonts w:ascii="宋体" w:hAnsi="宋体" w:eastAsia="宋体" w:cs="宋体"/>
          <w:color w:val="000000"/>
        </w:rPr>
        <w:t>个食指指甲的宽度，大约</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，如图所示。“昆虫”机器人前腿长后腿短，它前进的动力是靠两个前腿振动击打地面获得的，这说明力的作用是</w:t>
      </w:r>
      <w:r>
        <w:rPr>
          <w:color w:val="000000"/>
        </w:rPr>
        <w:t>______</w:t>
      </w:r>
      <w:r>
        <w:rPr>
          <w:rFonts w:ascii="宋体" w:hAnsi="宋体" w:eastAsia="宋体" w:cs="宋体"/>
          <w:color w:val="000000"/>
        </w:rPr>
        <w:t>的。</w:t>
      </w:r>
    </w:p>
    <w:p w14:paraId="10BFAC23">
      <w:pPr>
        <w:spacing w:line="360" w:lineRule="auto"/>
        <w:jc w:val="left"/>
        <w:textAlignment w:val="center"/>
        <w:rPr>
          <w:color w:val="000000"/>
        </w:rPr>
      </w:pPr>
      <w:r>
        <w:rPr>
          <w:color w:val="000000"/>
        </w:rPr>
        <w:drawing>
          <wp:inline distT="0" distB="0" distL="114300" distR="114300">
            <wp:extent cx="1552575" cy="1143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52575" cy="1143000"/>
                    </a:xfrm>
                    <a:prstGeom prst="rect">
                      <a:avLst/>
                    </a:prstGeom>
                  </pic:spPr>
                </pic:pic>
              </a:graphicData>
            </a:graphic>
          </wp:inline>
        </w:drawing>
      </w:r>
    </w:p>
    <w:p w14:paraId="5FB1D372">
      <w:pPr>
        <w:spacing w:line="360" w:lineRule="auto"/>
        <w:jc w:val="left"/>
        <w:textAlignment w:val="center"/>
        <w:rPr>
          <w:color w:val="000000"/>
        </w:rPr>
      </w:pPr>
      <w:r>
        <w:rPr>
          <w:color w:val="000000"/>
        </w:rPr>
        <w:t xml:space="preserve">15. </w:t>
      </w:r>
      <w:r>
        <w:rPr>
          <w:rFonts w:ascii="宋体" w:hAnsi="宋体" w:eastAsia="宋体" w:cs="宋体"/>
          <w:color w:val="000000"/>
        </w:rPr>
        <w:t>小明乘车去奶奶家玩，坐在行驶的汽车上，以汽车为参照物，路边的树木是</w:t>
      </w:r>
      <w:r>
        <w:rPr>
          <w:color w:val="000000"/>
        </w:rPr>
        <w:t>______</w:t>
      </w:r>
      <w:r>
        <w:rPr>
          <w:rFonts w:ascii="宋体" w:hAnsi="宋体" w:eastAsia="宋体" w:cs="宋体"/>
          <w:color w:val="000000"/>
        </w:rPr>
        <w:t>的；刹车时，人会向前倾，这是由于人具有</w:t>
      </w:r>
      <w:r>
        <w:rPr>
          <w:color w:val="000000"/>
        </w:rPr>
        <w:t>______</w:t>
      </w:r>
      <w:r>
        <w:rPr>
          <w:rFonts w:ascii="宋体" w:hAnsi="宋体" w:eastAsia="宋体" w:cs="宋体"/>
          <w:color w:val="000000"/>
        </w:rPr>
        <w:t>；车上安全锤的头部做得很尖，这样设计的目的是为了增大</w:t>
      </w:r>
      <w:r>
        <w:rPr>
          <w:color w:val="000000"/>
        </w:rPr>
        <w:t>______</w:t>
      </w:r>
      <w:r>
        <w:rPr>
          <w:rFonts w:ascii="宋体" w:hAnsi="宋体" w:eastAsia="宋体" w:cs="宋体"/>
          <w:color w:val="000000"/>
        </w:rPr>
        <w:t>。</w:t>
      </w:r>
    </w:p>
    <w:p w14:paraId="436B27AB">
      <w:pPr>
        <w:spacing w:line="360" w:lineRule="auto"/>
        <w:jc w:val="left"/>
        <w:textAlignment w:val="center"/>
        <w:rPr>
          <w:color w:val="000000"/>
        </w:rPr>
      </w:pPr>
      <w:r>
        <w:rPr>
          <w:color w:val="000000"/>
        </w:rPr>
        <w:t xml:space="preserve">16. </w:t>
      </w:r>
      <w:r>
        <w:rPr>
          <w:rFonts w:ascii="宋体" w:hAnsi="宋体" w:eastAsia="宋体" w:cs="宋体"/>
          <w:color w:val="000000"/>
        </w:rPr>
        <w:t>在“对家庭用电的调查研究”综合实践活动中，小明发现家中电能表表盘如图所示，该电能表的示数为</w:t>
      </w:r>
      <w:r>
        <w:rPr>
          <w:color w:val="000000"/>
        </w:rPr>
        <w:t>______</w:t>
      </w:r>
      <w:r>
        <w:rPr>
          <w:rFonts w:ascii="Times New Roman" w:hAnsi="Times New Roman" w:eastAsia="Times New Roman" w:cs="Times New Roman"/>
          <w:color w:val="000000"/>
        </w:rPr>
        <w:t>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，他家同时工作的用电器总功率不能超过</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。小明想测家中电水壶的功率，只让电水壶在电路中工作，当指示灯闪烁了</w:t>
      </w:r>
      <w:r>
        <w:rPr>
          <w:rFonts w:ascii="Times New Roman" w:hAnsi="Times New Roman" w:eastAsia="Times New Roman" w:cs="Times New Roman"/>
          <w:color w:val="000000"/>
        </w:rPr>
        <w:t>48</w:t>
      </w:r>
      <w:r>
        <w:rPr>
          <w:rFonts w:ascii="宋体" w:hAnsi="宋体" w:eastAsia="宋体" w:cs="宋体"/>
          <w:color w:val="000000"/>
        </w:rPr>
        <w:t>次，用时</w:t>
      </w:r>
      <w:r>
        <w:rPr>
          <w:rFonts w:ascii="Times New Roman" w:hAnsi="Times New Roman" w:eastAsia="Times New Roman" w:cs="Times New Roman"/>
          <w:color w:val="000000"/>
        </w:rPr>
        <w:t>1min</w:t>
      </w:r>
      <w:r>
        <w:rPr>
          <w:rFonts w:ascii="宋体" w:hAnsi="宋体" w:eastAsia="宋体" w:cs="宋体"/>
          <w:color w:val="000000"/>
        </w:rPr>
        <w:t>，则该电水壶的功率为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6E941C74">
      <w:pPr>
        <w:spacing w:line="360" w:lineRule="auto"/>
        <w:jc w:val="left"/>
        <w:textAlignment w:val="center"/>
        <w:rPr>
          <w:color w:val="000000"/>
        </w:rPr>
      </w:pPr>
      <w:r>
        <w:rPr>
          <w:color w:val="000000"/>
        </w:rPr>
        <w:drawing>
          <wp:inline distT="0" distB="0" distL="114300" distR="114300">
            <wp:extent cx="1304925" cy="1276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04925" cy="1276350"/>
                    </a:xfrm>
                    <a:prstGeom prst="rect">
                      <a:avLst/>
                    </a:prstGeom>
                  </pic:spPr>
                </pic:pic>
              </a:graphicData>
            </a:graphic>
          </wp:inline>
        </w:drawing>
      </w:r>
    </w:p>
    <w:p w14:paraId="2811B87A">
      <w:pPr>
        <w:spacing w:line="360" w:lineRule="auto"/>
        <w:jc w:val="left"/>
        <w:textAlignment w:val="center"/>
        <w:rPr>
          <w:color w:val="000000"/>
        </w:rPr>
      </w:pPr>
      <w:r>
        <w:rPr>
          <w:color w:val="000000"/>
        </w:rPr>
        <w:t xml:space="preserve">17. </w:t>
      </w:r>
      <w:r>
        <w:rPr>
          <w:rFonts w:ascii="宋体" w:hAnsi="宋体" w:eastAsia="宋体" w:cs="宋体"/>
          <w:color w:val="000000"/>
        </w:rPr>
        <w:t>用橡皮筋来做几个小实验：①手拉橡皮筋，橡皮筋伸长，说明力可以使物体发生</w:t>
      </w:r>
      <w:r>
        <w:rPr>
          <w:color w:val="000000"/>
        </w:rPr>
        <w:t>______</w:t>
      </w:r>
      <w:r>
        <w:rPr>
          <w:rFonts w:ascii="宋体" w:hAnsi="宋体" w:eastAsia="宋体" w:cs="宋体"/>
          <w:color w:val="000000"/>
        </w:rPr>
        <w:t>；②用手拨动拉紧的橡皮筋，橡皮筋会发出声音，说明声音是由物体</w:t>
      </w:r>
      <w:r>
        <w:rPr>
          <w:color w:val="000000"/>
        </w:rPr>
        <w:t>______</w:t>
      </w:r>
      <w:r>
        <w:rPr>
          <w:rFonts w:ascii="宋体" w:hAnsi="宋体" w:eastAsia="宋体" w:cs="宋体"/>
          <w:color w:val="000000"/>
        </w:rPr>
        <w:t>产生的；③用橡皮筋做成“弹弓”，能将物体弹射，说明拉长的橡皮筋具有</w:t>
      </w:r>
      <w:r>
        <w:rPr>
          <w:color w:val="000000"/>
        </w:rPr>
        <w:t>______</w:t>
      </w:r>
      <w:r>
        <w:rPr>
          <w:rFonts w:ascii="宋体" w:hAnsi="宋体" w:eastAsia="宋体" w:cs="宋体"/>
          <w:color w:val="000000"/>
        </w:rPr>
        <w:t>能。</w:t>
      </w:r>
    </w:p>
    <w:p w14:paraId="3BCA7D00">
      <w:pPr>
        <w:spacing w:line="360" w:lineRule="auto"/>
        <w:jc w:val="left"/>
        <w:textAlignment w:val="center"/>
        <w:rPr>
          <w:color w:val="000000"/>
        </w:rPr>
      </w:pPr>
      <w:r>
        <w:rPr>
          <w:color w:val="000000"/>
        </w:rPr>
        <w:t xml:space="preserve">18. </w:t>
      </w:r>
      <w:r>
        <w:rPr>
          <w:rFonts w:ascii="宋体" w:hAnsi="宋体" w:eastAsia="宋体" w:cs="宋体"/>
          <w:color w:val="000000"/>
        </w:rPr>
        <w:t>芯片体积小，元件密集。当芯片中有电流通过时，由于芯片元件有</w:t>
      </w:r>
      <w:r>
        <w:rPr>
          <w:color w:val="000000"/>
        </w:rPr>
        <w:t>______</w:t>
      </w:r>
      <w:r>
        <w:rPr>
          <w:rFonts w:ascii="宋体" w:hAnsi="宋体" w:eastAsia="宋体" w:cs="宋体"/>
          <w:color w:val="000000"/>
        </w:rPr>
        <w:t>，不可避免地会产生热量，这种现象称为电流的</w:t>
      </w:r>
      <w:r>
        <w:rPr>
          <w:color w:val="000000"/>
        </w:rPr>
        <w:t>______</w:t>
      </w:r>
      <w:r>
        <w:rPr>
          <w:rFonts w:ascii="宋体" w:hAnsi="宋体" w:eastAsia="宋体" w:cs="宋体"/>
          <w:color w:val="000000"/>
        </w:rPr>
        <w:t>效应。为了不影响芯片的性能，通常让散热部件与芯片紧密结合，来降低芯片的温度，这是通过</w:t>
      </w:r>
      <w:r>
        <w:rPr>
          <w:color w:val="000000"/>
        </w:rPr>
        <w:t>______</w:t>
      </w:r>
      <w:r>
        <w:rPr>
          <w:rFonts w:ascii="宋体" w:hAnsi="宋体" w:eastAsia="宋体" w:cs="宋体"/>
          <w:color w:val="000000"/>
        </w:rPr>
        <w:t>的方式改变芯片内能。</w:t>
      </w:r>
    </w:p>
    <w:p w14:paraId="4B4392FA">
      <w:pPr>
        <w:spacing w:line="360" w:lineRule="auto"/>
        <w:jc w:val="left"/>
        <w:textAlignment w:val="center"/>
        <w:rPr>
          <w:color w:val="000000"/>
        </w:rPr>
      </w:pPr>
      <w:r>
        <w:rPr>
          <w:color w:val="000000"/>
        </w:rPr>
        <w:drawing>
          <wp:inline distT="0" distB="0" distL="114300" distR="114300">
            <wp:extent cx="1752600" cy="1152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52600" cy="1152525"/>
                    </a:xfrm>
                    <a:prstGeom prst="rect">
                      <a:avLst/>
                    </a:prstGeom>
                  </pic:spPr>
                </pic:pic>
              </a:graphicData>
            </a:graphic>
          </wp:inline>
        </w:drawing>
      </w:r>
    </w:p>
    <w:p w14:paraId="193CCD14">
      <w:pPr>
        <w:spacing w:line="360" w:lineRule="auto"/>
        <w:jc w:val="left"/>
        <w:textAlignment w:val="center"/>
        <w:rPr>
          <w:color w:val="000000"/>
        </w:rPr>
      </w:pPr>
      <w:r>
        <w:rPr>
          <w:color w:val="000000"/>
        </w:rPr>
        <w:t xml:space="preserve">19. </w:t>
      </w:r>
      <w:r>
        <w:rPr>
          <w:rFonts w:ascii="宋体" w:hAnsi="宋体" w:eastAsia="宋体" w:cs="宋体"/>
          <w:color w:val="000000"/>
        </w:rPr>
        <w:t>在音乐会演奏前，双簧管乐手发出</w:t>
      </w:r>
      <w:r>
        <w:rPr>
          <w:rFonts w:ascii="Times New Roman" w:hAnsi="Times New Roman" w:eastAsia="Times New Roman" w:cs="Times New Roman"/>
          <w:color w:val="000000"/>
        </w:rPr>
        <w:t>A</w:t>
      </w:r>
      <w:r>
        <w:rPr>
          <w:rFonts w:ascii="宋体" w:hAnsi="宋体" w:eastAsia="宋体" w:cs="宋体"/>
          <w:color w:val="000000"/>
        </w:rPr>
        <w:t>音，其他乐手都要以这个</w:t>
      </w:r>
      <w:r>
        <w:rPr>
          <w:rFonts w:ascii="Times New Roman" w:hAnsi="Times New Roman" w:eastAsia="Times New Roman" w:cs="Times New Roman"/>
          <w:color w:val="000000"/>
        </w:rPr>
        <w:t>A</w:t>
      </w:r>
      <w:r>
        <w:rPr>
          <w:rFonts w:ascii="宋体" w:hAnsi="宋体" w:eastAsia="宋体" w:cs="宋体"/>
          <w:color w:val="000000"/>
        </w:rPr>
        <w:t>音为基准对其乐器进行校音，这是利用了</w:t>
      </w:r>
      <w:r>
        <w:rPr>
          <w:rFonts w:ascii="Times New Roman" w:hAnsi="Times New Roman" w:eastAsia="Times New Roman" w:cs="Times New Roman"/>
          <w:color w:val="000000"/>
        </w:rPr>
        <w:t>A</w:t>
      </w:r>
      <w:r>
        <w:rPr>
          <w:rFonts w:ascii="宋体" w:hAnsi="宋体" w:eastAsia="宋体" w:cs="宋体"/>
          <w:color w:val="000000"/>
        </w:rPr>
        <w:t>音的</w:t>
      </w:r>
      <w:r>
        <w:rPr>
          <w:color w:val="000000"/>
        </w:rPr>
        <w:t>______</w:t>
      </w:r>
      <w:r>
        <w:rPr>
          <w:rFonts w:ascii="宋体" w:hAnsi="宋体" w:eastAsia="宋体" w:cs="宋体"/>
          <w:color w:val="000000"/>
        </w:rPr>
        <w:t>。双簧管发出的声音通过</w:t>
      </w:r>
      <w:r>
        <w:rPr>
          <w:color w:val="000000"/>
        </w:rPr>
        <w:t>______</w:t>
      </w:r>
      <w:r>
        <w:rPr>
          <w:rFonts w:ascii="宋体" w:hAnsi="宋体" w:eastAsia="宋体" w:cs="宋体"/>
          <w:color w:val="000000"/>
        </w:rPr>
        <w:t>传到观众耳朵。</w:t>
      </w:r>
    </w:p>
    <w:p w14:paraId="4F41A9FE">
      <w:pPr>
        <w:spacing w:line="360" w:lineRule="auto"/>
        <w:jc w:val="left"/>
        <w:textAlignment w:val="center"/>
        <w:rPr>
          <w:color w:val="000000"/>
        </w:rPr>
      </w:pPr>
      <w:r>
        <w:rPr>
          <w:color w:val="000000"/>
        </w:rPr>
        <w:t xml:space="preserve">20. </w:t>
      </w:r>
      <w:r>
        <w:rPr>
          <w:rFonts w:ascii="宋体" w:hAnsi="宋体" w:eastAsia="宋体" w:cs="宋体"/>
          <w:color w:val="000000"/>
        </w:rPr>
        <w:t>如图是我国宇航员首次在轨拍摄的以地球为背景的空间站组合体全貌照片。可以看出宇航员拍摄该照片时处于空间站的</w:t>
      </w:r>
      <w:r>
        <w:rPr>
          <w:color w:val="000000"/>
        </w:rPr>
        <w:t>______</w:t>
      </w:r>
      <w:r>
        <w:rPr>
          <w:rFonts w:ascii="宋体" w:hAnsi="宋体" w:eastAsia="宋体" w:cs="宋体"/>
          <w:color w:val="000000"/>
        </w:rPr>
        <w:t>位置。太阳能电池板受光面朝向照片</w:t>
      </w:r>
      <w:r>
        <w:rPr>
          <w:color w:val="000000"/>
        </w:rPr>
        <w:t>______</w:t>
      </w:r>
      <w:r>
        <w:rPr>
          <w:rFonts w:ascii="宋体" w:hAnsi="宋体" w:eastAsia="宋体" w:cs="宋体"/>
          <w:color w:val="000000"/>
        </w:rPr>
        <w:t>面。由于太空碎片速度非常大，具有很大的</w:t>
      </w:r>
      <w:r>
        <w:rPr>
          <w:color w:val="000000"/>
        </w:rPr>
        <w:t>______</w:t>
      </w:r>
      <w:r>
        <w:rPr>
          <w:rFonts w:ascii="宋体" w:hAnsi="宋体" w:eastAsia="宋体" w:cs="宋体"/>
          <w:color w:val="000000"/>
        </w:rPr>
        <w:t>能，容易造成部分电池板受损。</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月，航天员成功出仓修复电池板外表面。电池板每天可发电</w:t>
      </w:r>
      <w:r>
        <w:rPr>
          <w:rFonts w:ascii="Times New Roman" w:hAnsi="Times New Roman" w:eastAsia="Times New Roman" w:cs="Times New Roman"/>
          <w:color w:val="000000"/>
        </w:rPr>
        <w:t>1000kW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，相当于</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的焦炭完全燃烧放出的热量。（已知</w:t>
      </w:r>
      <w:r>
        <w:object>
          <v:shape id="_x0000_i1029" o:spt="75" alt="学科网(www.zxxk.com)--教育资源门户，提供试卷、教案、课件、论文、素材以及各类教学资源下载，还有大量而丰富的教学相关资讯！" type="#_x0000_t75" style="height:19.8pt;width:100.2pt;" o:ole="t" filled="f" o:preferrelative="t" stroked="f" coordsize="21600,21600">
            <v:path/>
            <v:fill on="f" focussize="0,0"/>
            <v:stroke on="f" joinstyle="miter"/>
            <v:imagedata r:id="rId39" o:title="eqId8ee37aafed6feac56a5bf20b3a6f187c"/>
            <o:lock v:ext="edit" aspectratio="t"/>
            <w10:wrap type="none"/>
            <w10:anchorlock/>
          </v:shape>
          <o:OLEObject Type="Embed" ProgID="Equation.DSMT4" ShapeID="_x0000_i1029" DrawAspect="Content" ObjectID="_1468075729" r:id="rId38">
            <o:LockedField>false</o:LockedField>
          </o:OLEObject>
        </w:object>
      </w:r>
      <w:r>
        <w:rPr>
          <w:rFonts w:ascii="宋体" w:hAnsi="宋体" w:eastAsia="宋体" w:cs="宋体"/>
          <w:color w:val="000000"/>
        </w:rPr>
        <w:t>）</w:t>
      </w:r>
    </w:p>
    <w:p w14:paraId="4F79990B">
      <w:pPr>
        <w:spacing w:line="360" w:lineRule="auto"/>
        <w:jc w:val="left"/>
        <w:textAlignment w:val="center"/>
        <w:rPr>
          <w:color w:val="000000"/>
        </w:rPr>
      </w:pPr>
      <w:r>
        <w:rPr>
          <w:color w:val="000000"/>
        </w:rPr>
        <w:drawing>
          <wp:inline distT="0" distB="0" distL="114300" distR="114300">
            <wp:extent cx="1647825" cy="1333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47825" cy="1333500"/>
                    </a:xfrm>
                    <a:prstGeom prst="rect">
                      <a:avLst/>
                    </a:prstGeom>
                  </pic:spPr>
                </pic:pic>
              </a:graphicData>
            </a:graphic>
          </wp:inline>
        </w:drawing>
      </w:r>
    </w:p>
    <w:p w14:paraId="1C8D6210">
      <w:pPr>
        <w:spacing w:line="360" w:lineRule="auto"/>
        <w:jc w:val="left"/>
        <w:textAlignment w:val="center"/>
        <w:rPr>
          <w:color w:val="000000"/>
        </w:rPr>
      </w:pPr>
      <w:r>
        <w:rPr>
          <w:rFonts w:ascii="宋体" w:hAnsi="宋体" w:eastAsia="宋体" w:cs="宋体"/>
          <w:b/>
          <w:color w:val="000000"/>
          <w:sz w:val="24"/>
        </w:rPr>
        <w:t>三、解答题：本题</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分。解答</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题时应有解题过程。</w:t>
      </w:r>
    </w:p>
    <w:p w14:paraId="434FCEE4">
      <w:pPr>
        <w:spacing w:line="360" w:lineRule="auto"/>
        <w:jc w:val="left"/>
        <w:textAlignment w:val="center"/>
        <w:rPr>
          <w:color w:val="000000"/>
        </w:rPr>
      </w:pPr>
      <w:r>
        <w:rPr>
          <w:color w:val="000000"/>
        </w:rPr>
        <w:t xml:space="preserve">21. </w:t>
      </w:r>
      <w:r>
        <w:rPr>
          <w:rFonts w:ascii="宋体" w:hAnsi="宋体" w:eastAsia="宋体" w:cs="宋体"/>
          <w:color w:val="000000"/>
        </w:rPr>
        <w:t>如图所示，</w:t>
      </w:r>
      <w:r>
        <w:object>
          <v:shape id="_x0000_i103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2" o:title="eqIde7c314398e26ffc7164b82946eeb4273"/>
            <o:lock v:ext="edit" aspectratio="t"/>
            <w10:wrap type="none"/>
            <w10:anchorlock/>
          </v:shape>
          <o:OLEObject Type="Embed" ProgID="Equation.DSMT4" ShapeID="_x0000_i1030" DrawAspect="Content" ObjectID="_1468075730" r:id="rId41">
            <o:LockedField>false</o:LockedField>
          </o:OLEObject>
        </w:object>
      </w:r>
      <w:r>
        <w:rPr>
          <w:rFonts w:ascii="宋体" w:hAnsi="宋体" w:eastAsia="宋体" w:cs="宋体"/>
          <w:color w:val="000000"/>
        </w:rPr>
        <w:t>为人眼看到</w:t>
      </w:r>
      <w:r>
        <w:rPr>
          <w:rFonts w:ascii="Times New Roman" w:hAnsi="Times New Roman" w:eastAsia="Times New Roman" w:cs="Times New Roman"/>
          <w:i/>
          <w:color w:val="000000"/>
        </w:rPr>
        <w:t>A</w:t>
      </w:r>
      <w:r>
        <w:rPr>
          <w:rFonts w:ascii="宋体" w:hAnsi="宋体" w:eastAsia="宋体" w:cs="宋体"/>
          <w:color w:val="000000"/>
        </w:rPr>
        <w:t>的像，补全来自</w:t>
      </w:r>
      <w:r>
        <w:rPr>
          <w:rFonts w:ascii="Times New Roman" w:hAnsi="Times New Roman" w:eastAsia="Times New Roman" w:cs="Times New Roman"/>
          <w:i/>
          <w:color w:val="000000"/>
        </w:rPr>
        <w:t>A</w:t>
      </w:r>
      <w:r>
        <w:rPr>
          <w:rFonts w:ascii="宋体" w:hAnsi="宋体" w:eastAsia="宋体" w:cs="宋体"/>
          <w:color w:val="000000"/>
        </w:rPr>
        <w:t>点进入人眼的光路图。</w:t>
      </w:r>
    </w:p>
    <w:p w14:paraId="53B82C37">
      <w:pPr>
        <w:spacing w:line="360" w:lineRule="auto"/>
        <w:jc w:val="left"/>
        <w:textAlignment w:val="center"/>
        <w:rPr>
          <w:color w:val="000000"/>
        </w:rPr>
      </w:pPr>
      <w:r>
        <w:rPr>
          <w:color w:val="000000"/>
        </w:rPr>
        <w:drawing>
          <wp:inline distT="0" distB="0" distL="114300" distR="114300">
            <wp:extent cx="1933575" cy="1085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933575" cy="1085850"/>
                    </a:xfrm>
                    <a:prstGeom prst="rect">
                      <a:avLst/>
                    </a:prstGeom>
                  </pic:spPr>
                </pic:pic>
              </a:graphicData>
            </a:graphic>
          </wp:inline>
        </w:drawing>
      </w:r>
    </w:p>
    <w:p w14:paraId="3534B800">
      <w:pPr>
        <w:spacing w:line="360" w:lineRule="auto"/>
        <w:jc w:val="left"/>
        <w:textAlignment w:val="center"/>
        <w:rPr>
          <w:color w:val="000000"/>
        </w:rPr>
      </w:pPr>
      <w:r>
        <w:rPr>
          <w:color w:val="000000"/>
        </w:rPr>
        <w:t xml:space="preserve">22. </w:t>
      </w:r>
      <w:r>
        <w:rPr>
          <w:rFonts w:ascii="宋体" w:hAnsi="宋体" w:eastAsia="宋体" w:cs="宋体"/>
          <w:color w:val="000000"/>
        </w:rPr>
        <w:t>如图所示，画出用起子撬图钉的动力</w:t>
      </w:r>
      <w:r>
        <w:object>
          <v:shape id="_x0000_i103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45" o:title="eqIdf5076289823db419f94e9c0c8f4aafd9"/>
            <o:lock v:ext="edit" aspectratio="t"/>
            <w10:wrap type="none"/>
            <w10:anchorlock/>
          </v:shape>
          <o:OLEObject Type="Embed" ProgID="Equation.DSMT4" ShapeID="_x0000_i1031" DrawAspect="Content" ObjectID="_1468075731" r:id="rId44">
            <o:LockedField>false</o:LockedField>
          </o:OLEObject>
        </w:object>
      </w:r>
      <w:r>
        <w:rPr>
          <w:rFonts w:ascii="宋体" w:hAnsi="宋体" w:eastAsia="宋体" w:cs="宋体"/>
          <w:color w:val="000000"/>
        </w:rPr>
        <w:t>的力臂</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7" o:title="eqId8d6e3354d96edacd29ce1eafa3680c0a"/>
            <o:lock v:ext="edit" aspectratio="t"/>
            <w10:wrap type="none"/>
            <w10:anchorlock/>
          </v:shape>
          <o:OLEObject Type="Embed" ProgID="Equation.DSMT4" ShapeID="_x0000_i1032" DrawAspect="Content" ObjectID="_1468075732" r:id="rId46">
            <o:LockedField>false</o:LockedField>
          </o:OLEObject>
        </w:object>
      </w:r>
      <w:r>
        <w:rPr>
          <w:rFonts w:ascii="宋体" w:hAnsi="宋体" w:eastAsia="宋体" w:cs="宋体"/>
          <w:color w:val="000000"/>
        </w:rPr>
        <w:t>。</w:t>
      </w:r>
    </w:p>
    <w:p w14:paraId="6BE5208F">
      <w:pPr>
        <w:spacing w:line="360" w:lineRule="auto"/>
        <w:jc w:val="left"/>
        <w:textAlignment w:val="center"/>
        <w:rPr>
          <w:color w:val="000000"/>
        </w:rPr>
      </w:pPr>
      <w:r>
        <w:rPr>
          <w:color w:val="000000"/>
        </w:rPr>
        <w:drawing>
          <wp:inline distT="0" distB="0" distL="114300" distR="114300">
            <wp:extent cx="1685925" cy="1209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685925" cy="1209675"/>
                    </a:xfrm>
                    <a:prstGeom prst="rect">
                      <a:avLst/>
                    </a:prstGeom>
                  </pic:spPr>
                </pic:pic>
              </a:graphicData>
            </a:graphic>
          </wp:inline>
        </w:drawing>
      </w:r>
    </w:p>
    <w:p w14:paraId="6C4DB44A">
      <w:pPr>
        <w:spacing w:line="360" w:lineRule="auto"/>
        <w:jc w:val="left"/>
        <w:textAlignment w:val="center"/>
        <w:rPr>
          <w:color w:val="000000"/>
        </w:rPr>
      </w:pPr>
      <w:r>
        <w:rPr>
          <w:color w:val="000000"/>
        </w:rPr>
        <w:t xml:space="preserve">23. </w:t>
      </w:r>
      <w:r>
        <w:rPr>
          <w:rFonts w:ascii="宋体" w:hAnsi="宋体" w:eastAsia="宋体" w:cs="宋体"/>
          <w:color w:val="000000"/>
        </w:rPr>
        <w:t>如图所示，标出通电螺线管的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w:t>
      </w:r>
    </w:p>
    <w:p w14:paraId="6835322F">
      <w:pPr>
        <w:spacing w:line="360" w:lineRule="auto"/>
        <w:jc w:val="left"/>
        <w:textAlignment w:val="center"/>
        <w:rPr>
          <w:color w:val="000000"/>
        </w:rPr>
      </w:pPr>
      <w:r>
        <w:rPr>
          <w:color w:val="000000"/>
        </w:rPr>
        <w:drawing>
          <wp:inline distT="0" distB="0" distL="114300" distR="114300">
            <wp:extent cx="1343025" cy="9906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43025" cy="990600"/>
                    </a:xfrm>
                    <a:prstGeom prst="rect">
                      <a:avLst/>
                    </a:prstGeom>
                  </pic:spPr>
                </pic:pic>
              </a:graphicData>
            </a:graphic>
          </wp:inline>
        </w:drawing>
      </w:r>
    </w:p>
    <w:p w14:paraId="29A1BB03">
      <w:pPr>
        <w:spacing w:line="360" w:lineRule="auto"/>
        <w:jc w:val="left"/>
        <w:textAlignment w:val="center"/>
        <w:rPr>
          <w:color w:val="000000"/>
        </w:rPr>
      </w:pPr>
      <w:r>
        <w:rPr>
          <w:color w:val="000000"/>
        </w:rPr>
        <w:t xml:space="preserve">24. </w:t>
      </w:r>
      <w:r>
        <w:rPr>
          <w:rFonts w:ascii="宋体" w:hAnsi="宋体" w:eastAsia="宋体" w:cs="宋体"/>
          <w:color w:val="000000"/>
        </w:rPr>
        <w:t>奶奶买了</w:t>
      </w:r>
      <w:r>
        <w:rPr>
          <w:rFonts w:ascii="Times New Roman" w:hAnsi="Times New Roman" w:eastAsia="Times New Roman" w:cs="Times New Roman"/>
          <w:color w:val="000000"/>
        </w:rPr>
        <w:t>1.7kg</w:t>
      </w:r>
      <w:r>
        <w:rPr>
          <w:rFonts w:ascii="宋体" w:hAnsi="宋体" w:eastAsia="宋体" w:cs="宋体"/>
          <w:color w:val="000000"/>
        </w:rPr>
        <w:t>的绿豆，准备放入瓶中贮存，至少需要多大容积的瓶子呢？小明和同学来帮助奶奶想办法。</w:t>
      </w:r>
    </w:p>
    <w:p w14:paraId="355018DC">
      <w:pPr>
        <w:spacing w:line="360" w:lineRule="auto"/>
        <w:jc w:val="left"/>
        <w:textAlignment w:val="center"/>
        <w:rPr>
          <w:color w:val="000000"/>
        </w:rPr>
      </w:pPr>
      <w:r>
        <w:rPr>
          <w:color w:val="000000"/>
        </w:rPr>
        <w:drawing>
          <wp:inline distT="0" distB="0" distL="114300" distR="114300">
            <wp:extent cx="4324350" cy="14382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324350" cy="1438275"/>
                    </a:xfrm>
                    <a:prstGeom prst="rect">
                      <a:avLst/>
                    </a:prstGeom>
                  </pic:spPr>
                </pic:pic>
              </a:graphicData>
            </a:graphic>
          </wp:inline>
        </w:drawing>
      </w:r>
    </w:p>
    <w:p w14:paraId="547AF3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）如图甲所示，将天平放在</w:t>
      </w:r>
      <w:r>
        <w:rPr>
          <w:color w:val="000000"/>
        </w:rPr>
        <w:t>______</w:t>
      </w:r>
      <w:r>
        <w:rPr>
          <w:rFonts w:ascii="宋体" w:hAnsi="宋体" w:eastAsia="宋体" w:cs="宋体"/>
          <w:color w:val="000000"/>
        </w:rPr>
        <w:t>桌面上，调节天平平衡。他在调节平衡过程中忘了将</w:t>
      </w:r>
      <w:r>
        <w:rPr>
          <w:color w:val="000000"/>
        </w:rPr>
        <w:t>______</w:t>
      </w:r>
      <w:r>
        <w:rPr>
          <w:rFonts w:ascii="宋体" w:hAnsi="宋体" w:eastAsia="宋体" w:cs="宋体"/>
          <w:color w:val="000000"/>
        </w:rPr>
        <w:t>移至标尺左端的“</w:t>
      </w:r>
      <w:r>
        <w:rPr>
          <w:rFonts w:ascii="Times New Roman" w:hAnsi="Times New Roman" w:eastAsia="Times New Roman" w:cs="Times New Roman"/>
          <w:color w:val="000000"/>
        </w:rPr>
        <w:t>0</w:t>
      </w:r>
      <w:r>
        <w:rPr>
          <w:rFonts w:ascii="宋体" w:hAnsi="宋体" w:eastAsia="宋体" w:cs="宋体"/>
          <w:color w:val="000000"/>
        </w:rPr>
        <w:t>”刻度线处。移好后，为使天平重新平衡，此时应将天平的平衡螺母向</w:t>
      </w:r>
      <w:r>
        <w:rPr>
          <w:color w:val="000000"/>
        </w:rPr>
        <w:t>______</w:t>
      </w:r>
      <w:r>
        <w:rPr>
          <w:rFonts w:ascii="宋体" w:hAnsi="宋体" w:eastAsia="宋体" w:cs="宋体"/>
          <w:color w:val="000000"/>
        </w:rPr>
        <w:t>调。</w:t>
      </w:r>
    </w:p>
    <w:p w14:paraId="2DAD41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）用调好的天平称取适量的绿豆，如乙图所示，绿豆的质量为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。将绿豆倒入空量筒，压实抹平，测得其体积为</w:t>
      </w:r>
      <w:r>
        <w:rPr>
          <w:color w:val="000000"/>
        </w:rPr>
        <w:t>______</w:t>
      </w:r>
      <w:r>
        <w:object>
          <v:shape id="_x0000_i1033" o:spt="75" alt="学科网(www.zxxk.com)--教育资源门户，提供试卷、教案、课件、论文、素材以及各类教学资源下载，还有大量而丰富的教学相关资讯！" type="#_x0000_t75" style="height:16.3pt;width:21.9pt;" o:ole="t" filled="f" o:preferrelative="t" stroked="f" coordsize="21600,21600">
            <v:path/>
            <v:fill on="f" focussize="0,0"/>
            <v:stroke on="f" joinstyle="miter"/>
            <v:imagedata r:id="rId52" o:title="eqIddc6d1d99afa158b4ba4fc0dae562fcc1"/>
            <o:lock v:ext="edit" aspectratio="t"/>
            <w10:wrap type="none"/>
            <w10:anchorlock/>
          </v:shape>
          <o:OLEObject Type="Embed" ProgID="Equation.DSMT4" ShapeID="_x0000_i1033" DrawAspect="Content" ObjectID="_1468075733" r:id="rId51">
            <o:LockedField>false</o:LockedField>
          </o:OLEObject>
        </w:object>
      </w:r>
      <w:r>
        <w:rPr>
          <w:rFonts w:ascii="宋体" w:hAnsi="宋体" w:eastAsia="宋体" w:cs="宋体"/>
          <w:color w:val="000000"/>
        </w:rPr>
        <w:t>。</w:t>
      </w:r>
    </w:p>
    <w:p w14:paraId="0B9F3F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w:t>
      </w:r>
      <w:r>
        <w:rPr>
          <w:rFonts w:ascii="Times New Roman" w:hAnsi="Times New Roman" w:eastAsia="Times New Roman" w:cs="Times New Roman"/>
          <w:color w:val="000000"/>
        </w:rPr>
        <w:t>1.7kg</w:t>
      </w:r>
      <w:r>
        <w:rPr>
          <w:rFonts w:ascii="宋体" w:hAnsi="宋体" w:eastAsia="宋体" w:cs="宋体"/>
          <w:color w:val="000000"/>
        </w:rPr>
        <w:t>绿豆所需瓶的容积至少</w:t>
      </w:r>
      <w:r>
        <w:rPr>
          <w:color w:val="000000"/>
        </w:rPr>
        <w:t>______</w:t>
      </w:r>
      <w:r>
        <w:object>
          <v:shape id="_x0000_i1034" o:spt="75" alt="学科网(www.zxxk.com)--教育资源门户，提供试卷、教案、课件、论文、素材以及各类教学资源下载，还有大量而丰富的教学相关资讯！" type="#_x0000_t75" style="height:16.3pt;width:21.9pt;" o:ole="t" filled="f" o:preferrelative="t" stroked="f" coordsize="21600,21600">
            <v:path/>
            <v:fill on="f" focussize="0,0"/>
            <v:stroke on="f" joinstyle="miter"/>
            <v:imagedata r:id="rId52" o:title="eqIddc6d1d99afa158b4ba4fc0dae562fcc1"/>
            <o:lock v:ext="edit" aspectratio="t"/>
            <w10:wrap type="none"/>
            <w10:anchorlock/>
          </v:shape>
          <o:OLEObject Type="Embed" ProgID="Equation.DSMT4" ShapeID="_x0000_i1034" DrawAspect="Content" ObjectID="_1468075734" r:id="rId53">
            <o:LockedField>false</o:LockedField>
          </o:OLEObject>
        </w:object>
      </w:r>
      <w:r>
        <w:rPr>
          <w:rFonts w:ascii="宋体" w:hAnsi="宋体" w:eastAsia="宋体" w:cs="宋体"/>
          <w:color w:val="000000"/>
        </w:rPr>
        <w:t>。</w:t>
      </w:r>
    </w:p>
    <w:p w14:paraId="639D2CAF">
      <w:pPr>
        <w:spacing w:line="360" w:lineRule="auto"/>
        <w:jc w:val="left"/>
        <w:textAlignment w:val="center"/>
        <w:rPr>
          <w:color w:val="000000"/>
        </w:rPr>
      </w:pPr>
      <w:r>
        <w:rPr>
          <w:color w:val="000000"/>
        </w:rPr>
        <w:t xml:space="preserve">25. </w:t>
      </w:r>
      <w:r>
        <w:rPr>
          <w:rFonts w:ascii="宋体" w:hAnsi="宋体" w:eastAsia="宋体" w:cs="宋体"/>
          <w:color w:val="000000"/>
        </w:rPr>
        <w:t>实验小组选择电源（电压恒为</w:t>
      </w:r>
      <w:r>
        <w:rPr>
          <w:rFonts w:ascii="Times New Roman" w:hAnsi="Times New Roman" w:eastAsia="Times New Roman" w:cs="Times New Roman"/>
          <w:color w:val="000000"/>
        </w:rPr>
        <w:t>4.5V</w:t>
      </w:r>
      <w:r>
        <w:rPr>
          <w:rFonts w:ascii="宋体" w:hAnsi="宋体" w:eastAsia="宋体" w:cs="宋体"/>
          <w:color w:val="000000"/>
        </w:rPr>
        <w:t>）、开关、电流表、电阻箱（</w:t>
      </w:r>
      <w:r>
        <w:object>
          <v:shape id="_x0000_i10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5" o:title="eqIdbe9b4a83b9aebebf29de0c4406ebf894"/>
            <o:lock v:ext="edit" aspectratio="t"/>
            <w10:wrap type="none"/>
            <w10:anchorlock/>
          </v:shape>
          <o:OLEObject Type="Embed" ProgID="Equation.DSMT4" ShapeID="_x0000_i1035" DrawAspect="Content" ObjectID="_1468075735" r:id="rId54">
            <o:LockedField>false</o:LockedField>
          </o:OLEObject>
        </w:object>
      </w:r>
      <w:r>
        <w:rPr>
          <w:rFonts w:ascii="宋体" w:hAnsi="宋体" w:eastAsia="宋体" w:cs="宋体"/>
          <w:color w:val="000000"/>
        </w:rPr>
        <w:t>）、滑动变阻器等器材，测量铅笔芯的电阻。</w:t>
      </w:r>
    </w:p>
    <w:p w14:paraId="230E976B">
      <w:pPr>
        <w:spacing w:line="360" w:lineRule="auto"/>
        <w:jc w:val="left"/>
        <w:textAlignment w:val="center"/>
        <w:rPr>
          <w:color w:val="000000"/>
        </w:rPr>
      </w:pPr>
      <w:r>
        <w:rPr>
          <w:color w:val="000000"/>
        </w:rPr>
        <w:drawing>
          <wp:inline distT="0" distB="0" distL="114300" distR="114300">
            <wp:extent cx="5238750" cy="128016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5238750" cy="1280613"/>
                    </a:xfrm>
                    <a:prstGeom prst="rect">
                      <a:avLst/>
                    </a:prstGeom>
                  </pic:spPr>
                </pic:pic>
              </a:graphicData>
            </a:graphic>
          </wp:inline>
        </w:drawing>
      </w:r>
    </w:p>
    <w:tbl>
      <w:tblPr>
        <w:tblStyle w:val="4"/>
        <w:tblW w:w="2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7"/>
        <w:gridCol w:w="864"/>
        <w:gridCol w:w="984"/>
      </w:tblGrid>
      <w:tr w14:paraId="467D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F1DDD">
            <w:pPr>
              <w:spacing w:line="360" w:lineRule="auto"/>
              <w:jc w:val="left"/>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C2CF2">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58" o:title="eqIdad86f468fd37c627afd83f86b5fe4af3"/>
                  <o:lock v:ext="edit" aspectratio="t"/>
                  <w10:wrap type="none"/>
                  <w10:anchorlock/>
                </v:shape>
                <o:OLEObject Type="Embed" ProgID="Equation.DSMT4" ShapeID="_x0000_i1036" DrawAspect="Content" ObjectID="_1468075736" r:id="rId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52EA1">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60" o:title="eqId7da7728d6689ba474d8855f305cb85a0"/>
                  <o:lock v:ext="edit" aspectratio="t"/>
                  <w10:wrap type="none"/>
                  <w10:anchorlock/>
                </v:shape>
                <o:OLEObject Type="Embed" ProgID="Equation.DSMT4" ShapeID="_x0000_i1037" DrawAspect="Content" ObjectID="_1468075737" r:id="rId59">
                  <o:LockedField>false</o:LockedField>
                </o:OLEObject>
              </w:object>
            </w:r>
          </w:p>
        </w:tc>
      </w:tr>
      <w:tr w14:paraId="1371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D7CC6">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A9AC7">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F0128">
            <w:pPr>
              <w:spacing w:line="360" w:lineRule="auto"/>
              <w:jc w:val="left"/>
              <w:textAlignment w:val="center"/>
              <w:rPr>
                <w:color w:val="000000"/>
              </w:rPr>
            </w:pPr>
            <w:r>
              <w:rPr>
                <w:rFonts w:ascii="Times New Roman" w:hAnsi="Times New Roman" w:eastAsia="Times New Roman" w:cs="Times New Roman"/>
                <w:color w:val="000000"/>
              </w:rPr>
              <w:t>4.0</w:t>
            </w:r>
          </w:p>
        </w:tc>
      </w:tr>
      <w:tr w14:paraId="730C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EB2E1">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A47B6">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8DEA7">
            <w:pPr>
              <w:spacing w:line="360" w:lineRule="auto"/>
              <w:jc w:val="left"/>
              <w:textAlignment w:val="center"/>
              <w:rPr>
                <w:color w:val="000000"/>
              </w:rPr>
            </w:pPr>
            <w:r>
              <w:rPr>
                <w:rFonts w:ascii="Times New Roman" w:hAnsi="Times New Roman" w:eastAsia="Times New Roman" w:cs="Times New Roman"/>
                <w:color w:val="000000"/>
              </w:rPr>
              <w:t>4.4</w:t>
            </w:r>
          </w:p>
        </w:tc>
      </w:tr>
      <w:tr w14:paraId="1236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9CADA">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2EA99">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15724">
            <w:pPr>
              <w:spacing w:line="360" w:lineRule="auto"/>
              <w:jc w:val="left"/>
              <w:textAlignment w:val="center"/>
              <w:rPr>
                <w:color w:val="000000"/>
              </w:rPr>
            </w:pPr>
            <w:r>
              <w:rPr>
                <w:rFonts w:ascii="Times New Roman" w:hAnsi="Times New Roman" w:eastAsia="Times New Roman" w:cs="Times New Roman"/>
                <w:color w:val="000000"/>
              </w:rPr>
              <w:t>6.7</w:t>
            </w:r>
          </w:p>
        </w:tc>
      </w:tr>
      <w:tr w14:paraId="0A04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175D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11BF1">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A5377">
            <w:pPr>
              <w:spacing w:line="360" w:lineRule="auto"/>
              <w:jc w:val="left"/>
              <w:textAlignment w:val="center"/>
              <w:rPr>
                <w:color w:val="000000"/>
              </w:rPr>
            </w:pPr>
            <w:r>
              <w:rPr>
                <w:rFonts w:ascii="Times New Roman" w:hAnsi="Times New Roman" w:eastAsia="Times New Roman" w:cs="Times New Roman"/>
                <w:color w:val="000000"/>
              </w:rPr>
              <w:t>8.9</w:t>
            </w:r>
          </w:p>
        </w:tc>
      </w:tr>
    </w:tbl>
    <w:p w14:paraId="6D1640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）图甲是他们设计</w:t>
      </w:r>
      <w:r>
        <w:rPr>
          <w:rFonts w:ascii="宋体" w:hAnsi="宋体" w:eastAsia="宋体" w:cs="宋体"/>
          <w:color w:val="000000"/>
          <w:position w:val="0"/>
        </w:rPr>
        <w:drawing>
          <wp:inline distT="0" distB="0" distL="114300" distR="114300">
            <wp:extent cx="133350" cy="177800"/>
            <wp:effectExtent l="0" t="0" r="0" b="0"/>
            <wp:docPr id="7684824" name="图片 7684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824" name="图片 7684824"/>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实验电路图，请对照电路图用笔画线代替导线将实物电路连接完整；</w:t>
      </w:r>
      <w:r>
        <w:rPr>
          <w:color w:val="000000"/>
        </w:rPr>
        <w:t>______</w:t>
      </w:r>
    </w:p>
    <w:p w14:paraId="4B2B1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处接入待测铅笔芯，闭合开关，将变阻器的滑片调到适当位置，电流表示数如丙图所示，其值</w:t>
      </w:r>
      <w:r>
        <w:object>
          <v:shape id="_x0000_i103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3" o:title="eqId2f1ac49b4139636fb1809fe970b23a87"/>
            <o:lock v:ext="edit" aspectratio="t"/>
            <w10:wrap type="none"/>
            <w10:anchorlock/>
          </v:shape>
          <o:OLEObject Type="Embed" ProgID="Equation.DSMT4" ShapeID="_x0000_i1038" DrawAspect="Content" ObjectID="_1468075738" r:id="rId62">
            <o:LockedField>false</o:LockedField>
          </o:OLEObject>
        </w:object>
      </w:r>
      <w:r>
        <w:rPr>
          <w:rFonts w:ascii="宋体" w:hAnsi="宋体" w:eastAsia="宋体" w:cs="宋体"/>
          <w:color w:val="000000"/>
        </w:rPr>
        <w:t>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3BB666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）断开开关，取下铅笔芯，将电阻箱接入</w:t>
      </w:r>
      <w:r>
        <w:rPr>
          <w:rFonts w:ascii="Times New Roman" w:hAnsi="Times New Roman" w:eastAsia="Times New Roman" w:cs="Times New Roman"/>
          <w:i/>
          <w:color w:val="000000"/>
        </w:rPr>
        <w:t>ab</w:t>
      </w:r>
      <w:r>
        <w:rPr>
          <w:rFonts w:ascii="宋体" w:hAnsi="宋体" w:eastAsia="宋体" w:cs="宋体"/>
          <w:color w:val="000000"/>
        </w:rPr>
        <w:t>间，此时应保持</w:t>
      </w:r>
      <w:r>
        <w:rPr>
          <w:color w:val="000000"/>
        </w:rPr>
        <w:t>______</w:t>
      </w:r>
      <w:r>
        <w:rPr>
          <w:rFonts w:ascii="宋体" w:hAnsi="宋体" w:eastAsia="宋体" w:cs="宋体"/>
          <w:color w:val="000000"/>
        </w:rPr>
        <w:t>不变。闭合开关，调节电阻箱的阻值，想使电流表的示数仍为</w:t>
      </w:r>
      <w:r>
        <w:object>
          <v:shape id="_x0000_i103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3" o:title="eqId2f1ac49b4139636fb1809fe970b23a87"/>
            <o:lock v:ext="edit" aspectratio="t"/>
            <w10:wrap type="none"/>
            <w10:anchorlock/>
          </v:shape>
          <o:OLEObject Type="Embed" ProgID="Equation.DSMT4" ShapeID="_x0000_i1039" DrawAspect="Content" ObjectID="_1468075739" r:id="rId64">
            <o:LockedField>false</o:LockedField>
          </o:OLEObject>
        </w:object>
      </w:r>
      <w:r>
        <w:rPr>
          <w:rFonts w:ascii="宋体" w:hAnsi="宋体" w:eastAsia="宋体" w:cs="宋体"/>
          <w:color w:val="000000"/>
        </w:rPr>
        <w:t>，但却发现无论怎样调节电阻箱的阻值，都不能使电流表的示数达到所需值；</w:t>
      </w:r>
    </w:p>
    <w:p w14:paraId="57B200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）由于电阻箱的阻值是不连续的，但可以绘制电流和电阻箱阻值的数据图像，用图像法去解决这个问题。小组同学继续实验，又测出多组数据如表所示。请在丁图中画出电流的倒数随电阻箱阻值变化关系图像。</w:t>
      </w:r>
      <w:r>
        <w:rPr>
          <w:color w:val="000000"/>
        </w:rPr>
        <w:t>______</w:t>
      </w:r>
      <w:r>
        <w:rPr>
          <w:rFonts w:ascii="宋体" w:hAnsi="宋体" w:eastAsia="宋体" w:cs="宋体"/>
          <w:color w:val="000000"/>
        </w:rPr>
        <w:t>根据图像</w:t>
      </w:r>
      <w:r>
        <w:rPr>
          <w:color w:val="000000"/>
        </w:rPr>
        <w:t>______</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不能）得到铅笔芯精确的电阻值，判断的理由是</w:t>
      </w:r>
      <w:r>
        <w:rPr>
          <w:color w:val="000000"/>
        </w:rPr>
        <w:t>______</w:t>
      </w:r>
      <w:r>
        <w:rPr>
          <w:rFonts w:ascii="宋体" w:hAnsi="宋体" w:eastAsia="宋体" w:cs="宋体"/>
          <w:color w:val="000000"/>
        </w:rPr>
        <w:t>。</w:t>
      </w:r>
    </w:p>
    <w:p w14:paraId="5A14242B">
      <w:pPr>
        <w:spacing w:line="360" w:lineRule="auto"/>
        <w:jc w:val="left"/>
        <w:textAlignment w:val="center"/>
        <w:rPr>
          <w:color w:val="000000"/>
        </w:rPr>
      </w:pPr>
      <w:r>
        <w:rPr>
          <w:color w:val="000000"/>
        </w:rPr>
        <w:drawing>
          <wp:inline distT="0" distB="0" distL="114300" distR="114300">
            <wp:extent cx="2200275" cy="2143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200275" cy="2143125"/>
                    </a:xfrm>
                    <a:prstGeom prst="rect">
                      <a:avLst/>
                    </a:prstGeom>
                  </pic:spPr>
                </pic:pic>
              </a:graphicData>
            </a:graphic>
          </wp:inline>
        </w:drawing>
      </w:r>
    </w:p>
    <w:p w14:paraId="26C9B646">
      <w:pPr>
        <w:spacing w:line="360" w:lineRule="auto"/>
        <w:jc w:val="left"/>
        <w:textAlignment w:val="center"/>
        <w:rPr>
          <w:color w:val="000000"/>
        </w:rPr>
      </w:pPr>
      <w:r>
        <w:rPr>
          <w:color w:val="000000"/>
        </w:rPr>
        <w:t xml:space="preserve">26. </w:t>
      </w:r>
      <w:r>
        <w:rPr>
          <w:rFonts w:ascii="宋体" w:hAnsi="宋体" w:eastAsia="宋体" w:cs="宋体"/>
          <w:color w:val="000000"/>
        </w:rPr>
        <w:t>两个规格相同、装有不同体积空气的气球相连通，空气该如何流动？小明为此设计实验展开探究。</w:t>
      </w:r>
    </w:p>
    <w:p w14:paraId="074191A2">
      <w:pPr>
        <w:spacing w:line="360" w:lineRule="auto"/>
        <w:jc w:val="left"/>
        <w:textAlignment w:val="center"/>
        <w:rPr>
          <w:color w:val="000000"/>
        </w:rPr>
      </w:pPr>
      <w:r>
        <w:rPr>
          <w:rFonts w:ascii="宋体" w:hAnsi="宋体" w:eastAsia="宋体" w:cs="宋体"/>
          <w:color w:val="000000"/>
        </w:rPr>
        <w:t>【明确思路】</w:t>
      </w:r>
    </w:p>
    <w:p w14:paraId="00D91BEE">
      <w:pPr>
        <w:spacing w:line="360" w:lineRule="auto"/>
        <w:jc w:val="left"/>
        <w:textAlignment w:val="center"/>
        <w:rPr>
          <w:color w:val="000000"/>
        </w:rPr>
      </w:pPr>
      <w:r>
        <w:rPr>
          <w:rFonts w:ascii="宋体" w:hAnsi="宋体" w:eastAsia="宋体" w:cs="宋体"/>
          <w:color w:val="000000"/>
        </w:rPr>
        <w:t>要判断空气如何流动，需知道两球内部空气</w:t>
      </w:r>
      <w:r>
        <w:rPr>
          <w:color w:val="000000"/>
        </w:rPr>
        <w:t>______</w:t>
      </w:r>
      <w:r>
        <w:rPr>
          <w:rFonts w:ascii="宋体" w:hAnsi="宋体" w:eastAsia="宋体" w:cs="宋体"/>
          <w:color w:val="000000"/>
        </w:rPr>
        <w:t>的关系。</w:t>
      </w:r>
    </w:p>
    <w:p w14:paraId="4F9621D5">
      <w:pPr>
        <w:spacing w:line="360" w:lineRule="auto"/>
        <w:jc w:val="left"/>
        <w:textAlignment w:val="center"/>
        <w:rPr>
          <w:color w:val="000000"/>
        </w:rPr>
      </w:pPr>
      <w:r>
        <w:rPr>
          <w:rFonts w:ascii="宋体" w:hAnsi="宋体" w:eastAsia="宋体" w:cs="宋体"/>
          <w:color w:val="000000"/>
        </w:rPr>
        <w:t>【收集证据】</w:t>
      </w:r>
    </w:p>
    <w:p w14:paraId="4CCE48B9">
      <w:pPr>
        <w:spacing w:line="360" w:lineRule="auto"/>
        <w:jc w:val="left"/>
        <w:textAlignment w:val="center"/>
        <w:rPr>
          <w:color w:val="000000"/>
        </w:rPr>
      </w:pPr>
      <w:r>
        <w:rPr>
          <w:color w:val="000000"/>
        </w:rPr>
        <w:drawing>
          <wp:inline distT="0" distB="0" distL="114300" distR="114300">
            <wp:extent cx="4562475" cy="16478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4562475" cy="1647825"/>
                    </a:xfrm>
                    <a:prstGeom prst="rect">
                      <a:avLst/>
                    </a:prstGeom>
                  </pic:spPr>
                </pic:pic>
              </a:graphicData>
            </a:graphic>
          </wp:inline>
        </w:drawing>
      </w:r>
    </w:p>
    <w:p w14:paraId="375CEE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）如图甲，将气球套在三通玻璃管的一端，用橡胶管把气压传感器和注射器分别与三通玻璃管另外两端相连。用细线把气球、气压传感器和注射器与三通玻璃管的连接处扎紧，防止</w:t>
      </w:r>
      <w:r>
        <w:rPr>
          <w:color w:val="000000"/>
        </w:rPr>
        <w:t>______</w:t>
      </w:r>
      <w:r>
        <w:rPr>
          <w:rFonts w:ascii="宋体" w:hAnsi="宋体" w:eastAsia="宋体" w:cs="宋体"/>
          <w:color w:val="000000"/>
        </w:rPr>
        <w:t>。</w:t>
      </w:r>
    </w:p>
    <w:p w14:paraId="5BB2D0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）将注射器内的空气，通过橡胶管为气球充气，充气结束后立刻用夹子</w:t>
      </w:r>
      <w:r>
        <w:rPr>
          <w:color w:val="000000"/>
        </w:rPr>
        <w:t>______</w:t>
      </w:r>
      <w:r>
        <w:rPr>
          <w:rFonts w:ascii="宋体" w:hAnsi="宋体" w:eastAsia="宋体" w:cs="宋体"/>
          <w:color w:val="000000"/>
        </w:rPr>
        <w:t>连接注射器和三通玻璃管的橡胶管，记录气球半径和传感器显示的气压值。</w:t>
      </w:r>
    </w:p>
    <w:p w14:paraId="3524E3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）解开其中一根细线，拔出</w:t>
      </w:r>
      <w:r>
        <w:rPr>
          <w:color w:val="000000"/>
        </w:rPr>
        <w:t>______</w:t>
      </w:r>
      <w:r>
        <w:rPr>
          <w:rFonts w:ascii="宋体" w:hAnsi="宋体" w:eastAsia="宋体" w:cs="宋体"/>
          <w:color w:val="000000"/>
        </w:rPr>
        <w:t>，用注射器再次吸取一定体积的空气，重复以上实验。</w:t>
      </w:r>
    </w:p>
    <w:p w14:paraId="7CBC8A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）按照步骤</w:t>
      </w:r>
      <w:r>
        <w:rPr>
          <w:rFonts w:ascii="Times New Roman" w:hAnsi="Times New Roman" w:eastAsia="Times New Roman" w:cs="Times New Roman"/>
          <w:color w:val="000000"/>
        </w:rPr>
        <w:t>3</w:t>
      </w:r>
      <w:r>
        <w:rPr>
          <w:rFonts w:ascii="宋体" w:hAnsi="宋体" w:eastAsia="宋体" w:cs="宋体"/>
          <w:color w:val="000000"/>
        </w:rPr>
        <w:t>，多次实验，获取足够多的半径和气压数据。</w:t>
      </w:r>
    </w:p>
    <w:p w14:paraId="30B49E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）将探究实验所得的数据以气球半径为横坐标，内外压强差为纵坐标绘制得到如图乙图像。</w:t>
      </w:r>
    </w:p>
    <w:p w14:paraId="763BE85C">
      <w:pPr>
        <w:spacing w:line="360" w:lineRule="auto"/>
        <w:jc w:val="left"/>
        <w:textAlignment w:val="center"/>
        <w:rPr>
          <w:color w:val="000000"/>
        </w:rPr>
      </w:pPr>
    </w:p>
    <w:p w14:paraId="0BCD3D91">
      <w:pPr>
        <w:spacing w:line="360" w:lineRule="auto"/>
        <w:jc w:val="left"/>
        <w:textAlignment w:val="center"/>
        <w:rPr>
          <w:color w:val="000000"/>
        </w:rPr>
      </w:pPr>
      <w:r>
        <w:rPr>
          <w:rFonts w:ascii="宋体" w:hAnsi="宋体" w:eastAsia="宋体" w:cs="宋体"/>
          <w:color w:val="000000"/>
        </w:rPr>
        <w:t>【交流结论】</w:t>
      </w:r>
    </w:p>
    <w:p w14:paraId="38FCDA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）若小气球半径</w:t>
      </w:r>
      <w:r>
        <w:object>
          <v:shape id="_x0000_i1040"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68" o:title="eqId270cf45856831c7525dfd59ebeb206b2"/>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，大气球半径</w:t>
      </w:r>
      <w:r>
        <w:object>
          <v:shape id="_x0000_i1041" o:spt="75" alt="学科网(www.zxxk.com)--教育资源门户，提供试卷、教案、课件、论文、素材以及各类教学资源下载，还有大量而丰富的教学相关资讯！" type="#_x0000_t75" style="height:17.85pt;width:48.4pt;" o:ole="t" filled="f" o:preferrelative="t" stroked="f" coordsize="21600,21600">
            <v:path/>
            <v:fill on="f" focussize="0,0"/>
            <v:stroke on="f" joinstyle="miter"/>
            <v:imagedata r:id="rId70" o:title="eqId180645bf89a6c03c6880752654a3ff6c"/>
            <o:lock v:ext="edit" aspectratio="t"/>
            <w10:wrap type="none"/>
            <w10:anchorlock/>
          </v:shape>
          <o:OLEObject Type="Embed" ProgID="Equation.DSMT4" ShapeID="_x0000_i1041" DrawAspect="Content" ObjectID="_1468075741" r:id="rId69">
            <o:LockedField>false</o:LockedField>
          </o:OLEObject>
        </w:object>
      </w:r>
      <w:r>
        <w:rPr>
          <w:rFonts w:ascii="宋体" w:hAnsi="宋体" w:eastAsia="宋体" w:cs="宋体"/>
          <w:color w:val="000000"/>
        </w:rPr>
        <w:t>，则它们相连通后空气将向半径</w:t>
      </w:r>
      <w:r>
        <w:rPr>
          <w:color w:val="000000"/>
        </w:rPr>
        <w:t>______</w:t>
      </w:r>
      <w:r>
        <w:rPr>
          <w:rFonts w:ascii="宋体" w:hAnsi="宋体" w:eastAsia="宋体" w:cs="宋体"/>
          <w:color w:val="000000"/>
        </w:rPr>
        <w:t>的气球流动。</w:t>
      </w:r>
    </w:p>
    <w:p w14:paraId="2A9FCF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）两个规格相同、装有不同体积空气的气球相连通，空气流动可能发生的情况有</w:t>
      </w:r>
      <w:r>
        <w:rPr>
          <w:color w:val="000000"/>
        </w:rPr>
        <w:t>______</w:t>
      </w:r>
      <w:r>
        <w:rPr>
          <w:rFonts w:ascii="宋体" w:hAnsi="宋体" w:eastAsia="宋体" w:cs="宋体"/>
          <w:color w:val="000000"/>
        </w:rPr>
        <w:t>种。</w:t>
      </w:r>
    </w:p>
    <w:p w14:paraId="334F3817">
      <w:pPr>
        <w:spacing w:line="360" w:lineRule="auto"/>
        <w:jc w:val="left"/>
        <w:textAlignment w:val="center"/>
        <w:rPr>
          <w:color w:val="000000"/>
        </w:rPr>
      </w:pPr>
      <w:r>
        <w:rPr>
          <w:color w:val="000000"/>
        </w:rPr>
        <w:t xml:space="preserve">27. </w:t>
      </w:r>
      <w:r>
        <w:rPr>
          <w:rFonts w:ascii="宋体" w:hAnsi="宋体" w:eastAsia="宋体" w:cs="宋体"/>
          <w:color w:val="000000"/>
        </w:rPr>
        <w:t>“鲲龙”国产大型水陆两栖飞机</w:t>
      </w:r>
      <w:r>
        <w:rPr>
          <w:rFonts w:ascii="Times New Roman" w:hAnsi="Times New Roman" w:eastAsia="Times New Roman" w:cs="Times New Roman"/>
          <w:color w:val="000000"/>
        </w:rPr>
        <w:t>AG600</w:t>
      </w:r>
      <w:r>
        <w:rPr>
          <w:rFonts w:ascii="宋体" w:hAnsi="宋体" w:eastAsia="宋体" w:cs="宋体"/>
          <w:color w:val="000000"/>
        </w:rPr>
        <w:t>，最大起飞质量为</w:t>
      </w:r>
      <w:r>
        <w:rPr>
          <w:rFonts w:ascii="Times New Roman" w:hAnsi="Times New Roman" w:eastAsia="Times New Roman" w:cs="Times New Roman"/>
          <w:color w:val="000000"/>
        </w:rPr>
        <w:t>53500kg</w:t>
      </w:r>
      <w:r>
        <w:rPr>
          <w:rFonts w:ascii="宋体" w:hAnsi="宋体" w:eastAsia="宋体" w:cs="宋体"/>
          <w:color w:val="000000"/>
        </w:rPr>
        <w:t>，正常</w:t>
      </w:r>
      <w:r>
        <w:rPr>
          <w:rFonts w:ascii="宋体" w:hAnsi="宋体" w:eastAsia="宋体" w:cs="宋体"/>
          <w:color w:val="000000"/>
          <w:position w:val="0"/>
        </w:rPr>
        <w:drawing>
          <wp:inline distT="0" distB="0" distL="114300" distR="114300">
            <wp:extent cx="133350" cy="177800"/>
            <wp:effectExtent l="0" t="0" r="0" b="0"/>
            <wp:docPr id="7684822" name="图片 768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822" name="图片 7684822"/>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巡航速度为</w:t>
      </w:r>
      <w:r>
        <w:rPr>
          <w:rFonts w:ascii="Times New Roman" w:hAnsi="Times New Roman" w:eastAsia="Times New Roman" w:cs="Times New Roman"/>
          <w:color w:val="000000"/>
        </w:rPr>
        <w:t>500km/h</w:t>
      </w:r>
      <w:r>
        <w:rPr>
          <w:rFonts w:ascii="宋体" w:hAnsi="宋体" w:eastAsia="宋体" w:cs="宋体"/>
          <w:color w:val="000000"/>
        </w:rPr>
        <w:t>，一次能将</w:t>
      </w:r>
      <w:r>
        <w:rPr>
          <w:rFonts w:ascii="Times New Roman" w:hAnsi="Times New Roman" w:eastAsia="Times New Roman" w:cs="Times New Roman"/>
          <w:color w:val="000000"/>
        </w:rPr>
        <w:t>12000kg</w:t>
      </w:r>
      <w:r>
        <w:rPr>
          <w:rFonts w:ascii="宋体" w:hAnsi="宋体" w:eastAsia="宋体" w:cs="宋体"/>
          <w:color w:val="000000"/>
        </w:rPr>
        <w:t>的水在</w:t>
      </w:r>
      <w:r>
        <w:rPr>
          <w:rFonts w:ascii="Times New Roman" w:hAnsi="Times New Roman" w:eastAsia="Times New Roman" w:cs="Times New Roman"/>
          <w:color w:val="000000"/>
        </w:rPr>
        <w:t>20s</w:t>
      </w:r>
      <w:r>
        <w:rPr>
          <w:rFonts w:ascii="宋体" w:hAnsi="宋体" w:eastAsia="宋体" w:cs="宋体"/>
          <w:color w:val="000000"/>
        </w:rPr>
        <w:t>内吸至</w:t>
      </w:r>
      <w:r>
        <w:rPr>
          <w:rFonts w:ascii="Times New Roman" w:hAnsi="Times New Roman" w:eastAsia="Times New Roman" w:cs="Times New Roman"/>
          <w:color w:val="000000"/>
        </w:rPr>
        <w:t>4m</w:t>
      </w:r>
      <w:r>
        <w:rPr>
          <w:rFonts w:ascii="宋体" w:hAnsi="宋体" w:eastAsia="宋体" w:cs="宋体"/>
          <w:color w:val="000000"/>
        </w:rPr>
        <w:t>高处。</w:t>
      </w:r>
      <w:r>
        <w:rPr>
          <w:rFonts w:ascii="Times New Roman" w:hAnsi="Times New Roman" w:eastAsia="Times New Roman" w:cs="Times New Roman"/>
          <w:i/>
          <w:color w:val="000000"/>
        </w:rPr>
        <w:t>g</w:t>
      </w:r>
      <w:r>
        <w:rPr>
          <w:rFonts w:ascii="宋体" w:hAnsi="宋体" w:eastAsia="宋体" w:cs="宋体"/>
          <w:color w:val="000000"/>
        </w:rPr>
        <w:t>取</w:t>
      </w:r>
      <w:r>
        <w:object>
          <v:shape id="_x0000_i1042"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72" o:title="eqId38b5894f70d6c11f30f556dadd9d7e67"/>
            <o:lock v:ext="edit" aspectratio="t"/>
            <w10:wrap type="none"/>
            <w10:anchorlock/>
          </v:shape>
          <o:OLEObject Type="Embed" ProgID="Equation.DSMT4" ShapeID="_x0000_i1042" DrawAspect="Content" ObjectID="_1468075742" r:id="rId71">
            <o:LockedField>false</o:LockedField>
          </o:OLEObject>
        </w:object>
      </w:r>
      <w:r>
        <w:rPr>
          <w:rFonts w:ascii="宋体" w:hAnsi="宋体" w:eastAsia="宋体" w:cs="宋体"/>
          <w:color w:val="000000"/>
        </w:rPr>
        <w:t>。求：</w:t>
      </w:r>
    </w:p>
    <w:p w14:paraId="4143C7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）若火场距离最近的水源</w:t>
      </w:r>
      <w:r>
        <w:rPr>
          <w:rFonts w:ascii="Times New Roman" w:hAnsi="Times New Roman" w:eastAsia="Times New Roman" w:cs="Times New Roman"/>
          <w:color w:val="000000"/>
        </w:rPr>
        <w:t>100km</w:t>
      </w:r>
      <w:r>
        <w:rPr>
          <w:rFonts w:ascii="宋体" w:hAnsi="宋体" w:eastAsia="宋体" w:cs="宋体"/>
          <w:color w:val="000000"/>
        </w:rPr>
        <w:t>，飞机从水源地巡航到火场至少需要的时间。</w:t>
      </w:r>
    </w:p>
    <w:p w14:paraId="16C3A9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）飞机的最大起飞重力。</w:t>
      </w:r>
    </w:p>
    <w:p w14:paraId="405D65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）飞机吸水的功率。</w:t>
      </w:r>
    </w:p>
    <w:p w14:paraId="697B7A7F">
      <w:pPr>
        <w:spacing w:line="360" w:lineRule="auto"/>
        <w:jc w:val="left"/>
        <w:textAlignment w:val="center"/>
        <w:rPr>
          <w:color w:val="000000"/>
        </w:rPr>
      </w:pPr>
      <w:r>
        <w:rPr>
          <w:color w:val="000000"/>
        </w:rPr>
        <w:t xml:space="preserve">28. </w:t>
      </w:r>
      <w:r>
        <w:rPr>
          <w:rFonts w:ascii="宋体" w:hAnsi="宋体" w:eastAsia="宋体" w:cs="宋体"/>
          <w:color w:val="000000"/>
        </w:rPr>
        <w:t>如图甲是科技小组设计的“智能温控小屋”简化电路，受控电路功率随时间的变化关系如图乙所示。当室温上升至</w:t>
      </w:r>
      <w:r>
        <w:rPr>
          <w:rFonts w:ascii="Times New Roman" w:hAnsi="Times New Roman" w:eastAsia="Times New Roman" w:cs="Times New Roman"/>
          <w:color w:val="000000"/>
        </w:rPr>
        <w:t>28℃</w:t>
      </w:r>
      <w:r>
        <w:rPr>
          <w:rFonts w:ascii="宋体" w:hAnsi="宋体" w:eastAsia="宋体" w:cs="宋体"/>
          <w:color w:val="000000"/>
        </w:rPr>
        <w:t>时冷却系统开始工作，当室温降至</w:t>
      </w:r>
      <w:r>
        <w:rPr>
          <w:rFonts w:ascii="Times New Roman" w:hAnsi="Times New Roman" w:eastAsia="Times New Roman" w:cs="Times New Roman"/>
          <w:color w:val="000000"/>
        </w:rPr>
        <w:t>23℃</w:t>
      </w:r>
      <w:r>
        <w:rPr>
          <w:rFonts w:ascii="宋体" w:hAnsi="宋体" w:eastAsia="宋体" w:cs="宋体"/>
          <w:color w:val="000000"/>
        </w:rPr>
        <w:t>时停止工作。</w:t>
      </w:r>
      <w:r>
        <w:rPr>
          <w:i/>
          <w:color w:val="000000"/>
        </w:rPr>
        <w:t>R</w:t>
      </w:r>
      <w:r>
        <w:rPr>
          <w:color w:val="000000"/>
          <w:vertAlign w:val="subscript"/>
        </w:rPr>
        <w:t>t</w:t>
      </w:r>
      <w:r>
        <w:rPr>
          <w:rFonts w:ascii="宋体" w:hAnsi="宋体" w:eastAsia="宋体" w:cs="宋体"/>
          <w:color w:val="000000"/>
        </w:rPr>
        <w:t>为热敏电阻，其阻值随温度的升高而减小，当控制电路中的电流为</w:t>
      </w:r>
      <w:r>
        <w:rPr>
          <w:rFonts w:ascii="Times New Roman" w:hAnsi="Times New Roman" w:eastAsia="Times New Roman" w:cs="Times New Roman"/>
          <w:color w:val="000000"/>
        </w:rPr>
        <w:t>0.15A</w:t>
      </w:r>
      <w:r>
        <w:rPr>
          <w:rFonts w:ascii="宋体" w:hAnsi="宋体" w:eastAsia="宋体" w:cs="宋体"/>
          <w:color w:val="000000"/>
        </w:rPr>
        <w:t>时，衔铁刚好被吸下，控制电路电源电压恒为</w:t>
      </w:r>
      <w:r>
        <w:rPr>
          <w:rFonts w:ascii="Times New Roman" w:hAnsi="Times New Roman" w:eastAsia="Times New Roman" w:cs="Times New Roman"/>
          <w:color w:val="000000"/>
        </w:rPr>
        <w:t>3V</w:t>
      </w:r>
      <w:r>
        <w:rPr>
          <w:rFonts w:ascii="宋体" w:hAnsi="宋体" w:eastAsia="宋体" w:cs="宋体"/>
          <w:color w:val="000000"/>
        </w:rPr>
        <w:t>。定值电阻</w:t>
      </w:r>
      <w:r>
        <w:rPr>
          <w:i/>
          <w:color w:val="000000"/>
        </w:rPr>
        <w:t>R</w:t>
      </w:r>
      <w:r>
        <w:rPr>
          <w:color w:val="000000"/>
          <w:vertAlign w:val="subscript"/>
        </w:rPr>
        <w:t>0</w:t>
      </w:r>
      <w:r>
        <w:rPr>
          <w:rFonts w:ascii="宋体" w:hAnsi="宋体" w:eastAsia="宋体" w:cs="宋体"/>
          <w:color w:val="000000"/>
        </w:rPr>
        <w:t>为</w:t>
      </w:r>
      <w:r>
        <w:rPr>
          <w:color w:val="000000"/>
        </w:rPr>
        <w:t>100Ω</w:t>
      </w:r>
      <w:r>
        <w:rPr>
          <w:rFonts w:ascii="宋体" w:hAnsi="宋体" w:eastAsia="宋体" w:cs="宋体"/>
          <w:color w:val="000000"/>
        </w:rPr>
        <w:t>，线圈电阻忽略不计。求：</w:t>
      </w:r>
    </w:p>
    <w:p w14:paraId="76AC6B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）受控电路</w:t>
      </w:r>
      <w:r>
        <w:rPr>
          <w:rFonts w:ascii="Times New Roman" w:hAnsi="Times New Roman" w:eastAsia="Times New Roman" w:cs="Times New Roman"/>
          <w:color w:val="000000"/>
        </w:rPr>
        <w:t>30min</w:t>
      </w:r>
      <w:r>
        <w:rPr>
          <w:rFonts w:ascii="宋体" w:hAnsi="宋体" w:eastAsia="宋体" w:cs="宋体"/>
          <w:color w:val="000000"/>
        </w:rPr>
        <w:t>内消耗的电能；</w:t>
      </w:r>
    </w:p>
    <w:p w14:paraId="14D4CB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）受控电路工作时，通过电阻</w:t>
      </w:r>
      <w:r>
        <w:rPr>
          <w:i/>
          <w:color w:val="000000"/>
        </w:rPr>
        <w:t>R</w:t>
      </w:r>
      <w:r>
        <w:rPr>
          <w:color w:val="000000"/>
          <w:vertAlign w:val="subscript"/>
        </w:rPr>
        <w:t>0</w:t>
      </w:r>
      <w:r>
        <w:rPr>
          <w:rFonts w:ascii="宋体" w:hAnsi="宋体" w:eastAsia="宋体" w:cs="宋体"/>
          <w:color w:val="000000"/>
        </w:rPr>
        <w:t>的电流；</w:t>
      </w:r>
    </w:p>
    <w:p w14:paraId="0AEAE7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）热敏电阻</w:t>
      </w:r>
      <w:r>
        <w:rPr>
          <w:i/>
          <w:color w:val="000000"/>
        </w:rPr>
        <w:t>R</w:t>
      </w:r>
      <w:r>
        <w:rPr>
          <w:color w:val="000000"/>
          <w:vertAlign w:val="subscript"/>
        </w:rPr>
        <w:t>t</w:t>
      </w:r>
      <w:r>
        <w:rPr>
          <w:rFonts w:ascii="宋体" w:hAnsi="宋体" w:eastAsia="宋体" w:cs="宋体"/>
          <w:color w:val="000000"/>
        </w:rPr>
        <w:t>的变化范围。</w:t>
      </w:r>
    </w:p>
    <w:p w14:paraId="5126613E">
      <w:pPr>
        <w:spacing w:line="360" w:lineRule="auto"/>
        <w:jc w:val="left"/>
        <w:textAlignment w:val="center"/>
        <w:rPr>
          <w:color w:val="000000"/>
        </w:rPr>
      </w:pPr>
      <w:r>
        <w:rPr>
          <w:color w:val="000000"/>
        </w:rPr>
        <w:drawing>
          <wp:inline distT="0" distB="0" distL="114300" distR="114300">
            <wp:extent cx="3886200" cy="20193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3886200" cy="2019300"/>
                    </a:xfrm>
                    <a:prstGeom prst="rect">
                      <a:avLst/>
                    </a:prstGeom>
                  </pic:spPr>
                </pic:pic>
              </a:graphicData>
            </a:graphic>
          </wp:inline>
        </w:drawing>
      </w:r>
    </w:p>
    <w:p w14:paraId="772BA961">
      <w:pPr>
        <w:spacing w:line="360" w:lineRule="auto"/>
        <w:jc w:val="left"/>
        <w:textAlignment w:val="center"/>
        <w:rPr>
          <w:color w:val="000000"/>
        </w:rPr>
      </w:pPr>
      <w:r>
        <w:rPr>
          <w:color w:val="000000"/>
        </w:rPr>
        <w:t xml:space="preserve">29. </w:t>
      </w:r>
      <w:r>
        <w:rPr>
          <w:rFonts w:ascii="宋体" w:hAnsi="宋体" w:eastAsia="宋体" w:cs="宋体"/>
          <w:color w:val="000000"/>
        </w:rPr>
        <w:t>阅读短文，回答问题。</w:t>
      </w:r>
    </w:p>
    <w:p w14:paraId="7DF469D5">
      <w:pPr>
        <w:spacing w:line="360" w:lineRule="auto"/>
        <w:jc w:val="center"/>
        <w:textAlignment w:val="center"/>
        <w:rPr>
          <w:color w:val="000000"/>
        </w:rPr>
      </w:pPr>
      <w:r>
        <w:rPr>
          <w:rFonts w:ascii="宋体" w:hAnsi="宋体" w:eastAsia="宋体" w:cs="宋体"/>
          <w:color w:val="000000"/>
        </w:rPr>
        <w:t>智能道闸——助力汽车进出管理</w:t>
      </w:r>
    </w:p>
    <w:p w14:paraId="74D68967">
      <w:pPr>
        <w:spacing w:line="360" w:lineRule="auto"/>
        <w:jc w:val="left"/>
        <w:textAlignment w:val="center"/>
        <w:rPr>
          <w:color w:val="000000"/>
        </w:rPr>
      </w:pPr>
      <w:r>
        <w:rPr>
          <w:rFonts w:ascii="宋体" w:hAnsi="宋体" w:eastAsia="宋体" w:cs="宋体"/>
          <w:color w:val="000000"/>
        </w:rPr>
        <w:t>如图甲是小区大门口常见的一种智能道闸，它由车辆识别系统、闸机和地感系统三部分组成。道闸的横杆具有强度高、耐腐蚀和重量轻等特点。</w:t>
      </w:r>
    </w:p>
    <w:p w14:paraId="199E3731">
      <w:pPr>
        <w:spacing w:line="360" w:lineRule="auto"/>
        <w:jc w:val="left"/>
        <w:textAlignment w:val="center"/>
        <w:rPr>
          <w:color w:val="000000"/>
        </w:rPr>
      </w:pPr>
      <w:r>
        <w:rPr>
          <w:rFonts w:ascii="宋体" w:hAnsi="宋体" w:eastAsia="宋体" w:cs="宋体"/>
          <w:color w:val="000000"/>
        </w:rPr>
        <w:t>当车辆靠近道闸时，摄像头采集到车辆信息，与系统内已有信息进行比对，给闸机</w:t>
      </w:r>
      <w:r>
        <w:rPr>
          <w:rFonts w:ascii="宋体" w:hAnsi="宋体" w:eastAsia="宋体" w:cs="宋体"/>
          <w:color w:val="000000"/>
          <w:position w:val="0"/>
        </w:rPr>
        <w:drawing>
          <wp:inline distT="0" distB="0" distL="114300" distR="114300">
            <wp:extent cx="133350" cy="177800"/>
            <wp:effectExtent l="0" t="0" r="0" b="0"/>
            <wp:docPr id="7684820" name="图片 7684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820" name="图片 7684820"/>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电动机发出是否放行指令。或由管理员通过遥控器控制是否放行。车辆放行后，进入地感线圈区域时，路面下的线圈中电流发生变化，这个变化信号通过检测器传给闸机，横杆不会落下。</w:t>
      </w:r>
    </w:p>
    <w:p w14:paraId="070AA454">
      <w:pPr>
        <w:spacing w:line="360" w:lineRule="auto"/>
        <w:jc w:val="left"/>
        <w:textAlignment w:val="center"/>
        <w:rPr>
          <w:color w:val="000000"/>
        </w:rPr>
      </w:pPr>
      <w:r>
        <w:rPr>
          <w:rFonts w:ascii="宋体" w:hAnsi="宋体" w:eastAsia="宋体" w:cs="宋体"/>
          <w:color w:val="000000"/>
        </w:rPr>
        <w:t>为让横杆平稳起落，需给电动机进行减速，减速系统内部结构如图乙所示。首先电动机通过转轴末端的单头蜗杆</w:t>
      </w:r>
      <w:r>
        <w:rPr>
          <w:rFonts w:ascii="Times New Roman" w:hAnsi="Times New Roman" w:eastAsia="Times New Roman" w:cs="Times New Roman"/>
          <w:color w:val="000000"/>
        </w:rPr>
        <w:t>A</w:t>
      </w:r>
      <w:r>
        <w:rPr>
          <w:rFonts w:ascii="宋体" w:hAnsi="宋体" w:eastAsia="宋体" w:cs="宋体"/>
          <w:color w:val="000000"/>
        </w:rPr>
        <w:t>（相当于齿数为</w:t>
      </w:r>
      <w:r>
        <w:rPr>
          <w:rFonts w:ascii="Times New Roman" w:hAnsi="Times New Roman" w:eastAsia="Times New Roman" w:cs="Times New Roman"/>
          <w:color w:val="000000"/>
        </w:rPr>
        <w:t>1</w:t>
      </w:r>
      <w:r>
        <w:rPr>
          <w:rFonts w:ascii="宋体" w:hAnsi="宋体" w:eastAsia="宋体" w:cs="宋体"/>
          <w:color w:val="000000"/>
        </w:rPr>
        <w:t>的齿轮）带动蜗轮</w:t>
      </w:r>
      <w:r>
        <w:rPr>
          <w:rFonts w:ascii="Times New Roman" w:hAnsi="Times New Roman" w:eastAsia="Times New Roman" w:cs="Times New Roman"/>
          <w:color w:val="000000"/>
        </w:rPr>
        <w:t>B</w:t>
      </w:r>
      <w:r>
        <w:rPr>
          <w:rFonts w:ascii="宋体" w:hAnsi="宋体" w:eastAsia="宋体" w:cs="宋体"/>
          <w:color w:val="000000"/>
        </w:rPr>
        <w:t>实现第一次减速；接着与蜗轮同轴的齿轮</w:t>
      </w:r>
      <w:r>
        <w:rPr>
          <w:rFonts w:ascii="Times New Roman" w:hAnsi="Times New Roman" w:eastAsia="Times New Roman" w:cs="Times New Roman"/>
          <w:color w:val="000000"/>
        </w:rPr>
        <w:t>C</w:t>
      </w:r>
      <w:r>
        <w:rPr>
          <w:rFonts w:ascii="宋体" w:hAnsi="宋体" w:eastAsia="宋体" w:cs="宋体"/>
          <w:color w:val="000000"/>
        </w:rPr>
        <w:t>再带动与之啮合的齿轮</w:t>
      </w:r>
      <w:r>
        <w:rPr>
          <w:rFonts w:ascii="Times New Roman" w:hAnsi="Times New Roman" w:eastAsia="Times New Roman" w:cs="Times New Roman"/>
          <w:color w:val="000000"/>
        </w:rPr>
        <w:t>D</w:t>
      </w:r>
      <w:r>
        <w:rPr>
          <w:rFonts w:ascii="宋体" w:hAnsi="宋体" w:eastAsia="宋体" w:cs="宋体"/>
          <w:color w:val="000000"/>
        </w:rPr>
        <w:t>，实现第二次减速，横杆通过连杆实现起降。减速比是描述减速程度的重要参数，可用后一个齿轮的齿数与前一个齿轮齿数的比值来计算。该闸机的第一次减速比应该为蜗轮</w:t>
      </w:r>
      <w:r>
        <w:rPr>
          <w:rFonts w:ascii="Times New Roman" w:hAnsi="Times New Roman" w:eastAsia="Times New Roman" w:cs="Times New Roman"/>
          <w:color w:val="000000"/>
        </w:rPr>
        <w:t>B</w:t>
      </w:r>
      <w:r>
        <w:rPr>
          <w:rFonts w:ascii="宋体" w:hAnsi="宋体" w:eastAsia="宋体" w:cs="宋体"/>
          <w:color w:val="000000"/>
        </w:rPr>
        <w:t>的齿数与</w:t>
      </w:r>
      <w:r>
        <w:rPr>
          <w:rFonts w:ascii="Times New Roman" w:hAnsi="Times New Roman" w:eastAsia="Times New Roman" w:cs="Times New Roman"/>
          <w:color w:val="000000"/>
        </w:rPr>
        <w:t>1</w:t>
      </w:r>
      <w:r>
        <w:rPr>
          <w:rFonts w:ascii="宋体" w:hAnsi="宋体" w:eastAsia="宋体" w:cs="宋体"/>
          <w:color w:val="000000"/>
        </w:rPr>
        <w:t>的比值，若数值为</w:t>
      </w:r>
      <w:r>
        <w:object>
          <v:shape id="_x0000_i10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fa08c41cb15bc84c52bf0ab43415c40c"/>
            <o:lock v:ext="edit" aspectratio="t"/>
            <w10:wrap type="none"/>
            <w10:anchorlock/>
          </v:shape>
          <o:OLEObject Type="Embed" ProgID="Equation.DSMT4" ShapeID="_x0000_i1043" DrawAspect="Content" ObjectID="_1468075743" r:id="rId74">
            <o:LockedField>false</o:LockedField>
          </o:OLEObject>
        </w:object>
      </w:r>
      <w:r>
        <w:rPr>
          <w:rFonts w:ascii="宋体" w:hAnsi="宋体" w:eastAsia="宋体" w:cs="宋体"/>
          <w:color w:val="000000"/>
        </w:rPr>
        <w:t>，即表示蜗杆</w:t>
      </w:r>
      <w:r>
        <w:rPr>
          <w:rFonts w:ascii="Times New Roman" w:hAnsi="Times New Roman" w:eastAsia="Times New Roman" w:cs="Times New Roman"/>
          <w:color w:val="000000"/>
        </w:rPr>
        <w:t>A</w:t>
      </w:r>
      <w:r>
        <w:rPr>
          <w:rFonts w:ascii="宋体" w:hAnsi="宋体" w:eastAsia="宋体" w:cs="宋体"/>
          <w:color w:val="000000"/>
        </w:rPr>
        <w:t>转</w:t>
      </w:r>
      <w:r>
        <w:rPr>
          <w:rFonts w:ascii="Times New Roman" w:hAnsi="Times New Roman" w:eastAsia="Times New Roman" w:cs="Times New Roman"/>
          <w:i/>
          <w:color w:val="000000"/>
        </w:rPr>
        <w:t>n</w:t>
      </w:r>
      <w:r>
        <w:rPr>
          <w:rFonts w:ascii="宋体" w:hAnsi="宋体" w:eastAsia="宋体" w:cs="宋体"/>
          <w:color w:val="000000"/>
        </w:rPr>
        <w:t>转，蜗轮</w:t>
      </w:r>
      <w:r>
        <w:rPr>
          <w:rFonts w:ascii="Times New Roman" w:hAnsi="Times New Roman" w:eastAsia="Times New Roman" w:cs="Times New Roman"/>
          <w:color w:val="000000"/>
        </w:rPr>
        <w:t>B</w:t>
      </w:r>
      <w:r>
        <w:rPr>
          <w:rFonts w:ascii="宋体" w:hAnsi="宋体" w:eastAsia="宋体" w:cs="宋体"/>
          <w:color w:val="000000"/>
        </w:rPr>
        <w:t>转</w:t>
      </w:r>
      <w:r>
        <w:rPr>
          <w:rFonts w:ascii="Times New Roman" w:hAnsi="Times New Roman" w:eastAsia="Times New Roman" w:cs="Times New Roman"/>
          <w:color w:val="000000"/>
        </w:rPr>
        <w:t>1</w:t>
      </w:r>
      <w:r>
        <w:rPr>
          <w:rFonts w:ascii="宋体" w:hAnsi="宋体" w:eastAsia="宋体" w:cs="宋体"/>
          <w:color w:val="000000"/>
        </w:rPr>
        <w:t>转。整个系统的减速比可用每次减速比的乘积得到。</w:t>
      </w:r>
    </w:p>
    <w:p w14:paraId="15706FAD">
      <w:pPr>
        <w:spacing w:line="360" w:lineRule="auto"/>
        <w:jc w:val="left"/>
        <w:textAlignment w:val="center"/>
        <w:rPr>
          <w:color w:val="000000"/>
        </w:rPr>
      </w:pPr>
      <w:r>
        <w:rPr>
          <w:rFonts w:ascii="宋体" w:hAnsi="宋体" w:eastAsia="宋体" w:cs="宋体"/>
          <w:color w:val="000000"/>
        </w:rPr>
        <w:t>为了提高横杆的转动效果，通常还在闸机箱体内连杆末端一侧，安装弹簧辅助电动机工作。</w:t>
      </w:r>
    </w:p>
    <w:p w14:paraId="38A45116">
      <w:pPr>
        <w:spacing w:line="360" w:lineRule="auto"/>
        <w:jc w:val="left"/>
        <w:textAlignment w:val="center"/>
        <w:rPr>
          <w:color w:val="000000"/>
        </w:rPr>
      </w:pPr>
      <w:r>
        <w:rPr>
          <w:color w:val="000000"/>
        </w:rPr>
        <w:drawing>
          <wp:inline distT="0" distB="0" distL="114300" distR="114300">
            <wp:extent cx="5238750" cy="129159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5238750" cy="1291774"/>
                    </a:xfrm>
                    <a:prstGeom prst="rect">
                      <a:avLst/>
                    </a:prstGeom>
                  </pic:spPr>
                </pic:pic>
              </a:graphicData>
            </a:graphic>
          </wp:inline>
        </w:drawing>
      </w:r>
    </w:p>
    <w:p w14:paraId="62452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）以下的材料中最适合用作道闸横杆的是</w:t>
      </w:r>
      <w:r>
        <w:rPr>
          <w:color w:val="000000"/>
        </w:rPr>
        <w:t>（    ）</w:t>
      </w:r>
    </w:p>
    <w:p w14:paraId="626CEC5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．铁质材料</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．泡沫材料</w:t>
      </w:r>
    </w:p>
    <w:p w14:paraId="353C2E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．铝合金材料</w:t>
      </w:r>
      <w:r>
        <w:rPr>
          <w:color w:val="000000"/>
        </w:rPr>
        <w:t xml:space="preserve">    </w:t>
      </w:r>
      <w:r>
        <w:rPr>
          <w:rFonts w:ascii="Times New Roman" w:hAnsi="Times New Roman" w:eastAsia="Times New Roman" w:cs="Times New Roman"/>
          <w:color w:val="000000"/>
        </w:rPr>
        <w:t xml:space="preserve">    D</w:t>
      </w:r>
      <w:r>
        <w:rPr>
          <w:rFonts w:ascii="宋体" w:hAnsi="宋体" w:eastAsia="宋体" w:cs="宋体"/>
          <w:color w:val="000000"/>
        </w:rPr>
        <w:t>．玻璃材料</w:t>
      </w:r>
    </w:p>
    <w:p w14:paraId="5BE2B8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）闸机中的遥控接收器和电动机是</w:t>
      </w:r>
      <w:r>
        <w:rPr>
          <w:color w:val="000000"/>
        </w:rPr>
        <w:t>______</w:t>
      </w:r>
      <w:r>
        <w:rPr>
          <w:rFonts w:ascii="宋体" w:hAnsi="宋体" w:eastAsia="宋体" w:cs="宋体"/>
          <w:color w:val="000000"/>
        </w:rPr>
        <w:t>（串</w:t>
      </w:r>
      <w:r>
        <w:rPr>
          <w:rFonts w:ascii="Times New Roman" w:hAnsi="Times New Roman" w:eastAsia="Times New Roman" w:cs="Times New Roman"/>
          <w:color w:val="000000"/>
        </w:rPr>
        <w:t>/</w:t>
      </w:r>
      <w:r>
        <w:rPr>
          <w:rFonts w:ascii="宋体" w:hAnsi="宋体" w:eastAsia="宋体" w:cs="宋体"/>
          <w:color w:val="000000"/>
        </w:rPr>
        <w:t>并）联的。</w:t>
      </w:r>
    </w:p>
    <w:p w14:paraId="0DAE5E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）车辆进入时，为了避免被横杆砸伤，地感线圈安装的大致位置是</w:t>
      </w:r>
      <w:r>
        <w:rPr>
          <w:color w:val="000000"/>
        </w:rPr>
        <w:t>______</w:t>
      </w:r>
      <w:r>
        <w:rPr>
          <w:rFonts w:ascii="宋体" w:hAnsi="宋体" w:eastAsia="宋体" w:cs="宋体"/>
          <w:color w:val="000000"/>
        </w:rPr>
        <w:t>。</w:t>
      </w:r>
    </w:p>
    <w:p w14:paraId="106818C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．横杆下方区域</w:t>
      </w:r>
      <w:r>
        <w:rPr>
          <w:rFonts w:ascii="Times New Roman" w:hAnsi="Times New Roman" w:eastAsia="Times New Roman" w:cs="Times New Roman"/>
          <w:color w:val="000000"/>
        </w:rPr>
        <w:t xml:space="preserve">    B</w:t>
      </w:r>
      <w:r>
        <w:rPr>
          <w:rFonts w:ascii="宋体" w:hAnsi="宋体" w:eastAsia="宋体" w:cs="宋体"/>
          <w:color w:val="000000"/>
        </w:rPr>
        <w:t>．道闸外面</w:t>
      </w:r>
      <w:r>
        <w:rPr>
          <w:rFonts w:ascii="Times New Roman" w:hAnsi="Times New Roman" w:eastAsia="Times New Roman" w:cs="Times New Roman"/>
          <w:color w:val="000000"/>
        </w:rPr>
        <w:t>5m</w:t>
      </w:r>
      <w:r>
        <w:rPr>
          <w:rFonts w:ascii="宋体" w:hAnsi="宋体" w:eastAsia="宋体" w:cs="宋体"/>
          <w:color w:val="000000"/>
        </w:rPr>
        <w:t>处</w:t>
      </w:r>
      <w:r>
        <w:rPr>
          <w:rFonts w:ascii="Times New Roman" w:hAnsi="Times New Roman" w:eastAsia="Times New Roman" w:cs="Times New Roman"/>
          <w:color w:val="000000"/>
        </w:rPr>
        <w:t xml:space="preserve">    C</w:t>
      </w:r>
      <w:r>
        <w:rPr>
          <w:rFonts w:ascii="宋体" w:hAnsi="宋体" w:eastAsia="宋体" w:cs="宋体"/>
          <w:color w:val="000000"/>
        </w:rPr>
        <w:t>．道闸里面</w:t>
      </w:r>
      <w:r>
        <w:rPr>
          <w:rFonts w:ascii="Times New Roman" w:hAnsi="Times New Roman" w:eastAsia="Times New Roman" w:cs="Times New Roman"/>
          <w:color w:val="000000"/>
        </w:rPr>
        <w:t>5m</w:t>
      </w:r>
      <w:r>
        <w:rPr>
          <w:rFonts w:ascii="宋体" w:hAnsi="宋体" w:eastAsia="宋体" w:cs="宋体"/>
          <w:color w:val="000000"/>
        </w:rPr>
        <w:t>处</w:t>
      </w:r>
    </w:p>
    <w:p w14:paraId="05752A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）若某智能道闸电动机</w:t>
      </w:r>
      <w:r>
        <w:rPr>
          <w:rFonts w:ascii="宋体" w:hAnsi="宋体" w:eastAsia="宋体" w:cs="宋体"/>
          <w:color w:val="000000"/>
          <w:position w:val="0"/>
        </w:rPr>
        <w:drawing>
          <wp:inline distT="0" distB="0" distL="114300" distR="114300">
            <wp:extent cx="133350" cy="177800"/>
            <wp:effectExtent l="0" t="0" r="0" b="0"/>
            <wp:docPr id="7684826" name="图片 7684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826" name="图片 7684826"/>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转速为</w:t>
      </w:r>
      <w:r>
        <w:rPr>
          <w:rFonts w:ascii="Times New Roman" w:hAnsi="Times New Roman" w:eastAsia="Times New Roman" w:cs="Times New Roman"/>
          <w:color w:val="000000"/>
        </w:rPr>
        <w:t>3000r/min</w:t>
      </w:r>
      <w:r>
        <w:rPr>
          <w:rFonts w:ascii="宋体" w:hAnsi="宋体" w:eastAsia="宋体" w:cs="宋体"/>
          <w:color w:val="000000"/>
        </w:rPr>
        <w:t>，蜗轮</w:t>
      </w:r>
      <w:r>
        <w:rPr>
          <w:rFonts w:ascii="Times New Roman" w:hAnsi="Times New Roman" w:eastAsia="Times New Roman" w:cs="Times New Roman"/>
          <w:color w:val="000000"/>
        </w:rPr>
        <w:t>B</w:t>
      </w:r>
      <w:r>
        <w:rPr>
          <w:rFonts w:ascii="宋体" w:hAnsi="宋体" w:eastAsia="宋体" w:cs="宋体"/>
          <w:color w:val="000000"/>
        </w:rPr>
        <w:t>的齿数为</w:t>
      </w:r>
      <w:r>
        <w:rPr>
          <w:rFonts w:ascii="Times New Roman" w:hAnsi="Times New Roman" w:eastAsia="Times New Roman" w:cs="Times New Roman"/>
          <w:color w:val="000000"/>
        </w:rPr>
        <w:t>240</w:t>
      </w:r>
      <w:r>
        <w:rPr>
          <w:rFonts w:ascii="宋体" w:hAnsi="宋体" w:eastAsia="宋体" w:cs="宋体"/>
          <w:color w:val="000000"/>
        </w:rPr>
        <w:t>，齿轮</w:t>
      </w:r>
      <w:r>
        <w:rPr>
          <w:rFonts w:ascii="Times New Roman" w:hAnsi="Times New Roman" w:eastAsia="Times New Roman" w:cs="Times New Roman"/>
          <w:color w:val="000000"/>
        </w:rPr>
        <w:t>C</w:t>
      </w:r>
      <w:r>
        <w:rPr>
          <w:rFonts w:ascii="宋体" w:hAnsi="宋体" w:eastAsia="宋体" w:cs="宋体"/>
          <w:color w:val="000000"/>
        </w:rPr>
        <w:t>的齿数为</w:t>
      </w:r>
      <w:r>
        <w:rPr>
          <w:rFonts w:ascii="Times New Roman" w:hAnsi="Times New Roman" w:eastAsia="Times New Roman" w:cs="Times New Roman"/>
          <w:color w:val="000000"/>
        </w:rPr>
        <w:t>40</w:t>
      </w:r>
      <w:r>
        <w:rPr>
          <w:rFonts w:ascii="宋体" w:hAnsi="宋体" w:eastAsia="宋体" w:cs="宋体"/>
          <w:color w:val="000000"/>
        </w:rPr>
        <w:t>，齿轮</w:t>
      </w:r>
      <w:r>
        <w:rPr>
          <w:rFonts w:ascii="Times New Roman" w:hAnsi="Times New Roman" w:eastAsia="Times New Roman" w:cs="Times New Roman"/>
          <w:color w:val="000000"/>
        </w:rPr>
        <w:t>D</w:t>
      </w:r>
      <w:r>
        <w:rPr>
          <w:rFonts w:ascii="宋体" w:hAnsi="宋体" w:eastAsia="宋体" w:cs="宋体"/>
          <w:color w:val="000000"/>
        </w:rPr>
        <w:t>的齿数为</w:t>
      </w:r>
      <w:r>
        <w:rPr>
          <w:rFonts w:ascii="Times New Roman" w:hAnsi="Times New Roman" w:eastAsia="Times New Roman" w:cs="Times New Roman"/>
          <w:color w:val="000000"/>
        </w:rPr>
        <w:t>50</w:t>
      </w:r>
      <w:r>
        <w:rPr>
          <w:rFonts w:ascii="宋体" w:hAnsi="宋体" w:eastAsia="宋体" w:cs="宋体"/>
          <w:color w:val="000000"/>
        </w:rPr>
        <w:t>，则该道闸整个系统的减速比是</w:t>
      </w:r>
      <w:r>
        <w:rPr>
          <w:color w:val="000000"/>
        </w:rPr>
        <w:t>______</w:t>
      </w:r>
      <w:r>
        <w:rPr>
          <w:rFonts w:ascii="宋体" w:hAnsi="宋体" w:eastAsia="宋体" w:cs="宋体"/>
          <w:color w:val="000000"/>
        </w:rPr>
        <w:t>，道闸横杆起杆（从水平位置转动到竖直位置）时间约为</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w:t>
      </w:r>
    </w:p>
    <w:p w14:paraId="62F387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）道闸起杆时间过长，请你针对此现象提出合理的改进措施：</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C66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164C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99E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3932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6945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B358E3"/>
    <w:rsid w:val="38274566"/>
    <w:rsid w:val="49BC1E63"/>
    <w:rsid w:val="60CC0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8" Type="http://schemas.openxmlformats.org/officeDocument/2006/relationships/fontTable" Target="fontTable.xml"/><Relationship Id="rId77" Type="http://schemas.openxmlformats.org/officeDocument/2006/relationships/customXml" Target="../customXml/item1.xml"/><Relationship Id="rId76" Type="http://schemas.openxmlformats.org/officeDocument/2006/relationships/image" Target="media/image48.png"/><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png"/><Relationship Id="rId72" Type="http://schemas.openxmlformats.org/officeDocument/2006/relationships/image" Target="media/image45.wmf"/><Relationship Id="rId71" Type="http://schemas.openxmlformats.org/officeDocument/2006/relationships/oleObject" Target="embeddings/oleObject18.bin"/><Relationship Id="rId70" Type="http://schemas.openxmlformats.org/officeDocument/2006/relationships/image" Target="media/image44.wmf"/><Relationship Id="rId7" Type="http://schemas.openxmlformats.org/officeDocument/2006/relationships/footer" Target="footer2.xml"/><Relationship Id="rId69" Type="http://schemas.openxmlformats.org/officeDocument/2006/relationships/oleObject" Target="embeddings/oleObject17.bin"/><Relationship Id="rId68" Type="http://schemas.openxmlformats.org/officeDocument/2006/relationships/image" Target="media/image43.wmf"/><Relationship Id="rId67" Type="http://schemas.openxmlformats.org/officeDocument/2006/relationships/oleObject" Target="embeddings/oleObject16.bin"/><Relationship Id="rId66" Type="http://schemas.openxmlformats.org/officeDocument/2006/relationships/image" Target="media/image42.png"/><Relationship Id="rId65" Type="http://schemas.openxmlformats.org/officeDocument/2006/relationships/image" Target="media/image41.png"/><Relationship Id="rId64" Type="http://schemas.openxmlformats.org/officeDocument/2006/relationships/oleObject" Target="embeddings/oleObject15.bin"/><Relationship Id="rId63" Type="http://schemas.openxmlformats.org/officeDocument/2006/relationships/image" Target="media/image40.wmf"/><Relationship Id="rId62" Type="http://schemas.openxmlformats.org/officeDocument/2006/relationships/oleObject" Target="embeddings/oleObject14.bin"/><Relationship Id="rId61" Type="http://schemas.openxmlformats.org/officeDocument/2006/relationships/image" Target="media/image39.wmf"/><Relationship Id="rId60" Type="http://schemas.openxmlformats.org/officeDocument/2006/relationships/image" Target="media/image38.wmf"/><Relationship Id="rId6" Type="http://schemas.openxmlformats.org/officeDocument/2006/relationships/footer" Target="footer1.xml"/><Relationship Id="rId59" Type="http://schemas.openxmlformats.org/officeDocument/2006/relationships/oleObject" Target="embeddings/oleObject13.bin"/><Relationship Id="rId58" Type="http://schemas.openxmlformats.org/officeDocument/2006/relationships/image" Target="media/image37.wmf"/><Relationship Id="rId57" Type="http://schemas.openxmlformats.org/officeDocument/2006/relationships/oleObject" Target="embeddings/oleObject12.bin"/><Relationship Id="rId56" Type="http://schemas.openxmlformats.org/officeDocument/2006/relationships/image" Target="media/image36.png"/><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oleObject" Target="embeddings/oleObject10.bin"/><Relationship Id="rId52" Type="http://schemas.openxmlformats.org/officeDocument/2006/relationships/image" Target="media/image34.wmf"/><Relationship Id="rId51" Type="http://schemas.openxmlformats.org/officeDocument/2006/relationships/oleObject" Target="embeddings/oleObject9.bin"/><Relationship Id="rId50" Type="http://schemas.openxmlformats.org/officeDocument/2006/relationships/image" Target="media/image33.png"/><Relationship Id="rId5" Type="http://schemas.openxmlformats.org/officeDocument/2006/relationships/header" Target="header3.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wmf"/><Relationship Id="rId46" Type="http://schemas.openxmlformats.org/officeDocument/2006/relationships/oleObject" Target="embeddings/oleObject8.bin"/><Relationship Id="rId45" Type="http://schemas.openxmlformats.org/officeDocument/2006/relationships/image" Target="media/image29.wmf"/><Relationship Id="rId44" Type="http://schemas.openxmlformats.org/officeDocument/2006/relationships/oleObject" Target="embeddings/oleObject7.bin"/><Relationship Id="rId43" Type="http://schemas.openxmlformats.org/officeDocument/2006/relationships/image" Target="media/image28.png"/><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4211</Words>
  <Characters>4676</Characters>
  <Lines>0</Lines>
  <Paragraphs>0</Paragraphs>
  <TotalTime>5</TotalTime>
  <ScaleCrop>false</ScaleCrop>
  <LinksUpToDate>false</LinksUpToDate>
  <CharactersWithSpaces>4831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2024-06-18T22:40:00Z</dcterms:created>
  <dc:creator>学科网试题生产平台</dc:creator>
  <dc:description>3520943160860672</dc:description>
  <cp:lastModifiedBy>上帝掷骰子吗</cp:lastModifiedBy>
  <dcterms:modified xsi:type="dcterms:W3CDTF">2026-02-09T06:11:03Z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9C377530BD484733B1E01380E4E13962_12</vt:lpwstr>
  </property>
  <property fmtid="{D5CDD505-2E9C-101B-9397-08002B2CF9AE}" pid="8" name="KSOTemplateDocerSaveRecord">
    <vt:lpwstr>eyJoZGlkIjoiMjljNjk0N2RhMTc0NzI3ZTQwZWEyZWMyMzA2NzliMDQiLCJ1c2VySWQiOiI3ODUwOTA2ODcifQ==</vt:lpwstr>
  </property>
</Properties>
</file>