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064E0D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11912600</wp:posOffset>
            </wp:positionH>
            <wp:positionV relativeFrom="topMargin">
              <wp:posOffset>11582400</wp:posOffset>
            </wp:positionV>
            <wp:extent cx="317500" cy="292100"/>
            <wp:effectExtent l="0" t="0" r="6350" b="12700"/>
            <wp:wrapNone/>
            <wp:docPr id="100056" name="图片 1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6" name="图片 1000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机密★启用前</w:t>
      </w:r>
    </w:p>
    <w:p w14:paraId="38035F2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姓名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___________</w:t>
      </w:r>
      <w:r>
        <w:rPr>
          <w:b/>
          <w:color w:val="auto"/>
          <w:sz w:val="24"/>
        </w:rPr>
        <w:t xml:space="preserve">            </w:t>
      </w:r>
      <w:r>
        <w:rPr>
          <w:rFonts w:ascii="宋体" w:hAnsi="宋体" w:eastAsia="宋体" w:cs="宋体"/>
          <w:b/>
          <w:color w:val="auto"/>
          <w:sz w:val="24"/>
        </w:rPr>
        <w:t>准考证号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___________</w:t>
      </w:r>
    </w:p>
    <w:p w14:paraId="16405E22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年湖南省初中学业水平考试</w:t>
      </w:r>
    </w:p>
    <w:p w14:paraId="7750E45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40FFFA5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页。时量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38D0A04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72F778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答题前，考生先将自己的姓名、准考证号写在答题卡和本试题卷上，并认真核对条形码上的姓名、准考证号和相关信息；</w:t>
      </w:r>
    </w:p>
    <w:p w14:paraId="4716CAF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选择题部分请按题号用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铅笔填涂方框，修改时用橡皮擦干净，不留痕迹；</w:t>
      </w:r>
    </w:p>
    <w:p w14:paraId="2A1040C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非选择题部分请按题号用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毫米黑色墨水签字笔书写，否则作答无效；</w:t>
      </w:r>
    </w:p>
    <w:p w14:paraId="607145A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在草稿纸、试题卷上作答无效；</w:t>
      </w:r>
    </w:p>
    <w:p w14:paraId="7F97B52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请勿折叠答题卡，保持字体工整、笔迹清晰、卡面清洁；</w:t>
      </w:r>
    </w:p>
    <w:p w14:paraId="1699005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6.</w:t>
      </w:r>
      <w:r>
        <w:rPr>
          <w:rFonts w:ascii="宋体" w:hAnsi="宋体" w:eastAsia="宋体" w:cs="宋体"/>
          <w:b/>
          <w:color w:val="auto"/>
          <w:sz w:val="24"/>
        </w:rPr>
        <w:t>答题卡上不得使用涂改液、涂改胶和贴纸。</w:t>
      </w:r>
    </w:p>
    <w:p w14:paraId="0905BB5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42BE71E5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夏天，小明将湿衣服晾在向阳通风处，衣服变干的过程中，水发生的物态变化是（　　）</w:t>
      </w:r>
    </w:p>
    <w:p w14:paraId="7FB6EC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液化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汽化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凝固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熔化</w:t>
      </w:r>
    </w:p>
    <w:p w14:paraId="308078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如图，这是湖南省博物馆内保存的一把西汉古瑟，瑟是我国原始的弹拨丝弦类乐器。当琴瑟合奏时，人们能够分辨出瑟的声音，主要根据声音的（　　）</w:t>
      </w:r>
    </w:p>
    <w:p w14:paraId="5307E6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781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5FE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声速</w:t>
      </w:r>
    </w:p>
    <w:p w14:paraId="3580E2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如图，农户在果树下铺上银色地膜，使果实能接收到更多的光照，促进果实着色，提高品质。这主要利用了银色地膜对光的（　　）</w:t>
      </w:r>
    </w:p>
    <w:p w14:paraId="2118C7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123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F3D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折射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色散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直线传播</w:t>
      </w:r>
    </w:p>
    <w:p w14:paraId="42E661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如图，某学生发明的塑料插座盖，将暂时不用的插座孔盖起来防止触电。这主要是利用塑料的（　　）</w:t>
      </w:r>
    </w:p>
    <w:p w14:paraId="768BC9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238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7BF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绝缘性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弹性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导电性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导热性</w:t>
      </w:r>
    </w:p>
    <w:p w14:paraId="03274D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如图所示的实验中，浓氨水和无色酚酞溶液没有直接接触，但观察到纸花变红，这一现象表明（　　）</w:t>
      </w:r>
    </w:p>
    <w:p w14:paraId="0009E0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2668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A2D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分子间存在引力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分子间存在斥力</w:t>
      </w:r>
    </w:p>
    <w:p w14:paraId="41951B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分子可以用肉眼观察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分子在不停地做无规则运动</w:t>
      </w:r>
    </w:p>
    <w:p w14:paraId="0C3EC8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暑假即将来临，外出旅行需注意安全。下列图片中涉及的物理知识解释合理的是（　　）</w:t>
      </w:r>
    </w:p>
    <w:p w14:paraId="029D8E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76680"/>
            <wp:effectExtent l="0" t="0" r="0" b="1397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77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1C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图甲：靠近高压带电体易发生触电</w:t>
      </w:r>
    </w:p>
    <w:p w14:paraId="7E4FF9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图乙：系好安全带是利用乘客的惯性</w:t>
      </w:r>
    </w:p>
    <w:p w14:paraId="313413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图丙：水看起来比实际的浅是因为光的反射</w:t>
      </w:r>
    </w:p>
    <w:p w14:paraId="52CF19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图丁：列车驶过站台时，空气流速越大的位置，压强越大</w:t>
      </w:r>
    </w:p>
    <w:p w14:paraId="0E51E7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下列关于家庭电路的说法正确的是（　　）</w:t>
      </w:r>
    </w:p>
    <w:p w14:paraId="2BBF1E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我国家庭电路的电压是</w:t>
      </w:r>
      <w:r>
        <w:rPr>
          <w:rFonts w:ascii="Times New Roman" w:hAnsi="Times New Roman" w:eastAsia="Times New Roman" w:cs="Times New Roman"/>
          <w:color w:val="000000"/>
        </w:rPr>
        <w:t>36V</w:t>
      </w:r>
    </w:p>
    <w:p w14:paraId="5C6395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进户线上的总开关能控制整个家庭电路</w:t>
      </w:r>
    </w:p>
    <w:p w14:paraId="6A002F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电能表表盘的示数是用电器的实际功率</w:t>
      </w:r>
    </w:p>
    <w:p w14:paraId="164D92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各个用电器能够独立工作是因为用电器之间是串联的</w:t>
      </w:r>
    </w:p>
    <w:p w14:paraId="3512D4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小勇在厨房煮鸡蛋时，由观察到的现象联想到的物理知识，正确的是（　　）</w:t>
      </w:r>
    </w:p>
    <w:p w14:paraId="7FF18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鸡蛋浸入水中的体积越大，所受浮力越大</w:t>
      </w:r>
    </w:p>
    <w:p w14:paraId="282B6E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鸡蛋沉入水底静止时，所受浮力大于重力</w:t>
      </w:r>
    </w:p>
    <w:p w14:paraId="11760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给水加热，主要是通过做功的方式增大水的内能</w:t>
      </w:r>
    </w:p>
    <w:p w14:paraId="42D08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锅盖被水蒸气顶起的过程与内燃机的压缩冲程，发生的能量转化相同</w:t>
      </w:r>
    </w:p>
    <w:p w14:paraId="657A74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如图，这是小静设计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70853180" name="图片 1070853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853180" name="图片 107085318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一款无需电池和燃料的无碳小车。在重物下落驱动无碳小车运动的过程中，下列说法正确的是（　　）</w:t>
      </w:r>
    </w:p>
    <w:p w14:paraId="46321E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9526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41821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顶部的定滑轮可以省力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机械效率可达到</w:t>
      </w:r>
      <w:r>
        <w:rPr>
          <w:rFonts w:ascii="Times New Roman" w:hAnsi="Times New Roman" w:eastAsia="Times New Roman" w:cs="Times New Roman"/>
          <w:color w:val="000000"/>
        </w:rPr>
        <w:t>100%</w:t>
      </w:r>
    </w:p>
    <w:p w14:paraId="75FFDE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主要是利用重力势能转化为动能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给车轮轴承加润滑油可以增大摩擦力</w:t>
      </w:r>
    </w:p>
    <w:p w14:paraId="7332AA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年苏迪曼杯比赛中，中国羽毛球队成功实现四连冠。羽毛球比赛中涉及的物理知识正确的是（　　）</w:t>
      </w:r>
    </w:p>
    <w:p w14:paraId="2A045F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羽毛球离开球拍后，不受任何力的作用</w:t>
      </w:r>
    </w:p>
    <w:p w14:paraId="69CB83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在空中飞行的羽毛球，相对于地面是静止的</w:t>
      </w:r>
    </w:p>
    <w:p w14:paraId="3C3441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球拍将羽毛球击出，说明力可以改变物体的运动状态</w:t>
      </w:r>
    </w:p>
    <w:p w14:paraId="33987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羽毛球拍常采用密度大、强度低的碳纤维材料制成</w:t>
      </w:r>
    </w:p>
    <w:p w14:paraId="12084A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动圈式话筒可将声信号转换成电信号。下列四幅实验装置图能反映其工作原理的是（　　）</w:t>
      </w:r>
    </w:p>
    <w:p w14:paraId="0AC2FE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81100" cy="952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57275" cy="1143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C49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33525" cy="1066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933575" cy="1143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7FE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某商场有一台棉花糖自助售货机，接通电源后，指示灯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一直发光，人们可通过投币或扫码的方式购买棉花糖。当投币或扫码成功时，对应开关闭合，电动机开始工作，完成棉花糖自动出售服务。下列设计的模拟电路图符合以上要求的是（　　）</w:t>
      </w:r>
    </w:p>
    <w:p w14:paraId="727815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70853184" name="图片 1070853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853184" name="图片 107085318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352550" cy="10572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343025" cy="10382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93E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70853182" name="图片 1070853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853182" name="图片 107085318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390650" cy="10382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00175" cy="10191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721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5A5C27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小南学习了如图所示以蛇元素为主题的剪纸作品《蛇盘兔》。剪纸用的剪刀，刀口做得很锋利是为了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压强；他用塑料笔杆与头发摩擦后，可以吸引剪下的轻小纸屑，这说明此时塑料笔杆带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FFE1C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1525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2DA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输电线路大范围覆冰给工业生产和日常生活带来了许多困扰。目前常用大电流通过导线产生的热量融冰，这是利用电流的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效应；还可以在线路表面涂上光热材料，吸收太阳辐射融冰，其中太阳能属于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再生能源。</w:t>
      </w:r>
    </w:p>
    <w:p w14:paraId="4162A5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日，长征八号甲运载火箭成功发射，如图所示。该火箭的芯二级以液氢为燃料，这主要是因为液氢的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大，它燃烧过程中将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能转化为内能。</w:t>
      </w:r>
    </w:p>
    <w:p w14:paraId="19D9AD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47725" cy="12477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A46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科技赋能乡村振兴，农业无人机以其安全可靠、高效灵活、成本低廉的优势而广泛应用。图是无人机正在喷洒农药的场景。</w:t>
      </w:r>
    </w:p>
    <w:p w14:paraId="606CAC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9620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24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工作人员熟练操作手柄，通过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波无线遥控无人机，实现定点起飞。无人机沿水平方向匀速直线飞行</w:t>
      </w:r>
      <w:r>
        <w:rPr>
          <w:rFonts w:ascii="Times New Roman" w:hAnsi="Times New Roman" w:eastAsia="Times New Roman" w:cs="Times New Roman"/>
          <w:color w:val="000000"/>
        </w:rPr>
        <w:t>300m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，则无人机水平飞行时的速度大小为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3EA3E4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装载农药的无人机水平匀速直线飞行</w:t>
      </w:r>
      <w:r>
        <w:rPr>
          <w:rFonts w:ascii="Times New Roman" w:hAnsi="Times New Roman" w:eastAsia="Times New Roman" w:cs="Times New Roman"/>
          <w:color w:val="000000"/>
        </w:rPr>
        <w:t>100s</w:t>
      </w:r>
      <w:r>
        <w:rPr>
          <w:rFonts w:ascii="宋体" w:hAnsi="宋体" w:eastAsia="宋体" w:cs="宋体"/>
          <w:color w:val="000000"/>
        </w:rPr>
        <w:t>，消耗的电能为</w:t>
      </w:r>
      <w:r>
        <w:rPr>
          <w:rFonts w:ascii="Times New Roman" w:hAnsi="Times New Roman" w:eastAsia="Times New Roman" w:cs="Times New Roman"/>
          <w:color w:val="000000"/>
        </w:rPr>
        <w:t>0.25kW·h</w:t>
      </w:r>
      <w:r>
        <w:rPr>
          <w:rFonts w:ascii="宋体" w:hAnsi="宋体" w:eastAsia="宋体" w:cs="宋体"/>
          <w:color w:val="000000"/>
        </w:rPr>
        <w:t>，若该无人机消耗的电能转化为机械能的效率为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，则此过程中无人机内电动机的机械功率为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502A92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三、作图与实验探究题：本题共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小题，作图每问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分，填空每空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79521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小红用托盘天平测量一块橡皮的质量。</w:t>
      </w:r>
    </w:p>
    <w:p w14:paraId="672D5C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2778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2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FC5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把天平放在水平的桌面上，将游码移到标尺左端的零刻度线处，指针的位置如图甲所示，此时应将平衡螺母向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端调节，使横梁水平平衡。</w:t>
      </w:r>
    </w:p>
    <w:p w14:paraId="426545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调节天平平衡后，把橡皮放在左盘中，在右盘中加减砝码后，观察到指针左偏，于是进行如图乙所示的操作，请指出其操作的不当之处：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DFBBD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经过正确操作，横梁达到水平平衡时，右盘砝码的质量及游码的位置如图丙所示，此橡皮质量为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2470DB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小伟用如图甲所示装置探究小烧杯中的水能否沸腾。两个烧杯中装有初温相同的纯净水，当大烧杯中水温接近</w:t>
      </w:r>
      <w:r>
        <w:rPr>
          <w:rFonts w:ascii="Times New Roman" w:hAnsi="Times New Roman" w:eastAsia="Times New Roman" w:cs="Times New Roman"/>
          <w:color w:val="000000"/>
        </w:rPr>
        <w:t>90℃</w:t>
      </w:r>
      <w:r>
        <w:rPr>
          <w:rFonts w:ascii="宋体" w:hAnsi="宋体" w:eastAsia="宋体" w:cs="宋体"/>
          <w:color w:val="000000"/>
        </w:rPr>
        <w:t>时，每隔</w:t>
      </w:r>
      <w:r>
        <w:rPr>
          <w:rFonts w:ascii="Times New Roman" w:hAnsi="Times New Roman" w:eastAsia="Times New Roman" w:cs="Times New Roman"/>
          <w:color w:val="000000"/>
        </w:rPr>
        <w:t>2min</w:t>
      </w:r>
      <w:r>
        <w:rPr>
          <w:rFonts w:ascii="宋体" w:hAnsi="宋体" w:eastAsia="宋体" w:cs="宋体"/>
          <w:color w:val="000000"/>
        </w:rPr>
        <w:t>分别记录一次两支温度计的示数，根据实验数据绘制出温度与时间关系的图像，如图乙所示。</w:t>
      </w:r>
    </w:p>
    <w:p w14:paraId="59513C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24275" cy="14001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BE5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为获取实验数据，本实验用到的测量工具有烧杯、温度计和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2BF85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如图丙，温度计的示数为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441C5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本次实验中，加热一段时间后，观察到大烧杯的水中有大量气泡产生且温度保持不变，小烧杯的水中始终没有大量气泡产生，温度也保持不变。此时小烧杯中的水是否沸腾，并说明判断的依据：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61B2E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小霞用如图甲所示的器材测量小灯泡的额定功率。已知电源电压为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且保持不变。小灯泡额定电压为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</w:t>
      </w:r>
    </w:p>
    <w:p w14:paraId="229D78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71775" cy="11715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F5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请你用笔画线代替导线，将图甲中的实物图连接完整，要求导线不得交叉；</w:t>
      </w:r>
    </w:p>
    <w:p w14:paraId="6083E5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正确连接好电路，闭合开关前，应将滑动变阻器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70853178" name="图片 1070853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853178" name="图片 107085317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移到最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端；</w:t>
      </w:r>
    </w:p>
    <w:p w14:paraId="41E6C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闭合开关后，移动滑片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，观察到电压表的示数为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时，电流表的示数如图乙所示，则小灯泡的额定功率为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239B3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进行相同实验的另一同学，检查电路发现导线连接正确且开关闭合，但灯座上忘记安装小灯泡，此时观察到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表的指针有明显偏转。</w:t>
      </w:r>
    </w:p>
    <w:p w14:paraId="20BFEC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兴趣小组了解到人长时间过度低头易对颈椎肌肉造成伤害，为研究颈椎肌肉产生的拉力大小与人低头角度变化之间的规律，设计并组装了一套如图甲所示的装置。印有头颈部照片的内盘与有刻度的固定外盘圆心均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点，内盘可绕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点转动，以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点为支点，将整个头颈部简化为杠杆模型。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34" o:title="eqIdc24095e409b025db711f14be783a406c"/>
            <o:lock v:ext="edit" aspectratio="t"/>
            <w10:wrap type="none"/>
            <w10:anchorlock/>
          </v:shape>
          <o:OLEObject Type="Embed" ProgID="Equation.DSMT4" ShapeID="_x0000_i1025" DrawAspect="Content" ObjectID="_146807572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表示人低头的角度，在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点通过细线悬挂一个重为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的物体模拟头颅重力，用细线垂直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点施加的拉力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36" o:title="eqIdf5076289823db419f94e9c0c8f4aafd9"/>
            <o:lock v:ext="edit" aspectratio="t"/>
            <w10:wrap type="none"/>
            <w10:anchorlock/>
          </v:shape>
          <o:OLEObject Type="Embed" ProgID="Equation.DSMT4" ShapeID="_x0000_i1026" DrawAspect="Content" ObjectID="_146807572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模拟颈椎肌肉产生的拉力，细线对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点的拉力大小为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38" o:title="eqIda3fb78c5f885034612c0e030b920143d"/>
            <o:lock v:ext="edit" aspectratio="t"/>
            <w10:wrap type="none"/>
            <w10:anchorlock/>
          </v:shape>
          <o:OLEObject Type="Embed" ProgID="Equation.DSMT4" ShapeID="_x0000_i1027" DrawAspect="Content" ObjectID="_146807572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。实验中通过拉力传感器测出内盘上的头颈部在不同位置平衡时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36" o:title="eqIdf5076289823db419f94e9c0c8f4aafd9"/>
            <o:lock v:ext="edit" aspectratio="t"/>
            <w10:wrap type="none"/>
            <w10:anchorlock/>
          </v:shape>
          <o:OLEObject Type="Embed" ProgID="Equation.DSMT4" ShapeID="_x0000_i1028" DrawAspect="Content" ObjectID="_146807572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的大小，实验数据如下表所示。</w:t>
      </w:r>
    </w:p>
    <w:p w14:paraId="071AED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8288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4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33"/>
        <w:gridCol w:w="345"/>
        <w:gridCol w:w="608"/>
        <w:gridCol w:w="608"/>
        <w:gridCol w:w="608"/>
        <w:gridCol w:w="713"/>
      </w:tblGrid>
      <w:tr w14:paraId="66CA1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9A2B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物体的重力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ECAE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 w14:paraId="18D14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E390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29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34" o:title="eqIdc24095e409b025db711f14be783a406c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4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1070853186" name="图片 1070853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0853186" name="图片 107085318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大小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AB53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6BB4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7340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19A7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3414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</w:tr>
      <w:tr w14:paraId="7BE3A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5D71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拉力传感器的示数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6D44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147E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EE22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1FB0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8C8B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10.78</w:t>
            </w:r>
          </w:p>
        </w:tc>
      </w:tr>
    </w:tbl>
    <w:p w14:paraId="0CEDD7FB">
      <w:pPr>
        <w:spacing w:line="360" w:lineRule="auto"/>
        <w:jc w:val="both"/>
        <w:textAlignment w:val="center"/>
        <w:rPr>
          <w:color w:val="000000"/>
        </w:rPr>
      </w:pPr>
    </w:p>
    <w:p w14:paraId="265569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请画出图乙中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38" o:title="eqIda3fb78c5f885034612c0e030b920143d"/>
            <o:lock v:ext="edit" aspectratio="t"/>
            <w10:wrap type="none"/>
            <w10:anchorlock/>
          </v:shape>
          <o:OLEObject Type="Embed" ProgID="Equation.DSMT4" ShapeID="_x0000_i1030" DrawAspect="Content" ObjectID="_146807573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（保留作图痕迹）；</w:t>
      </w:r>
    </w:p>
    <w:p w14:paraId="1A26C7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分析表格中的数据可知，颈椎肌肉产生的拉力随人低头的角度增大而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，对颈椎肌肉的影响就越大；</w:t>
      </w:r>
    </w:p>
    <w:p w14:paraId="03776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若某中学生头颅的重力为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，请根据表格中的数据，计算该学生低头角度为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时，颈椎肌肉产生的拉力大小是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0E77D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请你结合以上分析，从保护颈椎肌肉的角度提出一条合理建议：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2452C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02325A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如图，玻璃鱼缸放置在水平桌面上，鱼缸底部与水平桌面的接触面积为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44" o:title="eqId2dbd22b659f8c5ed2aa55a2a74812d00"/>
            <o:lock v:ext="edit" aspectratio="t"/>
            <w10:wrap type="none"/>
            <w10:anchorlock/>
          </v:shape>
          <o:OLEObject Type="Embed" ProgID="Equation.DSMT4" ShapeID="_x0000_i1031" DrawAspect="Content" ObjectID="_146807573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，鱼缸、水和鱼的总质量为</w:t>
      </w:r>
      <w:r>
        <w:rPr>
          <w:rFonts w:ascii="Times New Roman" w:hAnsi="Times New Roman" w:eastAsia="Times New Roman" w:cs="Times New Roman"/>
          <w:color w:val="000000"/>
        </w:rPr>
        <w:t>6kg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</w:t>
      </w:r>
    </w:p>
    <w:p w14:paraId="040B2E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7524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2D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从鱼缸侧面可以看到鱼的正立、放大的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像；</w:t>
      </w:r>
    </w:p>
    <w:p w14:paraId="0F840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求鱼缸、水和鱼所受的总重力大小；</w:t>
      </w:r>
    </w:p>
    <w:p w14:paraId="59BDA7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求鱼缸对桌面的压强大小。</w:t>
      </w:r>
    </w:p>
    <w:p w14:paraId="4E7CA8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为预防“倒春寒”对种子萌发的影响，科技小组为学校的育种温室设计了如图甲所示的温控电路。整个温控电路位于温室内，且当温室内温度低于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℃时启用。其控制电路的电源电压恒定，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7" o:title="eqIdbe9b4a83b9aebebf29de0c4406ebf894"/>
            <o:lock v:ext="edit" aspectratio="t"/>
            <w10:wrap type="none"/>
            <w10:anchorlock/>
          </v:shape>
          <o:OLEObject Type="Embed" ProgID="Equation.DSMT4" ShapeID="_x0000_i1032" DrawAspect="Content" ObjectID="_146807573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为变阻器，热敏电阻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3.85pt;" o:ole="t" filled="f" o:preferrelative="t" stroked="f" coordsize="21600,21600">
            <v:path/>
            <v:fill on="f" focussize="0,0"/>
            <v:stroke on="f" joinstyle="miter"/>
            <v:imagedata r:id="rId49" o:title="eqId93548b1031bb3a147b05d626d0050ee1"/>
            <o:lock v:ext="edit" aspectratio="t"/>
            <w10:wrap type="none"/>
            <w10:anchorlock/>
          </v:shape>
          <o:OLEObject Type="Embed" ProgID="Equation.DSMT4" ShapeID="_x0000_i1033" DrawAspect="Content" ObjectID="_146807573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的阻值随温度变化的关系如图乙所示，电磁铁线圈电阻忽略不计。工作电路有高温和低温两个挡位，低温挡位可使温室内降温比较平缓，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1" o:title="eqId9efc18a5bb2e53586331b2a58538a48b"/>
            <o:lock v:ext="edit" aspectratio="t"/>
            <w10:wrap type="none"/>
            <w10:anchorlock/>
          </v:shape>
          <o:OLEObject Type="Embed" ProgID="Equation.DSMT4" ShapeID="_x0000_i1034" DrawAspect="Content" ObjectID="_146807573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3" o:title="eqId19f20f21a9d50b61dac519a3ddab539d"/>
            <o:lock v:ext="edit" aspectratio="t"/>
            <w10:wrap type="none"/>
            <w10:anchorlock/>
          </v:shape>
          <o:OLEObject Type="Embed" ProgID="Equation.DSMT4" ShapeID="_x0000_i1035" DrawAspect="Content" ObjectID="_146807573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均为加热电阻。已知通过电磁铁线圈的电流大于或等于</w:t>
      </w:r>
      <w:r>
        <w:rPr>
          <w:rFonts w:ascii="Times New Roman" w:hAnsi="Times New Roman" w:eastAsia="Times New Roman" w:cs="Times New Roman"/>
          <w:color w:val="000000"/>
        </w:rPr>
        <w:t>25mA</w:t>
      </w:r>
      <w:r>
        <w:rPr>
          <w:rFonts w:ascii="宋体" w:hAnsi="宋体" w:eastAsia="宋体" w:cs="宋体"/>
          <w:color w:val="000000"/>
        </w:rPr>
        <w:t>时，衔铁被吸下，与触点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分开，接通触点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。通过电磁铁线圈的电流小于或等于</w:t>
      </w:r>
      <w:r>
        <w:rPr>
          <w:rFonts w:ascii="Times New Roman" w:hAnsi="Times New Roman" w:eastAsia="Times New Roman" w:cs="Times New Roman"/>
          <w:color w:val="000000"/>
        </w:rPr>
        <w:t>20mA</w:t>
      </w:r>
      <w:r>
        <w:rPr>
          <w:rFonts w:ascii="宋体" w:hAnsi="宋体" w:eastAsia="宋体" w:cs="宋体"/>
          <w:color w:val="000000"/>
        </w:rPr>
        <w:t>时，衔铁被弹回，与触点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分开，接通触点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91CDE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38475" cy="14382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0A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调好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7" o:title="eqIdbe9b4a83b9aebebf29de0c4406ebf894"/>
            <o:lock v:ext="edit" aspectratio="t"/>
            <w10:wrap type="none"/>
            <w10:anchorlock/>
          </v:shape>
          <o:OLEObject Type="Embed" ProgID="Equation.DSMT4" ShapeID="_x0000_i1036" DrawAspect="Content" ObjectID="_146807573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的阻值，闭合开关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57" o:title="eqIdcbb7c747df90b1246e67ed4952aa2809"/>
            <o:lock v:ext="edit" aspectratio="t"/>
            <w10:wrap type="none"/>
            <w10:anchorlock/>
          </v:shape>
          <o:OLEObject Type="Embed" ProgID="Equation.DSMT4" ShapeID="_x0000_i1037" DrawAspect="Content" ObjectID="_146807573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，电磁铁上端磁极为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极；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3.85pt;" o:ole="t" filled="f" o:preferrelative="t" stroked="f" coordsize="21600,21600">
            <v:path/>
            <v:fill on="f" focussize="0,0"/>
            <v:stroke on="f" joinstyle="miter"/>
            <v:imagedata r:id="rId49" o:title="eqId93548b1031bb3a147b05d626d0050ee1"/>
            <o:lock v:ext="edit" aspectratio="t"/>
            <w10:wrap type="none"/>
            <w10:anchorlock/>
          </v:shape>
          <o:OLEObject Type="Embed" ProgID="Equation.DSMT4" ShapeID="_x0000_i1038" DrawAspect="Content" ObjectID="_146807573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的温度升高，电磁铁磁性强弱如何变化？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CCD2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将控制电路中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7" o:title="eqIdbe9b4a83b9aebebf29de0c4406ebf894"/>
            <o:lock v:ext="edit" aspectratio="t"/>
            <w10:wrap type="none"/>
            <w10:anchorlock/>
          </v:shape>
          <o:OLEObject Type="Embed" ProgID="Equation.DSMT4" ShapeID="_x0000_i1039" DrawAspect="Content" ObjectID="_146807573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阻值调为</w:t>
      </w:r>
      <w:r>
        <w:rPr>
          <w:rFonts w:ascii="Times New Roman" w:hAnsi="Times New Roman" w:eastAsia="Times New Roman" w:cs="Times New Roman"/>
          <w:color w:val="000000"/>
        </w:rPr>
        <w:t>480Ω</w:t>
      </w:r>
      <w:r>
        <w:rPr>
          <w:rFonts w:ascii="宋体" w:hAnsi="宋体" w:eastAsia="宋体" w:cs="宋体"/>
          <w:color w:val="000000"/>
        </w:rPr>
        <w:t>，可使温室内达到允许的最高温度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℃，达到时衔铁刚好被吸下，求控制电路的电源电压；</w:t>
      </w:r>
    </w:p>
    <w:p w14:paraId="08EAC9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工作电路要求：高温挡功率需在</w:t>
      </w:r>
      <w:r>
        <w:rPr>
          <w:rFonts w:ascii="Times New Roman" w:hAnsi="Times New Roman" w:eastAsia="Times New Roman" w:cs="Times New Roman"/>
          <w:color w:val="000000"/>
        </w:rPr>
        <w:t>800~1200W</w:t>
      </w:r>
      <w:r>
        <w:rPr>
          <w:rFonts w:ascii="宋体" w:hAnsi="宋体" w:eastAsia="宋体" w:cs="宋体"/>
          <w:color w:val="000000"/>
        </w:rPr>
        <w:t>之间，低温挡功率需在</w:t>
      </w:r>
      <w:r>
        <w:rPr>
          <w:rFonts w:ascii="Times New Roman" w:hAnsi="Times New Roman" w:eastAsia="Times New Roman" w:cs="Times New Roman"/>
          <w:color w:val="000000"/>
        </w:rPr>
        <w:t>100~200W</w:t>
      </w:r>
      <w:r>
        <w:rPr>
          <w:rFonts w:ascii="宋体" w:hAnsi="宋体" w:eastAsia="宋体" w:cs="宋体"/>
          <w:color w:val="000000"/>
        </w:rPr>
        <w:t>之间。已知实验室只有阻值大小为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300Ω</w:t>
      </w:r>
      <w:r>
        <w:rPr>
          <w:rFonts w:ascii="宋体" w:hAnsi="宋体" w:eastAsia="宋体" w:cs="宋体"/>
          <w:color w:val="000000"/>
        </w:rPr>
        <w:t>的加热电阻各一个，不考虑温度对加热电阻阻值的影响，则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3" o:title="eqId19f20f21a9d50b61dac519a3ddab539d"/>
            <o:lock v:ext="edit" aspectratio="t"/>
            <w10:wrap type="none"/>
            <w10:anchorlock/>
          </v:shape>
          <o:OLEObject Type="Embed" ProgID="Equation.DSMT4" ShapeID="_x0000_i1040" DrawAspect="Content" ObjectID="_146807574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应选用哪一个加热电阻（写出必要的计算过程）。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77742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0AB56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D7C61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D88E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1A2D8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3771E6"/>
    <w:rsid w:val="38274566"/>
    <w:rsid w:val="6CA907E9"/>
    <w:rsid w:val="71824040"/>
    <w:rsid w:val="7D2F0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2" Type="http://schemas.openxmlformats.org/officeDocument/2006/relationships/fontTable" Target="fontTable.xml"/><Relationship Id="rId61" Type="http://schemas.openxmlformats.org/officeDocument/2006/relationships/customXml" Target="../customXml/item1.xml"/><Relationship Id="rId60" Type="http://schemas.openxmlformats.org/officeDocument/2006/relationships/oleObject" Target="embeddings/oleObject16.bin"/><Relationship Id="rId6" Type="http://schemas.openxmlformats.org/officeDocument/2006/relationships/footer" Target="footer1.xml"/><Relationship Id="rId59" Type="http://schemas.openxmlformats.org/officeDocument/2006/relationships/oleObject" Target="embeddings/oleObject15.bin"/><Relationship Id="rId58" Type="http://schemas.openxmlformats.org/officeDocument/2006/relationships/oleObject" Target="embeddings/oleObject14.bin"/><Relationship Id="rId57" Type="http://schemas.openxmlformats.org/officeDocument/2006/relationships/image" Target="media/image35.wmf"/><Relationship Id="rId56" Type="http://schemas.openxmlformats.org/officeDocument/2006/relationships/oleObject" Target="embeddings/oleObject13.bin"/><Relationship Id="rId55" Type="http://schemas.openxmlformats.org/officeDocument/2006/relationships/oleObject" Target="embeddings/oleObject12.bin"/><Relationship Id="rId54" Type="http://schemas.openxmlformats.org/officeDocument/2006/relationships/image" Target="media/image34.png"/><Relationship Id="rId53" Type="http://schemas.openxmlformats.org/officeDocument/2006/relationships/image" Target="media/image33.wmf"/><Relationship Id="rId52" Type="http://schemas.openxmlformats.org/officeDocument/2006/relationships/oleObject" Target="embeddings/oleObject11.bin"/><Relationship Id="rId51" Type="http://schemas.openxmlformats.org/officeDocument/2006/relationships/image" Target="media/image32.wmf"/><Relationship Id="rId50" Type="http://schemas.openxmlformats.org/officeDocument/2006/relationships/oleObject" Target="embeddings/oleObject10.bin"/><Relationship Id="rId5" Type="http://schemas.openxmlformats.org/officeDocument/2006/relationships/header" Target="header3.xml"/><Relationship Id="rId49" Type="http://schemas.openxmlformats.org/officeDocument/2006/relationships/image" Target="media/image31.wmf"/><Relationship Id="rId48" Type="http://schemas.openxmlformats.org/officeDocument/2006/relationships/oleObject" Target="embeddings/oleObject9.bin"/><Relationship Id="rId47" Type="http://schemas.openxmlformats.org/officeDocument/2006/relationships/image" Target="media/image30.wmf"/><Relationship Id="rId46" Type="http://schemas.openxmlformats.org/officeDocument/2006/relationships/oleObject" Target="embeddings/oleObject8.bin"/><Relationship Id="rId45" Type="http://schemas.openxmlformats.org/officeDocument/2006/relationships/image" Target="media/image29.png"/><Relationship Id="rId44" Type="http://schemas.openxmlformats.org/officeDocument/2006/relationships/image" Target="media/image28.wmf"/><Relationship Id="rId43" Type="http://schemas.openxmlformats.org/officeDocument/2006/relationships/oleObject" Target="embeddings/oleObject7.bin"/><Relationship Id="rId42" Type="http://schemas.openxmlformats.org/officeDocument/2006/relationships/oleObject" Target="embeddings/oleObject6.bin"/><Relationship Id="rId41" Type="http://schemas.openxmlformats.org/officeDocument/2006/relationships/oleObject" Target="embeddings/oleObject5.bin"/><Relationship Id="rId40" Type="http://schemas.openxmlformats.org/officeDocument/2006/relationships/image" Target="media/image27.png"/><Relationship Id="rId4" Type="http://schemas.openxmlformats.org/officeDocument/2006/relationships/header" Target="header2.xml"/><Relationship Id="rId39" Type="http://schemas.openxmlformats.org/officeDocument/2006/relationships/oleObject" Target="embeddings/oleObject4.bin"/><Relationship Id="rId38" Type="http://schemas.openxmlformats.org/officeDocument/2006/relationships/image" Target="media/image26.wmf"/><Relationship Id="rId37" Type="http://schemas.openxmlformats.org/officeDocument/2006/relationships/oleObject" Target="embeddings/oleObject3.bin"/><Relationship Id="rId36" Type="http://schemas.openxmlformats.org/officeDocument/2006/relationships/image" Target="media/image25.wmf"/><Relationship Id="rId35" Type="http://schemas.openxmlformats.org/officeDocument/2006/relationships/oleObject" Target="embeddings/oleObject2.bin"/><Relationship Id="rId34" Type="http://schemas.openxmlformats.org/officeDocument/2006/relationships/image" Target="media/image24.wmf"/><Relationship Id="rId33" Type="http://schemas.openxmlformats.org/officeDocument/2006/relationships/oleObject" Target="embeddings/oleObject1.bin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3501</Words>
  <Characters>3956</Characters>
  <Lines>0</Lines>
  <Paragraphs>0</Paragraphs>
  <TotalTime>5</TotalTime>
  <ScaleCrop>false</ScaleCrop>
  <LinksUpToDate>false</LinksUpToDate>
  <CharactersWithSpaces>4082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2025-06-22T15:31:00Z</dcterms:created>
  <dc:creator>学科网试题生产平台</dc:creator>
  <dc:description>3781753633349632</dc:description>
  <cp:lastModifiedBy>上帝掷骰子吗</cp:lastModifiedBy>
  <dcterms:modified xsi:type="dcterms:W3CDTF">2026-02-09T06:16:36Z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984E1E1BF5CB413D998E272FEC4FB607_12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