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A77C9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12636500</wp:posOffset>
            </wp:positionV>
            <wp:extent cx="419100" cy="368300"/>
            <wp:effectExtent l="0" t="0" r="0" b="1270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11061700</wp:posOffset>
            </wp:positionV>
            <wp:extent cx="495300" cy="431800"/>
            <wp:effectExtent l="0" t="0" r="0" b="6350"/>
            <wp:wrapNone/>
            <wp:docPr id="200394" name="图片 2003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48D434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752526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物理和化学试卷共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页。物理满分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分，化学满分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2AF6E7C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E849F4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．答题前，考生务必将姓名、准考证号填写在答题卡上，并将条形码准确粘贴在条形码区域内。</w:t>
      </w:r>
    </w:p>
    <w:p w14:paraId="77608DE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．答题时，考生务必按照考试要求在答题卡上的指定区域内作答，在草稿纸、试卷上答题无效。</w:t>
      </w:r>
    </w:p>
    <w:p w14:paraId="101B488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——</w:t>
      </w: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——</w:t>
      </w:r>
    </w:p>
    <w:p w14:paraId="42D3D92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0A7D3E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下列数据中，与一位中学生的质量最接近的是（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2A908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0.5 kg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 kg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50 kg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500 kg</w:t>
      </w:r>
    </w:p>
    <w:p w14:paraId="13BBC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地球上的水，通过固、液、气三态的变化，不停地循环，水以液态形式存在的是（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7A2E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</w:t>
      </w:r>
    </w:p>
    <w:p w14:paraId="22C52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下列物体中，空间尺度最小的是（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0A8C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</w:t>
      </w:r>
    </w:p>
    <w:p w14:paraId="192C62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以下生活用品中，通常情况下属于导体的是（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D16E2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橡皮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塑料盆</w:t>
      </w:r>
    </w:p>
    <w:p w14:paraId="00F225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下列日常物品中，利用凸透镜成倒立、缩小的实像规律工作的是（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07EC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穿衣镜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投影仪</w:t>
      </w:r>
    </w:p>
    <w:p w14:paraId="15501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如下图所示，在下列情境中使用的杠杆，属于省力杠杆的是（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B820B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430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夹菜的筷子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撬石头的撬棒</w:t>
      </w:r>
    </w:p>
    <w:p w14:paraId="741088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1447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垂钓的钓鱼竿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430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划水的船桨</w:t>
      </w:r>
    </w:p>
    <w:p w14:paraId="01BFE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F54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松花湖是修建丰满水电站过程中形成的东北地区最大的人工湖。</w:t>
      </w:r>
    </w:p>
    <w:p w14:paraId="6BBD7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水电站利用水能发电，水能属于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能源。松花湖水量丰富，能很好地调节周围的气温，这是因为水的比热容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89F8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一只小鸟在平静的水面上方飞过，当小鸟距水面</w:t>
      </w:r>
      <w:r>
        <w:rPr>
          <w:rFonts w:ascii="Times New Roman" w:hAnsi="Times New Roman" w:eastAsia="Times New Roman" w:cs="Times New Roman"/>
          <w:color w:val="000000"/>
        </w:rPr>
        <w:t>1 m</w:t>
      </w:r>
      <w:r>
        <w:rPr>
          <w:rFonts w:ascii="宋体" w:hAnsi="宋体" w:eastAsia="宋体" w:cs="宋体"/>
          <w:color w:val="000000"/>
        </w:rPr>
        <w:t>时，通过水面形成小鸟正立、等大的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像，这个像到水面的距离为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6D4B3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日，搭载神舟二十三号载人飞船的长征二号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遥二十三运载火箭在酒泉卫星发射中心成功发射。</w:t>
      </w:r>
    </w:p>
    <w:p w14:paraId="3C2A9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飞船与空间站对接成功后，以空间站为参照物，飞船是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的。空间站上的太阳能电池翼可以把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7A3C5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在空间站内，宇航员吃饭时能闻到香味，这是由于物质的分子都在不停地做无规则的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；宇航员们说话时，他们的声音是由声带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产生的。</w:t>
      </w:r>
    </w:p>
    <w:p w14:paraId="4F941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电动汽车具有节能、环保、智能等优点，深受人们喜爱。</w:t>
      </w:r>
    </w:p>
    <w:p w14:paraId="3A494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电动汽车的后挡风玻璃上有除雾、除霜的电加热丝，它是利用电流的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效应来工作的。电动汽车的“能量回收装置”实现了将机械能转化为电能，此时这个“装置”相当于发电机，发电机的原理是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589C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充电站内的充电桩能独立工作，各个充电桩的连接方式是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联的。</w:t>
      </w:r>
    </w:p>
    <w:p w14:paraId="0ED32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智能手机与电动汽车之间的数据传输是通过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波来实现的。</w:t>
      </w:r>
    </w:p>
    <w:p w14:paraId="2FE40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如图所示，电动机通过动滑轮提升货物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797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657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E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电动机在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内将重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8" o:title="eqId4f3140432c737b428948785cd76586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的货物沿竖直方向匀速提升</w:t>
      </w:r>
      <w:r>
        <w:rPr>
          <w:rFonts w:ascii="Times New Roman" w:hAnsi="Times New Roman" w:eastAsia="Times New Roman" w:cs="Times New Roman"/>
          <w:color w:val="000000"/>
        </w:rPr>
        <w:t>5 m</w:t>
      </w:r>
      <w:r>
        <w:rPr>
          <w:rFonts w:ascii="宋体" w:hAnsi="宋体" w:eastAsia="宋体" w:cs="宋体"/>
          <w:color w:val="000000"/>
        </w:rPr>
        <w:t>，消耗的电能为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0" o:title="eqIdcbbb8fba35a69eeaf1c8311cb95c88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，则电动机的电功率为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，货物上升的速度为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，动滑轮对货物做的有用功为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CB6B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此动滑轮的机械效率总是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</w:t>
      </w:r>
    </w:p>
    <w:p w14:paraId="3F513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9F7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为了让孩子们“身上有汗，眼里有光”，某所学校开展了多项趣味体育活动。如图所示，小明正在玩滑板，点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" o:title="eqId1dde8112e8eb968fd042418dd63275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为他的重心，画出小明受到重力的示意图。</w:t>
      </w:r>
    </w:p>
    <w:p w14:paraId="64349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C5E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在物理学科实践活动中，小明设计了台灯的部分电路，如图所示。请你从安全用电的角度思考，用笔画线表示导线，将电灯和开关正确连入家庭电路。</w:t>
      </w:r>
    </w:p>
    <w:p w14:paraId="719E6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40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649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静电喷漆时，被喷涂的金属件与油漆雾滴带异种电荷，这样能使油漆与金属表面结合得更牢固。请用所学的电学知识解释使用这种喷涂方法的理由。</w:t>
      </w:r>
    </w:p>
    <w:p w14:paraId="7FAEB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小明会自制“冰淇淋”。他将香蕉放入冰箱冷冻室内，一段时间后，香蕉变硬了，香蕉里的水发生了物态变化，请写出这种物态变化的名称及吸热或放热的情况。</w:t>
      </w:r>
    </w:p>
    <w:p w14:paraId="358C4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E4A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如图是某款加热器的电路图，电源电压恒为</w:t>
      </w:r>
      <w:r>
        <w:rPr>
          <w:rFonts w:ascii="Times New Roman" w:hAnsi="Times New Roman" w:eastAsia="Times New Roman" w:cs="Times New Roman"/>
          <w:color w:val="000000"/>
        </w:rPr>
        <w:t>220 V</w:t>
      </w:r>
      <w:r>
        <w:rPr>
          <w:rFonts w:ascii="宋体" w:hAnsi="宋体" w:eastAsia="宋体" w:cs="宋体"/>
          <w:color w:val="000000"/>
        </w:rPr>
        <w:t>，电热丝的电阻不随温度变化而变化，电热丝的电阻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6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110 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时，通过电阻为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8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的电热丝的电流是</w:t>
      </w:r>
      <w:r>
        <w:rPr>
          <w:rFonts w:ascii="Times New Roman" w:hAnsi="Times New Roman" w:eastAsia="Times New Roman" w:cs="Times New Roman"/>
          <w:color w:val="000000"/>
        </w:rPr>
        <w:t>1 A</w:t>
      </w:r>
      <w:r>
        <w:rPr>
          <w:rFonts w:ascii="宋体" w:hAnsi="宋体" w:eastAsia="宋体" w:cs="宋体"/>
          <w:color w:val="000000"/>
        </w:rPr>
        <w:t>。求：</w:t>
      </w:r>
    </w:p>
    <w:p w14:paraId="274BD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7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电热丝的电阻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8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956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2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时，干路中的电流。</w:t>
      </w:r>
    </w:p>
    <w:p w14:paraId="34B7D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一盒酸奶质量为</w:t>
      </w:r>
      <w:r>
        <w:rPr>
          <w:rFonts w:ascii="Times New Roman" w:hAnsi="Times New Roman" w:eastAsia="Times New Roman" w:cs="Times New Roman"/>
          <w:color w:val="000000"/>
        </w:rPr>
        <w:t>0.8 kg</w:t>
      </w:r>
      <w:r>
        <w:rPr>
          <w:rFonts w:ascii="宋体" w:hAnsi="宋体" w:eastAsia="宋体" w:cs="宋体"/>
          <w:color w:val="000000"/>
        </w:rPr>
        <w:t>，静止在水平桌面上，与桌面的接触面积为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1.4pt;" o:ole="t" filled="f" o:preferrelative="t" stroked="f" coordsize="21600,21600">
            <v:path/>
            <v:fill on="f" focussize="0,0"/>
            <v:stroke on="f" joinstyle="miter"/>
            <v:imagedata r:id="rId34" o:title="eqId17fc2677954b138fedbe542bfd966b4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A95D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这盒酸奶所受的重力（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）；</w:t>
      </w:r>
    </w:p>
    <w:p w14:paraId="12BF6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这盒酸奶对桌面的压强。</w:t>
      </w:r>
    </w:p>
    <w:p w14:paraId="58917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六、实验与探究题（第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题最后一个空为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分，其余均为每空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781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如图甲所示，是“探究水在沸腾前后温度变化的特点”实验装置图。</w:t>
      </w:r>
    </w:p>
    <w:p w14:paraId="61D54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2000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D9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实验过程中，用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测量时间，用温度计测量温度，如图乙所示，温度计的示数为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3CA4E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分析图丙所示的图像可知，给水加热的过程中，水在沸腾前：</w:t>
      </w:r>
    </w:p>
    <w:p w14:paraId="36B10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①水的温度变化特点是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C958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②水的内能变化情况是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（忽略水的质量变化）。</w:t>
      </w:r>
    </w:p>
    <w:p w14:paraId="0054E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在“探究光的反射定律”实验中：</w:t>
      </w:r>
    </w:p>
    <w:p w14:paraId="415E0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如图所示，从纸板前不同方向都能看到光的传播路径，是因为光在纸板上发生了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反射，同时发现反射光与入射光分别位于直线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7" o:title="eqId88e9f7d1272b7344346b58b660aa260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031B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62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19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多次实验，将数据记录在表格中，分析得出：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25pt;width:18.35pt;" o:ole="t" filled="f" o:preferrelative="t" stroked="f" coordsize="21600,21600">
            <v:path/>
            <v:fill on="f" focussize="0,0"/>
            <v:stroke on="f" joinstyle="miter"/>
            <v:imagedata r:id="rId40" o:title="eqId9f04920fd8097f8c00718ba42efcd3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6.3pt;" o:ole="t" filled="f" o:preferrelative="t" stroked="f" coordsize="21600,21600">
            <v:path/>
            <v:fill on="f" focussize="0,0"/>
            <v:stroke on="f" joinstyle="miter"/>
            <v:imagedata r:id="rId42" o:title="eqIdb312bdc62deb5a498f1dff1c469213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3"/>
        <w:gridCol w:w="2074"/>
        <w:gridCol w:w="2074"/>
        <w:gridCol w:w="2074"/>
      </w:tblGrid>
      <w:tr w14:paraId="5AF0D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205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B5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A33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D7A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3FF02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5C7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2.9pt;width:16.3pt;" o:ole="t" filled="f" o:preferrelative="t" stroked="f" coordsize="21600,21600">
                  <v:path/>
                  <v:fill on="f" focussize="0,0"/>
                  <v:stroke on="f" joinstyle="miter"/>
                  <v:imagedata r:id="rId42" o:title="eqIdb312bdc62deb5a498f1dff1c46921301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3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97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D5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918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</w:tr>
      <w:tr w14:paraId="438C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42B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2.25pt;width:18.35pt;" o:ole="t" filled="f" o:preferrelative="t" stroked="f" coordsize="21600,21600">
                  <v:path/>
                  <v:fill on="f" focussize="0,0"/>
                  <v:stroke on="f" joinstyle="miter"/>
                  <v:imagedata r:id="rId40" o:title="eqId9f04920fd8097f8c00718ba42efcd378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4">
                  <o:LockedField>false</o:LockedField>
                </o:OLEObject>
              </w:objec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73F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EAE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244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</w:tr>
    </w:tbl>
    <w:p w14:paraId="11558185">
      <w:pPr>
        <w:spacing w:line="360" w:lineRule="auto"/>
        <w:jc w:val="left"/>
        <w:textAlignment w:val="center"/>
        <w:rPr>
          <w:color w:val="000000"/>
        </w:rPr>
      </w:pPr>
    </w:p>
    <w:p w14:paraId="35A7E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若让另一束光沿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ecff6005f926665a926c07ad62e0f0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方向射到镜面，它被反射后沿着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8" o:title="eqIda299d2b999568e80be8005565ba209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方向射出。这表明，在反射现象中，光路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2D3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在“探究滑动摩擦力的大小与哪些因素有关”的实验（空气阻力忽略不计）中：</w:t>
      </w:r>
    </w:p>
    <w:p w14:paraId="1C878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如图所示，将木块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放在水平长木板上，用弹簧测力计水平拉动木块，使它沿水平长木板做匀速直线运动，弹簧测力计示数为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，此时木块受到的滑动摩擦力的大小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木块受到拉力的大小。</w:t>
      </w:r>
    </w:p>
    <w:p w14:paraId="20BA6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E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接着换用材料相同但表面更粗糙的长木板，其他因素保持不变，重复上面实验，测出木块受到的滑动摩擦力为</w:t>
      </w:r>
      <w:r>
        <w:rPr>
          <w:rFonts w:ascii="Times New Roman" w:hAnsi="Times New Roman" w:eastAsia="Times New Roman" w:cs="Times New Roman"/>
          <w:color w:val="000000"/>
        </w:rPr>
        <w:t>2.6 N</w:t>
      </w:r>
      <w:r>
        <w:rPr>
          <w:rFonts w:ascii="宋体" w:hAnsi="宋体" w:eastAsia="宋体" w:cs="宋体"/>
          <w:color w:val="000000"/>
        </w:rPr>
        <w:t>。可初步得出结论：当接触面的材料、接触面受到的压力相同时，接触面越粗糙，滑动摩擦力越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AF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实验过程中，突然撤去拉力，发现木块还能继续滑行一段距离，是由于它具有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，在这个过程中，木块的速度变小，则它的动能将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D60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在“探究电压一定时电流与电阻的关系”实验中：</w:t>
      </w:r>
    </w:p>
    <w:p w14:paraId="4F53C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017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8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电路连接如图甲所示，闭合开关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调节到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端。闭合开关后，发现电压表的示数接近电源电压，电流表几乎无示数，调节滑动变阻器的滑片，两表示数均无明显变化，则电路故障可能是定值电阻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路；</w:t>
      </w:r>
    </w:p>
    <w:p w14:paraId="7708D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排除故障后，将滑片调节到某一位置时，电压表的示数如图乙所示为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0249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更换不同阻值的定值电阻，进行多次实验，根据实验数据绘制出如图丙所示图像，分析图像可知：导体两端的电压一定时，通过导体的电流与导体的电阻成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0CC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小明用热敏电阻器替换掉图甲中的定值电阻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，想设计一个自动测温电路。他查阅到这种热敏电阻器的电阻随温度的升高而减小。电源电压恒定，保持电路中的滑动变阻器滑片的位置不变，当环境温度升高时，图甲中的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表的示数变大，则可以将此表作为温度显示仪。</w:t>
      </w:r>
    </w:p>
    <w:p w14:paraId="38B29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在测量石块和盐水的密度实验中：</w:t>
      </w:r>
    </w:p>
    <w:p w14:paraId="53FC8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7915"/>
            <wp:effectExtent l="0" t="0" r="0" b="698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03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小明把天平放在水平桌面上，游码移到标尺的零刻度线处，指针静止时，如图甲所示，应向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端调节平衡螺母，使横梁水平平衡。用调节好的天平测量石块的质量，当横梁再次水平平衡时，放在右盘中的砝码和标尺上游码的位置如图乙所示，石块的质量为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，并测出该石块的体积为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3" o:title="eqIdf79e21dcc8a995197fd22919356e82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，则石块的密度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55" o:title="eqId0dc8bdbf4900fdb482cc2d4e4f7f6c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7" o:title="eqId1966c50a38f0e353660e21505c4cf2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3FA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课后小明用密度为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9" o:title="eqId546ff4788bd26a6b70569491189569e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的石块、大塑料瓶等器材测出了盐水的密度，实验步骤如下：</w:t>
      </w:r>
    </w:p>
    <w:p w14:paraId="1A562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步骤一：将大塑料瓶的上部剪掉后，剩余部分的上部粗细均匀，如图丙所示，一空纸杯漂浮在盐水中，液面在粗细均匀区域内，用刻度尺测出瓶底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点的深度为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80b53eab97158937f92039c1e133b0f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41C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步骤二：如图丁所示，将石块用细线系住并浸没于盐水中，用刻度尺测出瓶底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点的深度为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63" o:title="eqIdf285174fbf90a9742de57c1e53224c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8A5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步骤三：将石块从盐水中取出放入纸杯中，如图戊所示，装有石块的纸杯漂浮在盐水中，用刻度尺测出瓶底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点的深度为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" o:title="eqIde8e8854159e7443b5fe53436bf9e367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E979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由以上信息可知：瓶底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点所处的深度越大，受到的液体压强越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；盐水密度的表达式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8pt;width:36pt;" o:ole="t" filled="f" o:preferrelative="t" stroked="f" coordsize="21600,21600">
            <v:path/>
            <v:fill on="f" focussize="0,0"/>
            <v:stroke on="f" joinstyle="miter"/>
            <v:imagedata r:id="rId67" o:title="eqIdda21155e06a2f96f672b57fbda7c5f3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80b53eab97158937f92039c1e133b0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63" o:title="eqIdf285174fbf90a9742de57c1e53224cf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" o:title="eqIde8e8854159e7443b5fe53436bf9e36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9" o:title="eqId546ff4788bd26a6b70569491189569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表示，不考虑石块吸盐水和细线对液面高度变化的影响）。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F94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D584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F42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461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8039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0029F5"/>
    <w:rsid w:val="38274566"/>
    <w:rsid w:val="5357074A"/>
    <w:rsid w:val="6970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3" Type="http://schemas.openxmlformats.org/officeDocument/2006/relationships/fontTable" Target="fontTable.xml"/><Relationship Id="rId72" Type="http://schemas.openxmlformats.org/officeDocument/2006/relationships/customXml" Target="../customXml/item1.xml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2919</Words>
  <Characters>3324</Characters>
  <Lines>0</Lines>
  <Paragraphs>0</Paragraphs>
  <TotalTime>0</TotalTime>
  <ScaleCrop>false</ScaleCrop>
  <LinksUpToDate>false</LinksUpToDate>
  <CharactersWithSpaces>3430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2026-09-13T13:41:23Z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49A2787CC83F4ACB8DAC7E9F25B24715_12</vt:lpwstr>
  </property>
</Properties>
</file>