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35B49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11303000</wp:posOffset>
            </wp:positionV>
            <wp:extent cx="342900" cy="342900"/>
            <wp:effectExtent l="0" t="0" r="0" b="0"/>
            <wp:wrapNone/>
            <wp:docPr id="100071" name="图片 1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12001500</wp:posOffset>
            </wp:positionV>
            <wp:extent cx="279400" cy="495300"/>
            <wp:effectExtent l="0" t="0" r="6350" b="0"/>
            <wp:wrapNone/>
            <wp:docPr id="30672191" name="图片 30672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2191" name="图片 30672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四川省广元市初中学业水平考试暨高中阶段学校招生考试</w:t>
      </w:r>
    </w:p>
    <w:p w14:paraId="2D6CA786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 </w:t>
      </w:r>
      <w:r>
        <w:rPr>
          <w:rFonts w:ascii="宋体" w:hAnsi="宋体" w:eastAsia="宋体" w:cs="宋体"/>
          <w:b/>
          <w:color w:val="auto"/>
          <w:sz w:val="32"/>
        </w:rPr>
        <w:t>理</w:t>
      </w:r>
    </w:p>
    <w:p w14:paraId="56A7026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7DC75CD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．本套试题分第Ⅰ卷（选择题）和第Ⅱ卷（非选择题）两部分，共四个大题。</w:t>
      </w:r>
    </w:p>
    <w:p w14:paraId="6E1F8D8E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．考生必须在答题卡上答题，写在试卷上的答案无效，选择题必须使用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铅笔填涂答案，非选择题必须使用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 mm</w:t>
      </w:r>
      <w:r>
        <w:rPr>
          <w:rFonts w:ascii="宋体" w:hAnsi="宋体" w:eastAsia="宋体" w:cs="宋体"/>
          <w:b/>
          <w:color w:val="auto"/>
          <w:sz w:val="24"/>
        </w:rPr>
        <w:t>黑色墨迹签字笔答题。</w:t>
      </w:r>
    </w:p>
    <w:p w14:paraId="5AE26CE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．考试结束，将答题卡和试卷一并交回。</w:t>
      </w:r>
    </w:p>
    <w:p w14:paraId="0B10D49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EAD9D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分。每小题只有一个选项最符合题意）</w:t>
      </w:r>
    </w:p>
    <w:p w14:paraId="2FAC12D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下列对物理常识的描述，正确的是（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0F1C1C7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一个足球的质量约为</w:t>
      </w:r>
      <w:r>
        <w:rPr>
          <w:rFonts w:ascii="Times New Roman" w:hAnsi="Times New Roman" w:eastAsia="Times New Roman" w:cs="Times New Roman"/>
          <w:color w:val="auto"/>
        </w:rPr>
        <w:t>5 kg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王芳的身高约为</w:t>
      </w:r>
      <w:r>
        <w:rPr>
          <w:rFonts w:ascii="Times New Roman" w:hAnsi="Times New Roman" w:eastAsia="Times New Roman" w:cs="Times New Roman"/>
          <w:color w:val="auto"/>
        </w:rPr>
        <w:t>160 cm</w:t>
      </w:r>
    </w:p>
    <w:p w14:paraId="3A0C2D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人体的正常温度约为</w:t>
      </w:r>
      <w:r>
        <w:rPr>
          <w:rFonts w:ascii="Times New Roman" w:hAnsi="Times New Roman" w:eastAsia="Times New Roman" w:cs="Times New Roman"/>
          <w:color w:val="auto"/>
        </w:rPr>
        <w:t>39℃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原子弹爆炸时发生核聚变</w:t>
      </w:r>
    </w:p>
    <w:p w14:paraId="44F02A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某广场上，喷泉喷出的水柱随音乐舞动，声光交错，如图所示。关于上述情景，下列说法正确的是（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B62DB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DBA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水柱越高，声音的传播速度越快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人们能通过音调区分不同乐器的声音</w:t>
      </w:r>
    </w:p>
    <w:p w14:paraId="34BBA7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远处听到的声音比近处听到的声音响度小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乐曲的声音是由水柱振动产生的</w:t>
      </w:r>
    </w:p>
    <w:p w14:paraId="64EC0E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下列四个选项中涉及的光学原理，与“坐井观天，所见甚小”涉及的光学原理相同的是（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DA60F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日食、月食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树木在河面上的倒影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</w:t>
      </w:r>
    </w:p>
    <w:p w14:paraId="546CAA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日，在酒泉卫星发射基地，长征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遥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号火箭把搭载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名宇航员的神舟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号飞船成功送入太空。火箭点火时，发动机向下喷出高温高压气体，发射架底座用于降温的液态水瞬间变成水蒸气。下列说法正确的是（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8BB8A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水由液态变为气态，是升华现象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水由液态变为气态，是汽化现象</w:t>
      </w:r>
    </w:p>
    <w:p w14:paraId="7CD757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水由液态变为气态，分子间作用力变大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选用液态水降温的原因是水的比热容小</w:t>
      </w:r>
    </w:p>
    <w:p w14:paraId="700DC8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夜间由于气温降低，汽车轮胎内的气体压强变低。不考虑漏气和体积的变化，与白天相比，夜间轮胎内的气体（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F1103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放出热量，内能减小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吸收热量，内能增大</w:t>
      </w:r>
    </w:p>
    <w:p w14:paraId="60ECF4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温度升高，内能减小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对外做功，内能增大</w:t>
      </w:r>
    </w:p>
    <w:p w14:paraId="456363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关于生活中一些有趣的现象，下列说法错误的是（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79DB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风沿着窗外的墙面吹过时，窗口悬挂的窗帘会飘向窗外</w:t>
      </w:r>
    </w:p>
    <w:p w14:paraId="602DB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未拆封的袋装薯片从广元拿到西藏，袋子会鼓起来</w:t>
      </w:r>
    </w:p>
    <w:p w14:paraId="14D8C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汽车突然开动时，乘客身体会向前倾</w:t>
      </w:r>
    </w:p>
    <w:p w14:paraId="68DA1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纸锅烧水，水沸腾而纸锅不会燃烧</w:t>
      </w:r>
    </w:p>
    <w:p w14:paraId="61A343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月进行的世界乒乓球锦标赛女子团体决赛中，我国选手孙颖莎战胜两位日本选手。如图是孙颖莎一次扣杀球的运动轨迹，球在空中运动过程中（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0077B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609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621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受重力和推力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运动状态不断改变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重力势能增加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机械能守恒</w:t>
      </w:r>
    </w:p>
    <w:p w14:paraId="49E846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掌握安全用电常识是每个公民应具备的基本素养，下列做法符合安全用电原则的是（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9041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用湿手拨动开关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手机充电器长期插在插座上</w:t>
      </w:r>
    </w:p>
    <w:p w14:paraId="138A95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移动插线板上同时使用多个大功率用电器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发现有人触电时应先切断电源再抢救</w:t>
      </w:r>
    </w:p>
    <w:p w14:paraId="46ABB8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研究表明，不同材料导电性能不同，应用的场景也不相同。下列情景中所选材料合理的是（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65658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电烤火炉的发热丝用超导材料更好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手机芯片主要是半导体材料</w:t>
      </w:r>
    </w:p>
    <w:p w14:paraId="4014F0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高压输电线应选用电阻大的导体材料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保险丝用绝缘体材料</w:t>
      </w:r>
    </w:p>
    <w:p w14:paraId="15DBF3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考场上，老师通过广播室里的话筒宣布考试指令，指令同一时间通过扬声器传递给考场里的每一位同学，话筒和扬声器连接的简化图如图所示。下列有关说法正确的是（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8D60C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381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278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扬声器工作时将机械能转化为电能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扬声器的工作原理是电磁感应</w:t>
      </w:r>
    </w:p>
    <w:p w14:paraId="3994D0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话筒工作时将电能转化为机械能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话筒的工作原理与发电机相同</w:t>
      </w:r>
    </w:p>
    <w:p w14:paraId="011341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如图所示，用大小为</w:t>
      </w:r>
      <w:r>
        <w:rPr>
          <w:rFonts w:ascii="Times New Roman" w:hAnsi="Times New Roman" w:eastAsia="Times New Roman" w:cs="Times New Roman"/>
          <w:color w:val="000000"/>
        </w:rPr>
        <w:t>1 N</w:t>
      </w:r>
      <w:r>
        <w:rPr>
          <w:rFonts w:ascii="宋体" w:hAnsi="宋体" w:eastAsia="宋体" w:cs="宋体"/>
          <w:color w:val="000000"/>
        </w:rPr>
        <w:t>、水平向右的拉力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拉动平放的长方体木块（各表面粗糙程度相同），在水平长木板上以</w:t>
      </w:r>
      <w:r>
        <w:rPr>
          <w:rFonts w:ascii="Times New Roman" w:hAnsi="Times New Roman" w:eastAsia="Times New Roman" w:cs="Times New Roman"/>
          <w:color w:val="000000"/>
        </w:rPr>
        <w:t>0.2 m/s</w:t>
      </w:r>
      <w:r>
        <w:rPr>
          <w:rFonts w:ascii="宋体" w:hAnsi="宋体" w:eastAsia="宋体" w:cs="宋体"/>
          <w:color w:val="000000"/>
        </w:rPr>
        <w:t>的速度向右做匀速直线运动，下列说法正确的是（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FC0F9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704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9D7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若木块以</w:t>
      </w:r>
      <w:r>
        <w:rPr>
          <w:rFonts w:ascii="Times New Roman" w:hAnsi="Times New Roman" w:eastAsia="Times New Roman" w:cs="Times New Roman"/>
          <w:color w:val="000000"/>
        </w:rPr>
        <w:t>0.3 m/s</w:t>
      </w:r>
      <w:r>
        <w:rPr>
          <w:rFonts w:ascii="宋体" w:hAnsi="宋体" w:eastAsia="宋体" w:cs="宋体"/>
          <w:color w:val="000000"/>
        </w:rPr>
        <w:t>的速度向右做匀速直线运动，拉力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变大</w:t>
      </w:r>
    </w:p>
    <w:p w14:paraId="31376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若将木块侧放，仍以</w:t>
      </w:r>
      <w:r>
        <w:rPr>
          <w:rFonts w:ascii="Times New Roman" w:hAnsi="Times New Roman" w:eastAsia="Times New Roman" w:cs="Times New Roman"/>
          <w:color w:val="000000"/>
        </w:rPr>
        <w:t>0.2 m/s</w:t>
      </w:r>
      <w:r>
        <w:rPr>
          <w:rFonts w:ascii="宋体" w:hAnsi="宋体" w:eastAsia="宋体" w:cs="宋体"/>
          <w:color w:val="000000"/>
        </w:rPr>
        <w:t>的速度做匀速直线运动，拉力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变小</w:t>
      </w:r>
    </w:p>
    <w:p w14:paraId="05CF9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若要使木块向左做匀速直线运动，需再施加大小为</w:t>
      </w:r>
      <w:r>
        <w:rPr>
          <w:rFonts w:ascii="Times New Roman" w:hAnsi="Times New Roman" w:eastAsia="Times New Roman" w:cs="Times New Roman"/>
          <w:color w:val="000000"/>
        </w:rPr>
        <w:t>2 N</w:t>
      </w:r>
      <w:r>
        <w:rPr>
          <w:rFonts w:ascii="宋体" w:hAnsi="宋体" w:eastAsia="宋体" w:cs="宋体"/>
          <w:color w:val="000000"/>
        </w:rPr>
        <w:t>、方向水平向左的拉力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'</w:t>
      </w:r>
    </w:p>
    <w:p w14:paraId="75621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变为</w:t>
      </w:r>
      <w:r>
        <w:rPr>
          <w:rFonts w:ascii="Times New Roman" w:hAnsi="Times New Roman" w:eastAsia="Times New Roman" w:cs="Times New Roman"/>
          <w:color w:val="000000"/>
        </w:rPr>
        <w:t>3 N</w:t>
      </w:r>
      <w:r>
        <w:rPr>
          <w:rFonts w:ascii="宋体" w:hAnsi="宋体" w:eastAsia="宋体" w:cs="宋体"/>
          <w:color w:val="000000"/>
        </w:rPr>
        <w:t>，方向不变，则木块的合力大小为</w:t>
      </w:r>
      <w:r>
        <w:rPr>
          <w:rFonts w:ascii="Times New Roman" w:hAnsi="Times New Roman" w:eastAsia="Times New Roman" w:cs="Times New Roman"/>
          <w:color w:val="000000"/>
        </w:rPr>
        <w:t>4 N</w:t>
      </w:r>
      <w:r>
        <w:rPr>
          <w:rFonts w:ascii="宋体" w:hAnsi="宋体" w:eastAsia="宋体" w:cs="宋体"/>
          <w:color w:val="000000"/>
        </w:rPr>
        <w:t>，方向水平向右</w:t>
      </w:r>
    </w:p>
    <w:p w14:paraId="5C8862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为避免温度过高而破坏食物的营养成分，兴趣小组为电炒锅设计了如图甲所示的简化电路图，其具有高温和低温两个挡位。在控制电路中，电源电压为</w:t>
      </w:r>
      <w:r>
        <w:rPr>
          <w:rFonts w:ascii="Times New Roman" w:hAnsi="Times New Roman" w:eastAsia="Times New Roman" w:cs="Times New Roman"/>
          <w:color w:val="000000"/>
        </w:rPr>
        <w:t>6 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" o:title="eqId5a2c4640b2bee411935f588fc5433c7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为滑动变阻器，可控制锅内的最高温度，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为热敏电阻，其阻值随电炒锅温度变化的图像如图乙所示，电磁铁线圈的电阻为</w:t>
      </w:r>
      <w:r>
        <w:rPr>
          <w:rFonts w:ascii="Times New Roman" w:hAnsi="Times New Roman" w:eastAsia="Times New Roman" w:cs="Times New Roman"/>
          <w:color w:val="000000"/>
        </w:rPr>
        <w:t>20 Ω</w:t>
      </w:r>
      <w:r>
        <w:rPr>
          <w:rFonts w:ascii="宋体" w:hAnsi="宋体" w:eastAsia="宋体" w:cs="宋体"/>
          <w:color w:val="000000"/>
        </w:rPr>
        <w:t>，当线圈中电流达到</w:t>
      </w:r>
      <w:r>
        <w:rPr>
          <w:rFonts w:ascii="Times New Roman" w:hAnsi="Times New Roman" w:eastAsia="Times New Roman" w:cs="Times New Roman"/>
          <w:color w:val="000000"/>
        </w:rPr>
        <w:t>40 mA</w:t>
      </w:r>
      <w:r>
        <w:rPr>
          <w:rFonts w:ascii="宋体" w:hAnsi="宋体" w:eastAsia="宋体" w:cs="宋体"/>
          <w:color w:val="000000"/>
        </w:rPr>
        <w:t>时，衔铁会被吸下。工作电路电源电压为</w:t>
      </w:r>
      <w:r>
        <w:rPr>
          <w:rFonts w:ascii="Times New Roman" w:hAnsi="Times New Roman" w:eastAsia="Times New Roman" w:cs="Times New Roman"/>
          <w:color w:val="000000"/>
        </w:rPr>
        <w:t>220 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为电加热丝，且高温挡与低温挡的功率之比为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12820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2066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3C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电热丝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9f20f21a9d50b61dac519a3ddab53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064C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若电热丝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33 Ω</w:t>
      </w:r>
      <w:r>
        <w:rPr>
          <w:rFonts w:ascii="宋体" w:hAnsi="宋体" w:eastAsia="宋体" w:cs="宋体"/>
          <w:color w:val="000000"/>
        </w:rPr>
        <w:t>，则电炒锅在高温挡工作</w:t>
      </w:r>
      <w:r>
        <w:rPr>
          <w:rFonts w:ascii="Times New Roman" w:hAnsi="Times New Roman" w:eastAsia="Times New Roman" w:cs="Times New Roman"/>
          <w:color w:val="000000"/>
        </w:rPr>
        <w:t>100 s</w:t>
      </w:r>
      <w:r>
        <w:rPr>
          <w:rFonts w:ascii="宋体" w:hAnsi="宋体" w:eastAsia="宋体" w:cs="宋体"/>
          <w:color w:val="000000"/>
        </w:rPr>
        <w:t>产生的热量为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7" o:title="eqIda95f3a6ad027949fdce3c46ca23845b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 w14:paraId="5DC7B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若电炒锅温度达到</w:t>
      </w:r>
      <w:r>
        <w:rPr>
          <w:rFonts w:ascii="Times New Roman" w:hAnsi="Times New Roman" w:eastAsia="Times New Roman" w:cs="Times New Roman"/>
          <w:color w:val="000000"/>
        </w:rPr>
        <w:t>160℃</w:t>
      </w:r>
      <w:r>
        <w:rPr>
          <w:rFonts w:ascii="宋体" w:hAnsi="宋体" w:eastAsia="宋体" w:cs="宋体"/>
          <w:color w:val="000000"/>
        </w:rPr>
        <w:t>时转为低温挡，则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" o:title="eqId5a2c4640b2bee411935f588fc5433c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接入电路中的阻值为</w:t>
      </w:r>
      <w:r>
        <w:rPr>
          <w:rFonts w:ascii="Times New Roman" w:hAnsi="Times New Roman" w:eastAsia="Times New Roman" w:cs="Times New Roman"/>
          <w:color w:val="000000"/>
        </w:rPr>
        <w:t>100 Ω</w:t>
      </w:r>
    </w:p>
    <w:p w14:paraId="508E8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为避免温度过高而破坏某种食物的营养成分，应将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7" o:title="eqId5a2c4640b2bee411935f588fc5433c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的滑片适当向右移动</w:t>
      </w:r>
    </w:p>
    <w:p w14:paraId="05E706F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84F1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0B6B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广元女儿节每年都会吸引无数游客。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日晚举办的无人机灯光秀展现了女皇故里的特色文化。当数个无人机形成美丽的凤凰图案时，以其中一个无人机为参照物，则其它无人机是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（选填“静止”或“运动”）的，地面上的工作人员通过遥控器发出的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（选填“电磁波”或“超声波”）控制无人机。</w:t>
      </w:r>
    </w:p>
    <w:p w14:paraId="291C49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用毛皮摩擦后的橡胶棒带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电，将此橡胶棒靠近带电小球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，相互作用的场景如图所示，带电小球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电。</w:t>
      </w:r>
    </w:p>
    <w:p w14:paraId="1ABC67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7A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在一期野外求生节目中，求生者手持自制的水凸透镜，正对太阳光和地面上的柴火，形成一个最小、最亮的光斑，柴火一会儿被点燃，这是因为凸透镜对光具有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作用；若他操作过程中水不断地向外流出，使凸透镜厚度变薄，要使最小、最亮的光斑在柴火上的位置不变，应将水凸透镜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（选填“远离”或“靠近”）柴火。</w:t>
      </w:r>
    </w:p>
    <w:p w14:paraId="772642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建筑工地上，工人师傅们常用滑轮组提升建筑材料。如图所示，工人师傅用</w:t>
      </w:r>
      <w:r>
        <w:rPr>
          <w:rFonts w:ascii="Times New Roman" w:hAnsi="Times New Roman" w:eastAsia="Times New Roman" w:cs="Times New Roman"/>
          <w:color w:val="000000"/>
        </w:rPr>
        <w:t>150 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将建筑材料在</w:t>
      </w:r>
      <w:r>
        <w:rPr>
          <w:rFonts w:ascii="Times New Roman" w:hAnsi="Times New Roman" w:eastAsia="Times New Roman" w:cs="Times New Roman"/>
          <w:color w:val="000000"/>
        </w:rPr>
        <w:t>20 s</w:t>
      </w:r>
      <w:r>
        <w:rPr>
          <w:rFonts w:ascii="宋体" w:hAnsi="宋体" w:eastAsia="宋体" w:cs="宋体"/>
          <w:color w:val="000000"/>
        </w:rPr>
        <w:t>内竖直匀速提升</w:t>
      </w:r>
      <w:r>
        <w:rPr>
          <w:rFonts w:ascii="Times New Roman" w:hAnsi="Times New Roman" w:eastAsia="Times New Roman" w:cs="Times New Roman"/>
          <w:color w:val="000000"/>
        </w:rPr>
        <w:t>4 m</w:t>
      </w:r>
      <w:r>
        <w:rPr>
          <w:rFonts w:ascii="宋体" w:hAnsi="宋体" w:eastAsia="宋体" w:cs="宋体"/>
          <w:color w:val="000000"/>
        </w:rPr>
        <w:t>，则建筑材料的平均速度大小为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CB8A8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13144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D25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如图所示，水平桌面上有甲、乙两个完全相同的烧杯，分别装有质量相等的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两种液体，两个烧杯中的液面高度不同。则两种液体的密度大小关系为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3" o:title="eqId4cd852a3f0957ea8ff1d686eb6d436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062ee613fd99221b2c915cb63d58e0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，两烧杯对桌面的压强大小关系为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7" o:title="eqId066307d1f3cd2b6e8c959e060344286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9" o:title="eqId71c5d1f38e9df85598cbcba9babfe8e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 w14:paraId="4A8A8F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23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CB7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某品牌油电混动汽车在一平直公路上匀速行驶时，先用热效率为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的汽油机输出动力，行驶</w:t>
      </w:r>
      <w:r>
        <w:rPr>
          <w:rFonts w:ascii="Times New Roman" w:hAnsi="Times New Roman" w:eastAsia="Times New Roman" w:cs="Times New Roman"/>
          <w:color w:val="000000"/>
        </w:rPr>
        <w:t>5km</w:t>
      </w:r>
      <w:r>
        <w:rPr>
          <w:rFonts w:ascii="宋体" w:hAnsi="宋体" w:eastAsia="宋体" w:cs="宋体"/>
          <w:color w:val="000000"/>
        </w:rPr>
        <w:t>后消耗汽油</w:t>
      </w:r>
      <w:r>
        <w:rPr>
          <w:rFonts w:ascii="Times New Roman" w:hAnsi="Times New Roman" w:eastAsia="Times New Roman" w:cs="Times New Roman"/>
          <w:color w:val="000000"/>
        </w:rPr>
        <w:t>0.25kg</w:t>
      </w:r>
      <w:r>
        <w:rPr>
          <w:rFonts w:ascii="宋体" w:hAnsi="宋体" w:eastAsia="宋体" w:cs="宋体"/>
          <w:color w:val="000000"/>
        </w:rPr>
        <w:t>，则该车受到的阻力大小为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；在汽油机工作的同时，电池系统会回收汽油完全燃烧释放能量的</w:t>
      </w:r>
      <w:r>
        <w:rPr>
          <w:rFonts w:ascii="Times New Roman" w:hAnsi="Times New Roman" w:eastAsia="Times New Roman" w:cs="Times New Roman"/>
          <w:color w:val="000000"/>
        </w:rPr>
        <w:t>12%</w:t>
      </w:r>
      <w:r>
        <w:rPr>
          <w:rFonts w:ascii="宋体" w:hAnsi="宋体" w:eastAsia="宋体" w:cs="宋体"/>
          <w:color w:val="000000"/>
        </w:rPr>
        <w:t>，若把回收的这些能量用于电机驱动该车，让其在这条公路上仍以原来的速度匀速行驶，则还可以再多行驶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。（已知汽油热值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42" o:title="eqId59ab0e51ce9716449a0a132fee789a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，电机系统工作时效率为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，不考虑动力传输中能量损失）</w:t>
      </w:r>
    </w:p>
    <w:p w14:paraId="2FE6F4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小王同学想让家里的台灯亮度可调，于是他设计了如图所示的电路图。电源电压保持不变，灯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rFonts w:ascii="Times New Roman" w:hAnsi="Times New Roman" w:eastAsia="Times New Roman" w:cs="Times New Roman"/>
          <w:color w:val="000000"/>
        </w:rPr>
        <w:t>3.2 W</w:t>
      </w:r>
      <w:r>
        <w:rPr>
          <w:rFonts w:ascii="宋体" w:hAnsi="宋体" w:eastAsia="宋体" w:cs="宋体"/>
          <w:color w:val="000000"/>
        </w:rPr>
        <w:t>（电阻不受温度影响），滑动变阻器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4" o:title="eqIdbb9a33203d5812270ca911b3502c923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30 Ω  0.8 A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位于某位置时，电流表示数为</w:t>
      </w:r>
      <w:r>
        <w:rPr>
          <w:rFonts w:ascii="Times New Roman" w:hAnsi="Times New Roman" w:eastAsia="Times New Roman" w:cs="Times New Roman"/>
          <w:color w:val="000000"/>
        </w:rPr>
        <w:t>0.3 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3 V</w:t>
      </w:r>
      <w:r>
        <w:rPr>
          <w:rFonts w:ascii="宋体" w:hAnsi="宋体" w:eastAsia="宋体" w:cs="宋体"/>
          <w:color w:val="000000"/>
        </w:rPr>
        <w:t>，滑动变阻器连入电路的阻值为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，此时调光台灯未达到额定功率；接着在保证电路安全工作的情况下向某一方向移动滑片，当电压表示数变化量为</w:t>
      </w:r>
      <w:r>
        <w:rPr>
          <w:rFonts w:ascii="Times New Roman" w:hAnsi="Times New Roman" w:eastAsia="Times New Roman" w:cs="Times New Roman"/>
          <w:color w:val="000000"/>
        </w:rPr>
        <w:t>2 V</w:t>
      </w:r>
      <w:r>
        <w:rPr>
          <w:rFonts w:ascii="宋体" w:hAnsi="宋体" w:eastAsia="宋体" w:cs="宋体"/>
          <w:color w:val="000000"/>
        </w:rPr>
        <w:t>时，调光台灯刚好正常发光，则灯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正常发光时的电流为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59E2E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38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9AA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092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画出杠杆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为支点）在如图所示位置静止时拉力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和物体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的重力示意图。</w:t>
      </w:r>
    </w:p>
    <w:p w14:paraId="7D84A5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8286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21D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如图所示，根据通电螺线管的磁极，用箭头标出磁感线的方向并用“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”标出电源的正极。</w:t>
      </w:r>
    </w:p>
    <w:p w14:paraId="547B41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8858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4B7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小组“探究某液体凝固时温度的变化规律”装置如图甲所示，在空烧杯中固定一温度传感器，传感器与电脑连接，在烧杯中倒入适量该液态物质，一段时间后，该物质发生凝固现象。用电脑软件绘出该物质凝固过程中温度随时间变化的图像，如图乙所示。</w:t>
      </w:r>
    </w:p>
    <w:p w14:paraId="1E7468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6764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0A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测得该物质的凝固点为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2C6E6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要使该液态物质凝固更快，请提出一条合理的建议：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0AB01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某学习小组在“探究电流与电压的关系”实验中，连接了如图甲所示的实物图，电源电压保持不变。</w:t>
      </w:r>
    </w:p>
    <w:p w14:paraId="6FC612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19335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03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前，应将滑动变阻器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1" o:title="eqId9c69fdea31c367d1f7e7bbd245d1ed56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的滑片调到最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6FCD8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连接好电路，闭合开关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，发现电流表无示数，电压表有示数，若电路中只有一处故障，该故障是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6B0FC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调节滑动变阻器的滑片，读出电压表示数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3" o:title="eqIdb52b4f24969673c863b5aff4fb6751c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、电流表示数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5" o:title="eqIde105760638b22b26ff8bec4354255e4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，多次实验，将测得的数据绘制成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7" o:title="eqId33c237f61e104c7c5524aeb8d7c1e2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图像，如图乙所示，分析图像可得：导体电阻一定时，通过导体的电流与导体两端的电压成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38AA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实验后，小组内同学利用原实物图还探究了“电流与电阻的关系”。他们用几个不同阻值的定值电阻依次替换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4" o:title="eqIdbb9a33203d5812270ca911b3502c923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，并控制定值电阻两端的电压不变。当接入的定值电阻为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60" o:title="eqId5f393c3491f137dcf24d0665cfdf921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时，滑动变阻器和该电阻的功率之比为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2" o:title="eqId9f375dc5addedc5f9fbb72d566939c1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，当接入的定值电阻为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64" o:title="eqId07763aaaaa92ad0f958c92bfea1c73e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时，该比值为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6" o:title="eqId731f980ccb6f902d460d0ea2920bfe2c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2" o:title="eqId9f375dc5addedc5f9fbb72d566939c1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6" o:title="eqId731f980ccb6f902d460d0ea2920bfe2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”）。</w:t>
      </w:r>
    </w:p>
    <w:p w14:paraId="112C0C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某物理兴趣小组“探究浮力大小与哪些因素有关”的实验过程如图甲所示。（已知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70" o:title="eqId802c1b49bccf96b6da0872b99236133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35036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60220"/>
            <wp:effectExtent l="0" t="0" r="0" b="1143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E6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【实验探究】</w:t>
      </w:r>
    </w:p>
    <w:p w14:paraId="3BD41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小张通过比较图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得出结论：物体所受浮力大小与物体浸入液体的深度有关，同学们认为这个结论是错误的，其原因是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；大家进一步分析图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发现：物体所受浮力的大小还与液体的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有关。</w:t>
      </w:r>
    </w:p>
    <w:p w14:paraId="77B59E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【实践应用】</w:t>
      </w:r>
    </w:p>
    <w:p w14:paraId="3FB1C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同学们利用圆筒和配重自制一个如图乙所示的密度计，实验步骤如下：</w:t>
      </w:r>
    </w:p>
    <w:p w14:paraId="5A086F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①让密度计漂浮在水中，测得此时水面到密度计底部的距离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3" o:title="eqIda5fdde729355d71c014610f79c443d2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E61C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②让密度计漂浮在某液体中，测得液面到密度计底部的距离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75" o:title="eqId06d05f571e7f7caabf3aa373d6cf11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，则此液体的密度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7" o:title="eqIdb30db97c39edcede2f0e7d4e075fece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79" o:title="eqId55a85ab212fd29e35beb6d24c057dca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70384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【交流改进】</w:t>
      </w:r>
    </w:p>
    <w:p w14:paraId="1F8CC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当测量另一种液体的密度时，液面与圆筒口刚好相平，若需测量比该液体密度更小的液体密度，请你提出一条改进密度计的合理建议：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F24ED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分。解答过程应写出必要的文字说明、公式、步骤、数值和单位）</w:t>
      </w:r>
    </w:p>
    <w:p w14:paraId="39D65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如图所示，电源电压恒定不变，定值电阻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81" o:title="eqId21de32b686d53bb8e0b3c934f032cf8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 V  3 W</w:t>
      </w:r>
      <w:r>
        <w:rPr>
          <w:rFonts w:ascii="宋体" w:hAnsi="宋体" w:eastAsia="宋体" w:cs="宋体"/>
          <w:color w:val="000000"/>
        </w:rPr>
        <w:t>”字样（不考虑灯丝电阻变化），灯泡与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1" o:title="eqId19f20f21a9d50b61dac519a3ddab53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的电阻之比为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4" o:title="eqId3d784d007ece10be0a89d7ca6c13037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6" o:title="eqId9d43eb0b274e00cbbc4a210da416504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8" o:title="eqId530f5b63e797195906285c0c03eb92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时，灯泡正常发光，求：</w:t>
      </w:r>
    </w:p>
    <w:p w14:paraId="2D20EA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65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灯泡的电阻；</w:t>
      </w:r>
    </w:p>
    <w:p w14:paraId="6E1FF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电源电压；</w:t>
      </w:r>
    </w:p>
    <w:p w14:paraId="39202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开关均闭合时，整个电路工作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消耗的电能。</w:t>
      </w:r>
    </w:p>
    <w:p w14:paraId="5BDA62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小明在实验室模拟浮箱种植情境，他将底面积为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91" o:title="eqId3c9889fb063ff23dcb485792d30d699c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、足够高的柱形容器置于水平桌面上，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是棱长为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3" o:title="eqIdcdb26c5cdef6f16f4b39cd091041b43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的正方体浮箱模型，通过长为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的细线连接着底面积为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5" o:title="eqId986fc8a072dfb4766a1ca8a76c06266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与容器底部未紧密黏合）。先将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两物体叠放在容器中央，然后缓慢向容器中注水，注水过程中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一直保持竖直状态。当水的深度为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时，细线处于自由状态，如图甲所示，此时物体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对容器底的压力为</w:t>
      </w:r>
      <w:r>
        <w:rPr>
          <w:rFonts w:ascii="Times New Roman" w:hAnsi="Times New Roman" w:eastAsia="Times New Roman" w:cs="Times New Roman"/>
          <w:color w:val="000000"/>
        </w:rPr>
        <w:t>1.7N</w:t>
      </w:r>
      <w:r>
        <w:rPr>
          <w:rFonts w:ascii="宋体" w:hAnsi="宋体" w:eastAsia="宋体" w:cs="宋体"/>
          <w:color w:val="000000"/>
        </w:rPr>
        <w:t>；继续向容器中注水，细线断裂前正方体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与水的深度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的关系如图乙所示，当水的深度为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7" o:title="eqIde8e8854159e7443b5fe53436bf9e367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时，细线刚好达到最大拉力</w:t>
      </w:r>
      <w:r>
        <w:rPr>
          <w:rFonts w:ascii="Times New Roman" w:hAnsi="Times New Roman" w:eastAsia="Times New Roman" w:cs="Times New Roman"/>
          <w:color w:val="000000"/>
        </w:rPr>
        <w:t>1.5N</w:t>
      </w:r>
      <w:r>
        <w:rPr>
          <w:rFonts w:ascii="宋体" w:hAnsi="宋体" w:eastAsia="宋体" w:cs="宋体"/>
          <w:color w:val="000000"/>
        </w:rPr>
        <w:t>。细线不可伸长，且质量、体积不计。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99" o:title="eqId5edcc9de67794614a10cd9c68f66a4b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01" o:title="eqIdbde875b1dffc0c9a2bf84cb6487d7404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1527C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4D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图甲中水对容器底的压强；</w:t>
      </w:r>
    </w:p>
    <w:p w14:paraId="2470C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的重力大小；</w:t>
      </w:r>
    </w:p>
    <w:p w14:paraId="2E284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当向容器中加入</w:t>
      </w:r>
      <w:r>
        <w:rPr>
          <w:rFonts w:ascii="Times New Roman" w:hAnsi="Times New Roman" w:eastAsia="Times New Roman" w:cs="Times New Roman"/>
          <w:color w:val="000000"/>
        </w:rPr>
        <w:t>6L</w:t>
      </w:r>
      <w:r>
        <w:rPr>
          <w:rFonts w:ascii="宋体" w:hAnsi="宋体" w:eastAsia="宋体" w:cs="宋体"/>
          <w:color w:val="000000"/>
        </w:rPr>
        <w:t>水时，此时水的深度。</w:t>
      </w:r>
    </w:p>
    <w:p w14:paraId="668B1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66C477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85426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0C6A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71EB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1C04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0A5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D01342"/>
    <w:rsid w:val="531C7811"/>
    <w:rsid w:val="75C3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png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png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oleObject" Target="embeddings/oleObject26.bin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png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oleObject" Target="embeddings/oleObject6.bin"/><Relationship Id="rId24" Type="http://schemas.openxmlformats.org/officeDocument/2006/relationships/oleObject" Target="embeddings/oleObject5.bin"/><Relationship Id="rId23" Type="http://schemas.openxmlformats.org/officeDocument/2006/relationships/oleObject" Target="embeddings/oleObject4.bin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4" Type="http://schemas.openxmlformats.org/officeDocument/2006/relationships/fontTable" Target="fontTable.xml"/><Relationship Id="rId103" Type="http://schemas.openxmlformats.org/officeDocument/2006/relationships/customXml" Target="../customXml/item1.xml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4061</Words>
  <Characters>4474</Characters>
  <Lines>0</Lines>
  <Paragraphs>0</Paragraphs>
  <TotalTime>0</TotalTime>
  <ScaleCrop>false</ScaleCrop>
  <LinksUpToDate>false</LinksUpToDate>
  <CharactersWithSpaces>4673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2026-09-13T13:41:27Z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C6ECE0820C534F54A453FCF2D6570C81_12</vt:lpwstr>
  </property>
</Properties>
</file>