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9339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11239500</wp:posOffset>
            </wp:positionV>
            <wp:extent cx="444500" cy="469900"/>
            <wp:effectExtent l="0" t="0" r="12700" b="635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图片 1000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11823700</wp:posOffset>
            </wp:positionV>
            <wp:extent cx="393700" cy="457200"/>
            <wp:effectExtent l="0" t="0" r="6350" b="0"/>
            <wp:wrapNone/>
            <wp:docPr id="952948882" name="图片 9529488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948882" name="图片 95294888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3FFC0FD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D7613D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（试题卷）</w:t>
      </w:r>
    </w:p>
    <w:p w14:paraId="1FB84AE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DB3760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．物理试卷共四大题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分。物理与化学的考试时间共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35BE66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．试卷包括“试题卷”（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页）和“答题卷”（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页）两部分。请务必在“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答题卷</w:t>
      </w:r>
      <w:r>
        <w:rPr>
          <w:rFonts w:ascii="宋体" w:hAnsi="宋体" w:eastAsia="宋体" w:cs="宋体"/>
          <w:b/>
          <w:color w:val="auto"/>
          <w:sz w:val="24"/>
        </w:rPr>
        <w:t>”上答题，在“试题卷”上答题是无效的。</w:t>
      </w:r>
    </w:p>
    <w:p w14:paraId="5C209BA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．考试结束后，请将“试题卷”和“答题卷”一并交回。</w:t>
      </w:r>
    </w:p>
    <w:p w14:paraId="7E7E64C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一、填空题（每小题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8BE372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如图所示，柳琴是流行于我国皖北、苏北一带的弹拨乐器，被誉为“民乐珍珠”。演奏柳琴时，演奏者用手指按压同一根琴弦的不同位置，主要是为了改变琴弦振动部分的长度，从而改变琴声的</w:t>
      </w:r>
      <w:r>
        <w:t>_______</w:t>
      </w:r>
      <w:r>
        <w:rPr>
          <w:rFonts w:ascii="宋体" w:hAnsi="宋体" w:eastAsia="宋体" w:cs="宋体"/>
          <w:color w:val="auto"/>
        </w:rPr>
        <w:t>（选填“音调”“响度”或“音色”）。</w:t>
      </w:r>
    </w:p>
    <w:p w14:paraId="6FE49593">
      <w:pPr>
        <w:spacing w:line="360" w:lineRule="auto"/>
        <w:jc w:val="both"/>
        <w:textAlignment w:val="center"/>
        <w:rPr>
          <w:color w:val="000000"/>
        </w:rPr>
      </w:pPr>
      <w:r>
        <w:drawing>
          <wp:inline distT="0" distB="0" distL="114300" distR="114300">
            <wp:extent cx="2695575" cy="1571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1EB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日，长征六号改运载火箭在太原成功发射，火箭飞行时形成了如图所示的水母状尾迹，其形成原因是高空温度极低，火箭发动机喷出高温气体中的水蒸气瞬间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（填物态变化的名称）为大量的微小冰晶，由此形成了水母状尾迹。</w:t>
      </w:r>
    </w:p>
    <w:p w14:paraId="78A1F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0D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如图所示，一位芭蕾舞演员单脚静立时，足尖与水平地面的接触面积约为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pt;width:53.9pt;" o:ole="t" filled="f" o:preferrelative="t" stroked="f" coordsize="21600,21600">
            <v:path/>
            <v:fill on="f" focussize="0,0"/>
            <v:stroke on="f" joinstyle="miter"/>
            <v:imagedata r:id="rId15" o:title="eqId9dd92bb69a6f6301bcd487422406dc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，演员的质量为</w:t>
      </w:r>
      <w:r>
        <w:rPr>
          <w:rFonts w:ascii="Times New Roman" w:hAnsi="Times New Roman" w:eastAsia="Times New Roman" w:cs="Times New Roman"/>
          <w:color w:val="000000"/>
        </w:rPr>
        <w:t>40 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" o:title="eqId276509f01529d982ab21e479a461926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47pt;" o:ole="t" filled="f" o:preferrelative="t" stroked="f" coordsize="21600,21600">
            <v:path/>
            <v:fill on="f" focussize="0,0"/>
            <v:stroke on="f" joinstyle="miter"/>
            <v:imagedata r:id="rId19" o:title="eqIdf16775aff9bac52d5a1c5da8771eaf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，则她的足尖对地面的压强约为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3576F6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76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2F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中国北斗卫星导航系统（</w:t>
      </w:r>
      <w:r>
        <w:rPr>
          <w:rFonts w:ascii="Times New Roman" w:hAnsi="Times New Roman" w:eastAsia="Times New Roman" w:cs="Times New Roman"/>
          <w:color w:val="000000"/>
        </w:rPr>
        <w:t>BDS</w:t>
      </w:r>
      <w:r>
        <w:rPr>
          <w:rFonts w:ascii="宋体" w:hAnsi="宋体" w:eastAsia="宋体" w:cs="宋体"/>
          <w:color w:val="000000"/>
        </w:rPr>
        <w:t>）已实现全球组网服务，深刻影响着我们的生活。如图所示，装有北斗定位装置的共享单车，与卫星之间通过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（选填“次声波”“超声波”或“电磁波”）来传递信息，从而确定共享单车的位置。</w:t>
      </w:r>
    </w:p>
    <w:p w14:paraId="0B2C0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09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17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如图所示是一台陆上风力发电机，在满负荷发电的情况下，发电机平均每分钟输出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23" o:title="eqId12e64b1daa2d8054fca258885e496f5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的电能，这些电能可以让额定功率为</w:t>
      </w:r>
      <w:r>
        <w:rPr>
          <w:rFonts w:ascii="Times New Roman" w:hAnsi="Times New Roman" w:eastAsia="Times New Roman" w:cs="Times New Roman"/>
          <w:color w:val="000000"/>
        </w:rPr>
        <w:t>40 W</w:t>
      </w:r>
      <w:r>
        <w:rPr>
          <w:rFonts w:ascii="宋体" w:hAnsi="宋体" w:eastAsia="宋体" w:cs="宋体"/>
          <w:color w:val="000000"/>
        </w:rPr>
        <w:t>的灯泡正常工作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。</w:t>
      </w:r>
    </w:p>
    <w:p w14:paraId="26A640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676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AAC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根据国家规定的技术要求，连接家庭电路时，开关应连接在它控制的用电器和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（选填“火线”或“零线”）之间。</w:t>
      </w:r>
    </w:p>
    <w:p w14:paraId="279884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如图所示，一根质量分布均匀的细棒，一端放在水平地面上的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点，另一端靠在竖直光滑墙面上的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点，细棒静止不动。该细棒可视为以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点为支点的杠杆，已知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=40cm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，细棒的重力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" o:title="eqId78b53b1474b6e85d8d5d8e7efaf6be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，则墙面对细棒的支持力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cad135b14c9dcd83eab6618d7694c7b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DD96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724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B3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如图所示，用带电的玻璃棒接触未带电的验电器的金属球，验电器的金属箔张开一定角度，其原因是两片金属箔带上了同种电荷而互相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5BC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54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某燃气热水器工作时，相关参数如图所示。据图可知，该热水器以此状态工作时，每小时消耗天然气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2pt;width:32.85pt;" o:ole="t" filled="f" o:preferrelative="t" stroked="f" coordsize="21600,21600">
            <v:path/>
            <v:fill on="f" focussize="0,0"/>
            <v:stroke on="f" joinstyle="miter"/>
            <v:imagedata r:id="rId34" o:title="eqIda6dc8f7d4254e4a76571132299ec7a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，若天然气完全燃烧，热水器以此状态工作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6" o:title="eqId6d7d14c8ba90191aaa82917af201b3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，所消耗的天然气释放的热量是</w:t>
      </w:r>
      <w:r>
        <w:rPr>
          <w:color w:val="000000"/>
        </w:rPr>
        <w:t>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38" o:title="eqIda1014476ec8ee6f9275aa9802066dc3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。（天然气的热值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0" o:title="eqId9aa8a716a31b0f51b70fdf9bdb2579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42" o:title="eqId3b40f0108bfafcfd74c2dc2b0adf2e2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BF85F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90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57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如图所示，将重为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的货物竖直向上匀速提起时，动滑轮的机械效率为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，不计摩擦和绳重，则该动滑轮重为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52291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18573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452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分；每小题给出的四个选项中，只有一个选项是符合题意的）</w:t>
      </w:r>
    </w:p>
    <w:p w14:paraId="2F7945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分，搭载天舟十号货运飞船的长征七号遥十一运载火箭，在我国文昌航天发射场点火发射。如图所示，天舟十号随火箭上升，速度不断增大的过程中（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20462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19F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机械能不断增大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运动状态保持不变</w:t>
      </w:r>
    </w:p>
    <w:p w14:paraId="75450B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相对火箭是运动的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所受合力方向竖直向下</w:t>
      </w:r>
    </w:p>
    <w:p w14:paraId="7A855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将小球从斜面上同一高度由静止释放，水平面越光滑，小球受到的阻力越小，小球在水平面上运动的距离就越大。伽利略也做过类似实验，并进一步推理得出结论：运动的物体如果不受阻力，将一直运动下去。伽利略的这个结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65013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638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6A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就是牛顿第一定律</w:t>
      </w:r>
    </w:p>
    <w:p w14:paraId="6044A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说明力是维持物体运动的原因</w:t>
      </w:r>
    </w:p>
    <w:p w14:paraId="5B73C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说明物体不受力时才具有惯性</w:t>
      </w:r>
    </w:p>
    <w:p w14:paraId="642A8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不能被实验直接验证，却是科学的</w:t>
      </w:r>
    </w:p>
    <w:p w14:paraId="43B3E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一位同学站在电梯上随电梯一起匀速上行，电梯运行方向如图所示，则该同学受到的支持力（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157B0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08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方向与电梯运行方向相同</w:t>
      </w:r>
    </w:p>
    <w:p w14:paraId="1431B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作用点在电梯表面</w:t>
      </w:r>
    </w:p>
    <w:p w14:paraId="70A77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与其所受重力大小相等</w:t>
      </w:r>
    </w:p>
    <w:p w14:paraId="29315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与其对电梯的压力是一对平衡力</w:t>
      </w:r>
    </w:p>
    <w:p w14:paraId="6B26DB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对下列四幅图片中的光学现象解释正确的是（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1AC0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13430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E3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“拱桥倒影”是由光的折射形成的</w:t>
      </w:r>
    </w:p>
    <w:p w14:paraId="50293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“墙上手影”是由光的反射形成的</w:t>
      </w:r>
    </w:p>
    <w:p w14:paraId="04044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“演皮影戏”是利用了光的直线传播</w:t>
      </w:r>
    </w:p>
    <w:p w14:paraId="4C528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“手机摄影”是利用光的直线传播成像</w:t>
      </w:r>
    </w:p>
    <w:p w14:paraId="2003A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摩擦与人们的生活息息相关。下列做法有利于增大摩擦的是（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764C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给自行车的链条加润滑油</w:t>
      </w:r>
    </w:p>
    <w:p w14:paraId="0DD04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体操运动员上器械前在手上涂防滑粉</w:t>
      </w:r>
    </w:p>
    <w:p w14:paraId="0136D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幼儿园的滑梯表面制作得很光滑</w:t>
      </w:r>
    </w:p>
    <w:p w14:paraId="7AC0A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气垫船向下喷出强气流，在船底和水之间形成一层空气垫</w:t>
      </w:r>
    </w:p>
    <w:p w14:paraId="022C11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如图是动圈式扬声器的结构示意图，当随声音变化的电流通过线圈时，线圈会产生振动，与它相连的振膜也随之振动，扬声器就会发声。下列器件与动圈式扬声器工作原理相同的是（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ABAC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716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C8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动圈式话筒</w:t>
      </w:r>
    </w:p>
    <w:p w14:paraId="3814DC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图甲所示为实验电路。闭合开关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从滑动变阻器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1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的最右端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向最左端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移动，并记录下滑片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在不同位置时的电流表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、电压表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53" o:title="eqId48fade4e14bf5845ff14f9e95bb6bf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55" o:title="eqIdb40f1d184152aa3954752ed70e7d16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的示数，根据所记录的多组实验数据分别描绘出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1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8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pt;width:29.2pt;" o:ole="t" filled="f" o:preferrelative="t" stroked="f" coordsize="21600,21600">
            <v:path/>
            <v:fill on="f" focussize="0,0"/>
            <v:stroke on="f" joinstyle="miter"/>
            <v:imagedata r:id="rId60" o:title="eqId4e43cca5751eff3d24b64cb51006d6d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图像如图乙所示。已知电源电压恒定，则（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86C48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7716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0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20.75pt;" o:ole="t" filled="f" o:preferrelative="t" stroked="f" coordsize="21600,21600">
            <v:path/>
            <v:fill on="f" focussize="0,0"/>
            <v:stroke on="f" joinstyle="miter"/>
            <v:imagedata r:id="rId63" o:title="eqId01e3a3e6b1968c71f6d1a10005d92c7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</w:p>
    <w:p w14:paraId="202BB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8" o:title="eqId19f20f21a9d50b61dac519a3ddab53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6" o:title="eqIdea0231502617e26a587947729fa1272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</w:p>
    <w:p w14:paraId="78C1E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图乙中①是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1" o:title="eqId9efc18a5bb2e53586331b2a58538a4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pt;width:29.2pt;" o:ole="t" filled="f" o:preferrelative="t" stroked="f" coordsize="21600,21600">
            <v:path/>
            <v:fill on="f" focussize="0,0"/>
            <v:stroke on="f" joinstyle="miter"/>
            <v:imagedata r:id="rId60" o:title="eqId4e43cca5751eff3d24b64cb51006d6d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</w:t>
      </w:r>
    </w:p>
    <w:p w14:paraId="13F4A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70" o:title="eqId9c65dcd1e6ef17b808bd0158acb9f82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53" o:title="eqId48fade4e14bf5845ff14f9e95bb6bfef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6pt;width:19pt;" o:ole="t" filled="f" o:preferrelative="t" stroked="f" coordsize="21600,21600">
            <v:path/>
            <v:fill on="f" focussize="0,0"/>
            <v:stroke on="f" joinstyle="miter"/>
            <v:imagedata r:id="rId73" o:title="eqIda7eb775b305fce72c1b4cebc6bbf07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76759B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2FE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利用如图所示的装置探究水沸腾前后温度变化的特点。请根据实验过程回答下列问题：</w:t>
      </w:r>
    </w:p>
    <w:p w14:paraId="4CCE96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2000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F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在组装该实验装置时，需要进行以下操作：</w:t>
      </w:r>
    </w:p>
    <w:p w14:paraId="1AC1F1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①将悬挂温度计的铁夹固定在铁架台上，调节铁夹的高度，使温度计的玻璃泡全部浸入水中，且不接触烧杯。</w:t>
      </w:r>
    </w:p>
    <w:p w14:paraId="529EAA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②将点燃的酒精灯放置在铁架台底座上。</w:t>
      </w:r>
    </w:p>
    <w:p w14:paraId="79604C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③在烧杯中倒入适量的水，将烧杯放在陶土网上，并盖上带孔的硬纸板。</w:t>
      </w:r>
    </w:p>
    <w:p w14:paraId="77F984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④根据酒精灯外焰的高度，调整并固定铁圈的位置，并在铁圈上放好陶土网。</w:t>
      </w:r>
    </w:p>
    <w:p w14:paraId="0A8DD8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合理的实验操作顺序是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</w:t>
      </w:r>
    </w:p>
    <w:p w14:paraId="5C8D04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③②①④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②④③①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④①③②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②①③④</w:t>
      </w:r>
    </w:p>
    <w:p w14:paraId="2C310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当水温升高到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时，每隔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记录一次温度，并将记录的数据填入下表，同时观察水中发生的现象。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7"/>
        <w:gridCol w:w="841"/>
        <w:gridCol w:w="841"/>
        <w:gridCol w:w="841"/>
        <w:gridCol w:w="842"/>
        <w:gridCol w:w="842"/>
        <w:gridCol w:w="842"/>
        <w:gridCol w:w="842"/>
        <w:gridCol w:w="842"/>
      </w:tblGrid>
      <w:tr w14:paraId="3B851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19A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860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02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BC4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E6C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465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80B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0AF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751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589E5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EA9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C23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BA9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F36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84A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B8A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14F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148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6BC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</w:tr>
    </w:tbl>
    <w:p w14:paraId="2B6254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根据实验现象和表中数据可知，水沸腾时继续加热，温度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（选填“升高”或“不变”）。</w:t>
      </w:r>
    </w:p>
    <w:p w14:paraId="7829E1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为了探究凸透镜成像规律，把光具座放在水平桌面上，将焦距为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的凸透镜固定在光具座上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刻度处，光屏和点燃的蜡烛分别位于凸透镜的两侧，调节凸透镜和光屏的高度，使它们的中心与烛焰中心大致在同一高度。</w:t>
      </w:r>
    </w:p>
    <w:p w14:paraId="306AC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当蜡烛、凸透镜和光屏位置如图所示时，光屏上有清晰的像。将蜡烛向左移动一段距离，光屏上的像变得模糊，要使光屏上再次成清晰的像，需要将光屏向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移动适当距离；</w:t>
      </w:r>
    </w:p>
    <w:p w14:paraId="5D392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038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1F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随着蜡烛燃烧变短，光屏上烛焰的像会上移，为了使像仍成在光屏中央，应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”）；</w:t>
      </w:r>
    </w:p>
    <w:p w14:paraId="7C0AB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把光屏适当向下调节</w:t>
      </w:r>
    </w:p>
    <w:p w14:paraId="66890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把凸透镜适当向上调节</w:t>
      </w:r>
    </w:p>
    <w:p w14:paraId="2190D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把光屏和凸透镜均适当向下调节</w:t>
      </w:r>
    </w:p>
    <w:p w14:paraId="7F3DE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将蜡烛移到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9pt;width:33pt;" o:ole="t" filled="f" o:preferrelative="t" stroked="f" coordsize="21600,21600">
            <v:path/>
            <v:fill on="f" focussize="0,0"/>
            <v:stroke on="f" joinstyle="miter"/>
            <v:imagedata r:id="rId77" o:title="eqIdc18a47d81971c14306475b2c1de25ad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刻度处，移去光屏，直接用眼睛透过凸透镜观察烛焰，会看到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（选填“放大”或“缩小”）的像。</w:t>
      </w:r>
    </w:p>
    <w:p w14:paraId="6FB11C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图甲是测量小灯泡电阻的实验电路图，待测小灯泡额定电压为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79" o:title="eqId8af0cbca11e233d49142cf44c2ec78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，电源电压为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81" o:title="eqIdc8e6a20c3c0706fc294ad4197a1ad4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BC4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098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91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请按照图甲，将图乙中的实物电路连接完整（要求：滑片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向右滑动时，滑动变阻器接入电路的电阻变大）；</w:t>
      </w:r>
    </w:p>
    <w:p w14:paraId="126F2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正确连接电路后闭合开关，发现小灯泡不亮，电压表指针明显偏转，电流表指针几乎不偏转，则故障原因可能是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”）；</w:t>
      </w:r>
    </w:p>
    <w:p w14:paraId="1178589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小灯泡灯丝断了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小灯泡短路了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滑动变阻器断路了</w:t>
      </w:r>
    </w:p>
    <w:p w14:paraId="1F53C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排除故障后继续进行实验。调节滑动变阻器的滑片，当电压表示数为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79" o:title="eqId8af0cbca11e233d49142cf44c2ec7873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时，电流表的示数如图丙所示，则小灯泡正常发光时的电阻为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116B3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四、计算与推导题（第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分；解答要有必要的公式和过程）</w:t>
      </w:r>
    </w:p>
    <w:p w14:paraId="43865E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图示为我国自主研制的水陆两栖飞机。某次测试中，飞机在水面上沿直线滑行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6.15pt;" o:ole="t" filled="f" o:preferrelative="t" stroked="f" coordsize="21600,21600">
            <v:path/>
            <v:fill on="f" focussize="0,0"/>
            <v:stroke on="f" joinstyle="miter"/>
            <v:imagedata r:id="rId85" o:title="eqId73c194625e2afcf2722332a5b980eb7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。已知飞机发动机提供的水平推力大小为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6pt;width:45.5pt;" o:ole="t" filled="f" o:preferrelative="t" stroked="f" coordsize="21600,21600">
            <v:path/>
            <v:fill on="f" focussize="0,0"/>
            <v:stroke on="f" joinstyle="miter"/>
            <v:imagedata r:id="rId87" o:title="eqIde7cfd7201714e1638306d57c277eb19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，方向与飞机滑行方向相同。</w:t>
      </w:r>
    </w:p>
    <w:p w14:paraId="31433F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47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0E0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求此滑行过程中</w:t>
      </w:r>
    </w:p>
    <w:p w14:paraId="54D31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水平推力做的功；</w:t>
      </w:r>
    </w:p>
    <w:p w14:paraId="43A11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水平推力做功的功率。</w:t>
      </w:r>
    </w:p>
    <w:p w14:paraId="0DC6E3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一款便携式加热坐垫的简化电路如图所示，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1" o:title="eqId9efc18a5bb2e53586331b2a58538a4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8" o:title="eqId19f20f21a9d50b61dac519a3ddab53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均为发热电阻，通过控制开关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92" o:title="eqId9d43eb0b274e00cbbc4a210da41650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94" o:title="eqId530f5b63e797195906285c0c03eb92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的通断，实现“速热”和“保温”两挡加热功能。查阅该坐垫的说明书得知：电源电压为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15pt;width:25.9pt;" o:ole="t" filled="f" o:preferrelative="t" stroked="f" coordsize="21600,21600">
            <v:path/>
            <v:fill on="f" focussize="0,0"/>
            <v:stroke on="f" joinstyle="miter"/>
            <v:imagedata r:id="rId96" o:title="eqId1999588cb8428a0edd59ad8eb353d1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，“速热”挡功率为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6pt;width:30pt;" o:ole="t" filled="f" o:preferrelative="t" stroked="f" coordsize="21600,21600">
            <v:path/>
            <v:fill on="f" focussize="0,0"/>
            <v:stroke on="f" joinstyle="miter"/>
            <v:imagedata r:id="rId98" o:title="eqId43cf01d9272f4d589bf6e717ffc156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，“保温”挡功率为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95pt;width:24.1pt;" o:ole="t" filled="f" o:preferrelative="t" stroked="f" coordsize="21600,21600">
            <v:path/>
            <v:fill on="f" focussize="0,0"/>
            <v:stroke on="f" joinstyle="miter"/>
            <v:imagedata r:id="rId100" o:title="eqId1d8043a3e25a94b504a446d44639054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。在该坐垫正常工作的状态下，求：</w:t>
      </w:r>
    </w:p>
    <w:p w14:paraId="503C2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color w:val="000000"/>
        </w:rPr>
        <w:drawing>
          <wp:inline distT="0" distB="0" distL="114300" distR="114300">
            <wp:extent cx="1285875" cy="1228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C6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1" o:title="eqId9efc18a5bb2e53586331b2a58538a4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的电阻；</w:t>
      </w:r>
    </w:p>
    <w:p w14:paraId="74404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选择“保温”挡工作时，通过电阻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1" o:title="eqId9efc18a5bb2e53586331b2a58538a4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的电流；</w:t>
      </w:r>
    </w:p>
    <w:p w14:paraId="0B5CA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选择“速热”挡通电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8" o:title="eqId19f20f21a9d50b61dac519a3ddab53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产生的热量。</w:t>
      </w:r>
    </w:p>
    <w:p w14:paraId="7EB063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如图所示，装有一定量水的长方体水槽放在水平地面上，金属圆柱体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竖直立在水槽底部，水深为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6" o:title="eqId73465a1f9aa03481295bf6bd3c6903a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。现用轻质细绳竖直向上拉圆柱体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，使其竖直向上匀速运动至离开水面一段距离。从圆柱体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刚离开水槽底部时开始计时，前</w:t>
      </w:r>
      <w:r>
        <w:rPr>
          <w:rFonts w:ascii="Times New Roman" w:hAnsi="Times New Roman" w:eastAsia="Times New Roman" w:cs="Times New Roman"/>
          <w:color w:val="000000"/>
        </w:rPr>
        <w:t>24 s</w:t>
      </w:r>
      <w:r>
        <w:rPr>
          <w:rFonts w:ascii="宋体" w:hAnsi="宋体" w:eastAsia="宋体" w:cs="宋体"/>
          <w:color w:val="000000"/>
        </w:rPr>
        <w:t>拉力恒为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8" o:title="eqId29c52d49749f3bc0b9db3d5dc92ef7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10" o:title="eqIdb46d6b6702bc7a44a9f9679a5ce8798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拉力逐渐增大到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12" o:title="eqId3c27ebd7f496deb91c29e56da170557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，此后拉力保持</w:t>
      </w:r>
      <w:r>
        <w:rPr>
          <w:rFonts w:ascii="Times New Roman" w:hAnsi="Times New Roman" w:eastAsia="Times New Roman" w:cs="Times New Roman"/>
          <w:color w:val="000000"/>
        </w:rPr>
        <w:t>32 N</w:t>
      </w:r>
      <w:r>
        <w:rPr>
          <w:rFonts w:ascii="宋体" w:hAnsi="宋体" w:eastAsia="宋体" w:cs="宋体"/>
          <w:color w:val="000000"/>
        </w:rPr>
        <w:t>不变。已知水槽底面积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5pt;width:61.5pt;" o:ole="t" filled="f" o:preferrelative="t" stroked="f" coordsize="21600,21600">
            <v:path/>
            <v:fill on="f" focussize="0,0"/>
            <v:stroke on="f" joinstyle="miter"/>
            <v:imagedata r:id="rId114" o:title="eqIda4ae6df40d57d4fae15e8b3ff66e0b7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的底面积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6pt;width:69.6pt;" o:ole="t" filled="f" o:preferrelative="t" stroked="f" coordsize="21600,21600">
            <v:path/>
            <v:fill on="f" focussize="0,0"/>
            <v:stroke on="f" joinstyle="miter"/>
            <v:imagedata r:id="rId116" o:title="eqId0fe236f46d7f76e9f4a88614907c02c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5pt;width:87.5pt;" o:ole="t" filled="f" o:preferrelative="t" stroked="f" coordsize="21600,21600">
            <v:path/>
            <v:fill on="f" focussize="0,0"/>
            <v:stroke on="f" joinstyle="miter"/>
            <v:imagedata r:id="rId118" o:title="eqIdc30c7d5ae14706c7f0e3579fe7b0c7f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" o:title="eqId276509f01529d982ab21e479a461926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47pt;" o:ole="t" filled="f" o:preferrelative="t" stroked="f" coordsize="21600,21600">
            <v:path/>
            <v:fill on="f" focussize="0,0"/>
            <v:stroke on="f" joinstyle="miter"/>
            <v:imagedata r:id="rId19" o:title="eqIdf16775aff9bac52d5a1c5da8771eaf5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，不计水的阻力及水槽壁厚度。求：</w:t>
      </w:r>
    </w:p>
    <w:p w14:paraId="11B25D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09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E4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3" o:title="eqId895dc3dc3a6606ff487a4c4863e1850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44A72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5pt;width:9.95pt;" o:ole="t" filled="f" o:preferrelative="t" stroked="f" coordsize="21600,21600">
            <v:path/>
            <v:fill on="f" focussize="0,0"/>
            <v:stroke on="f" joinstyle="miter"/>
            <v:imagedata r:id="rId125" o:title="eqId3eabd5f3a86afe49dcd70571e2b96c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0D8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立在水槽底部时，槽内水的深度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6" o:title="eqId73465a1f9aa03481295bf6bd3c6903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541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610B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479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B80C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10EE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1A7A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1E77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DC0E6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png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oleObject" Target="embeddings/oleObject30.bin"/><Relationship Id="rId82" Type="http://schemas.openxmlformats.org/officeDocument/2006/relationships/image" Target="media/image44.png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png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oleObject" Target="embeddings/oleObject23.bin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png"/><Relationship Id="rId120" Type="http://schemas.openxmlformats.org/officeDocument/2006/relationships/oleObject" Target="embeddings/oleObject51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oleObject" Target="embeddings/oleObject42.bin"/><Relationship Id="rId103" Type="http://schemas.openxmlformats.org/officeDocument/2006/relationships/oleObject" Target="embeddings/oleObject41.bin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png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3249</Words>
  <Characters>3498</Characters>
  <Lines>0</Lines>
  <Paragraphs>0</Paragraphs>
  <TotalTime>0</TotalTime>
  <ScaleCrop>false</ScaleCrop>
  <LinksUpToDate>false</LinksUpToDate>
  <CharactersWithSpaces>3611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2026-09-13T13:41:39Z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650DD514AE164E09886DE89DBB5273EB_12</vt:lpwstr>
  </property>
</Properties>
</file>