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B56ED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10452100</wp:posOffset>
            </wp:positionV>
            <wp:extent cx="393700" cy="482600"/>
            <wp:effectExtent l="0" t="0" r="6350" b="1270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11557000</wp:posOffset>
            </wp:positionV>
            <wp:extent cx="431800" cy="342900"/>
            <wp:effectExtent l="0" t="0" r="6350" b="0"/>
            <wp:wrapNone/>
            <wp:docPr id="5458012" name="图片 5458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012" name="图片 5458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年河北省初中学业水平考试（九年级）</w:t>
      </w:r>
    </w:p>
    <w:p w14:paraId="0EF8239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B122C8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5016D7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答题前，考生务必将姓名、准考证号填写在试卷和答题卡的相应位置。</w:t>
      </w:r>
    </w:p>
    <w:p w14:paraId="0DD54EF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所有答案均在答题卡上作答，在本试卷或草稿纸上作答无效。答题前，请仔细阅读答题卡上的“注意事项”，按照“注意事项”的规定答题。</w:t>
      </w:r>
    </w:p>
    <w:p w14:paraId="27EDCEC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铅笔将答题卡上对应题目的答案标号涂黑；答非选择题时，请在答题卡上对应题目的答题区域内答题。</w:t>
      </w:r>
    </w:p>
    <w:p w14:paraId="5746D16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考试结束时，请将答题卡、试卷和草稿纸一并交回。</w:t>
      </w:r>
    </w:p>
    <w:p w14:paraId="537E638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分。在每小题给出的四个选项中，只有一项符合题意）</w:t>
      </w:r>
    </w:p>
    <w:p w14:paraId="2551C26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小明给妈妈准备一盆洗脚水。这盆水的适宜温度应接近（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E653C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" o:title="eqId04a3365450824cadfc724f6b3d3b8bb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" o:title="eqIdd8866dadb50d0f329a068d31bf91ff3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" o:title="eqIdbeef014aa9cab583970ada32924431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" o:title="eqId7dd27cfbce7e757cabb4b52ba2c53ec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2CFAA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如图所示的轧琴是我国古代的一种拉弦乐器，曾流行于河北邯郸地区。若演奏时增大弦的振动幅度，则会改变琴声的（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3F92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81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FC2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0A580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承德市已完成千万千瓦级风光发电基地建设。其中利用的风能属于（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9DF8C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化石能源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新能源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二次能源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不可再生能源</w:t>
      </w:r>
    </w:p>
    <w:p w14:paraId="39797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月，在中国游泳公开赛上，河北运动员获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铜的优异成绩。运动员入水前在空中下落的阶段，其（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AE68C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动能转化为重力势能</w:t>
      </w:r>
    </w:p>
    <w:p w14:paraId="780F5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下雪后，小汽车上覆盖了一层雪。形成雪的物态变化是（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CA33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18A68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如图所示的光现象中与“立竿见影”描述的光现象形成原因相同的是（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38C3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湖中倒影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波光粼粼</w:t>
      </w:r>
    </w:p>
    <w:p w14:paraId="107588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428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手影成“鹿”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铅笔“折断”</w:t>
      </w:r>
    </w:p>
    <w:p w14:paraId="6B714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下列做法符合安全用电原则的是（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8A673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站在地面上触摸输电线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使用绝缘皮损坏的插头</w:t>
      </w:r>
    </w:p>
    <w:p w14:paraId="7E6A2D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控制灯泡的开关接在中性线上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配电箱中安装漏电保护器</w:t>
      </w:r>
    </w:p>
    <w:p w14:paraId="23979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如图所示，甲骨文的“保”字形似妈妈背着孩子。下列说法正确的是（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FBBB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5F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孩子被妈妈用力背起，说明力可以改变物体的运动状态</w:t>
      </w:r>
    </w:p>
    <w:p w14:paraId="2D371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妈妈将孩子背起到最高点时，孩子受到的重力为零</w:t>
      </w:r>
    </w:p>
    <w:p w14:paraId="0FF6F6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背着孩子的妈妈静止在地面上，会受到地面的滑动摩擦力</w:t>
      </w:r>
    </w:p>
    <w:p w14:paraId="73673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妈妈背着孩子在水平地面上匀速运动时，孩子不具有惯性</w:t>
      </w:r>
    </w:p>
    <w:p w14:paraId="506C9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对如图所示的物理现象解释合理的是（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5B4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6655"/>
            <wp:effectExtent l="0" t="0" r="0" b="444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4A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甲：导线触接负极，小磁针偏转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电磁感应</w:t>
      </w:r>
    </w:p>
    <w:p w14:paraId="5B2ED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乙：接通电源，瓶内的灯丝灼热而发光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电流的热效应</w:t>
      </w:r>
    </w:p>
    <w:p w14:paraId="7278B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丙：带电的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管隔空托起塑料灯笼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异种电荷互相吸引</w:t>
      </w:r>
    </w:p>
    <w:p w14:paraId="2D6CE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丁：导体棒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切割磁感线，电流表指针发生偏转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电生磁</w:t>
      </w:r>
    </w:p>
    <w:p w14:paraId="1B7A1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河北卢龙是“中国甘薯之乡”，当地用甘薯淀粉加工制作粉条，为更好保存产品，成品库中安装一种空气湿度自动报警装置，如图为装置原理图。两个电源电压均不变。控制电路中电磁铁线圈电阻不计，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28" o:title="eqIdbe9b4a83b9aebebf29de0c4406ebf8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为湿度传感器，其阻值随湿度的增大而减小。工作电路中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为动触点，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为静触点，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0" o:title="eqId8cb697bffe0a9fa5d36c92aaf80c42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为绿灯，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为红灯。当空气湿度增大到某一值时，控制电路中的电磁铁恰能将衔铁吸下来，电铃报警。下列说法正确的是（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674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9A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报警时绿灯发光</w:t>
      </w:r>
    </w:p>
    <w:p w14:paraId="45651B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f28c99010b1e844cc2a9f7abc2301c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灯丝烧断，自动报警装置不能报警</w:t>
      </w:r>
    </w:p>
    <w:p w14:paraId="0CE7F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空气湿度减小，控制电路中电磁铁磁性增强</w:t>
      </w:r>
    </w:p>
    <w:p w14:paraId="2B24D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空气湿度增大，控制电路消耗的总功率增大</w:t>
      </w:r>
    </w:p>
    <w:p w14:paraId="22AEA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ECE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08</w:t>
      </w:r>
      <w:r>
        <w:rPr>
          <w:rFonts w:ascii="宋体" w:hAnsi="宋体" w:eastAsia="宋体" w:cs="宋体"/>
          <w:color w:val="000000"/>
        </w:rPr>
        <w:t>分，我国神舟二十三号载人飞船随火箭发射升空。与此同时，在轨航天员收看发射实况，实况信息是通过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（选填“声波”或“电磁波”）传递的。飞船与空间站组合体成功对接后，以空间站组合体为参照物，飞船是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2EE46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白洋淀雁翎队成立于</w:t>
      </w:r>
      <w:r>
        <w:rPr>
          <w:rFonts w:ascii="Times New Roman" w:hAnsi="Times New Roman" w:eastAsia="Times New Roman" w:cs="Times New Roman"/>
          <w:color w:val="000000"/>
        </w:rPr>
        <w:t>1939</w:t>
      </w:r>
      <w:r>
        <w:rPr>
          <w:rFonts w:ascii="宋体" w:hAnsi="宋体" w:eastAsia="宋体" w:cs="宋体"/>
          <w:color w:val="000000"/>
        </w:rPr>
        <w:t>年秋，他们划船出没于芦苇荡，善于水上游击，被誉为“淀上神兵”。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如图甲中队员划船时的船桨是一种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（选填“省力”或“费力”）杠杆。乙中拔钉子时的羊角锤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（选填“是”或“不是”）这类杠杆。</w:t>
      </w:r>
    </w:p>
    <w:p w14:paraId="2212B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FA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小明发现半瓶水下有明亮的光，这是因为瓶中水相当于凸透镜，对光有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作用。凸透镜可以用来矫正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（选填“远视眼”或“近视眼”）。</w:t>
      </w:r>
    </w:p>
    <w:p w14:paraId="3D5A8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如图所示，壶身与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组成连通器，水被烧开时，水蒸气因推动壶盖跳起而内能减少，这是通过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（选填“做功”或“热传递”）的方式改变物体内能的。</w:t>
      </w:r>
    </w:p>
    <w:p w14:paraId="58C13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90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62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塑料瓶嘴一端套着气球，另一端粘着中心有孔的光盘。气球充气后，将光盘与木桌下表面接触，松手后，气球内的空气从光盘与木桌下表面间喷出，喷出的气体流速大，压强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，光盘没有掉下来，如图所示。这是因为，在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的作用下，光盘被压在了木桌下表面。</w:t>
      </w:r>
    </w:p>
    <w:p w14:paraId="13E19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A9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根据如图所示的实验回答下列问题。</w:t>
      </w:r>
    </w:p>
    <w:p w14:paraId="5BABC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9334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1D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向甲图的容器中滴入香水，一段时间后，室内充满了香味，这说明分子在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地做无规则运动。乙图的玻璃板水平接触水面，稍稍向上提拉，测力计示数变大，是因为分子间存在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（选填“引力”或“斥力”）。</w:t>
      </w:r>
    </w:p>
    <w:p w14:paraId="545B0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丙图中铁屑的分布反映通电螺线管外部磁场的分布，丁图中各个小磁针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极的指向反映各自对应点的磁场的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，我们用来描述磁场的磁感线是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（选填“假想”或“真实存在”）的。若移除所有小磁针，通电螺线管外部磁场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（选填“会”或“不会”）消失。</w:t>
      </w:r>
    </w:p>
    <w:p w14:paraId="75F69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某实验小组探究水的内部压强的特点。</w:t>
      </w:r>
    </w:p>
    <w:p w14:paraId="1B0A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【问题】</w:t>
      </w:r>
      <w:r>
        <w:rPr>
          <w:rFonts w:ascii="宋体" w:hAnsi="宋体" w:eastAsia="宋体" w:cs="宋体"/>
          <w:color w:val="000000"/>
        </w:rPr>
        <w:t>猜想如下：</w:t>
      </w:r>
    </w:p>
    <w:p w14:paraId="61FC5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①水的内部向各个方向都有压强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②深度越大，水的内部压强越大</w:t>
      </w:r>
    </w:p>
    <w:p w14:paraId="7B5A8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【证据】</w:t>
      </w:r>
    </w:p>
    <w:p w14:paraId="6A3C6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提出猜想①的依据是：水具有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性。</w:t>
      </w:r>
    </w:p>
    <w:p w14:paraId="27F39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将侧壁、底部等不同位置钻有小孔的塑料瓶迅速压入盛有水的塑料桶中，发现各个小孔向瓶内喷水；取出塑料瓶，发现水从各个小孔喷出。这初步说明猜想①是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（选填“正确”或“错误”）的。</w:t>
      </w:r>
    </w:p>
    <w:p w14:paraId="5050A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将刻度尺固定在与压强传感器相连的探头上，为直接读出探头在水中的深度值，应选择图中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（选填“甲”或“乙”）方案。</w:t>
      </w:r>
    </w:p>
    <w:p w14:paraId="23BA3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A0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25pt;" o:ole="t" filled="f" o:preferrelative="t" stroked="f" coordsize="21600,21600">
            <v:path/>
            <v:fill on="f" focussize="0,0"/>
            <v:stroke on="f" joinstyle="miter"/>
            <v:imagedata r:id="rId41" o:title="eqId7aeb9a94e392f6759b18abed89aacc5e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时，探头从水桶内水面上方</w:t>
      </w:r>
      <w:r>
        <w:rPr>
          <w:rFonts w:ascii="Times New Roman" w:hAnsi="Times New Roman" w:eastAsia="Times New Roman" w:cs="Times New Roman"/>
          <w:color w:val="000000"/>
        </w:rPr>
        <w:t>12 cm</w:t>
      </w:r>
      <w:r>
        <w:rPr>
          <w:rFonts w:ascii="宋体" w:hAnsi="宋体" w:eastAsia="宋体" w:cs="宋体"/>
          <w:color w:val="000000"/>
        </w:rPr>
        <w:t>处开始竖直匀速下降，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43" o:title="eqId44b7d6db16c3157f79f429d860d918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时开始浸入水中，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5" o:title="eqIdf6b3c7c516a478a2abf85d0b1c32258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时停止下降。整个过程中速度不变，屏幕上显示的压强与时间关系的图像如图所示。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47" o:title="eqIdecbbf7c3b2e6e2d9f724ecd03db910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时，探头浸入水中的深度为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。用刻度尺测得探头在水中的深度为</w:t>
      </w:r>
      <w:r>
        <w:rPr>
          <w:rFonts w:ascii="Times New Roman" w:hAnsi="Times New Roman" w:eastAsia="Times New Roman" w:cs="Times New Roman"/>
          <w:color w:val="000000"/>
        </w:rPr>
        <w:t>12 cm</w:t>
      </w:r>
      <w:r>
        <w:rPr>
          <w:rFonts w:ascii="宋体" w:hAnsi="宋体" w:eastAsia="宋体" w:cs="宋体"/>
          <w:color w:val="000000"/>
        </w:rPr>
        <w:t>时，屏幕上显示的压强为</w:t>
      </w:r>
      <w:r>
        <w:rPr>
          <w:rFonts w:ascii="Times New Roman" w:hAnsi="Times New Roman" w:eastAsia="Times New Roman" w:cs="Times New Roman"/>
          <w:color w:val="000000"/>
        </w:rPr>
        <w:t>1200 Pa</w:t>
      </w:r>
      <w:r>
        <w:rPr>
          <w:rFonts w:ascii="宋体" w:hAnsi="宋体" w:eastAsia="宋体" w:cs="宋体"/>
          <w:color w:val="000000"/>
        </w:rPr>
        <w:t>。</w:t>
      </w:r>
    </w:p>
    <w:p w14:paraId="08A7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1525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D0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【解释】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）可初步得到：深度越大，水的内部压强越大。</w:t>
      </w:r>
    </w:p>
    <w:p w14:paraId="1E5BE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【交流】</w:t>
      </w:r>
    </w:p>
    <w:p w14:paraId="03A1A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完成实验后，小聪提出：同一深度，液体密度越大，液体内部压强也越大。小组讨论后，为方便和水做对比实验，他们一起配制了食盐水，水和配制的食盐水的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0" o:title="eqIdc77507608a3f46753ba93d149a47942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图像如图所示。接下来进行了实验，证实了小聪提出的观点。配制的食盐水的密度为</w:t>
      </w:r>
      <w:r>
        <w:rPr>
          <w:color w:val="000000"/>
        </w:rPr>
        <w:t>____________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33.95pt;" o:ole="t" filled="f" o:preferrelative="t" stroked="f" coordsize="21600,21600">
            <v:path/>
            <v:fill on="f" focussize="0,0"/>
            <v:stroke on="f" joinstyle="miter"/>
            <v:imagedata r:id="rId52" o:title="eqId3eb5e435fed353b66cb4a654e0ba87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。水的密度为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25pt;width:38.05pt;" o:ole="t" filled="f" o:preferrelative="t" stroked="f" coordsize="21600,21600">
            <v:path/>
            <v:fill on="f" focussize="0,0"/>
            <v:stroke on="f" joinstyle="miter"/>
            <v:imagedata r:id="rId54" o:title="eqId44d3a73d54c86190c93fd8cf87854eb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216F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D6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【拓展】</w:t>
      </w:r>
    </w:p>
    <w:p w14:paraId="54DF5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如图所示，一高为</w:t>
      </w:r>
      <w:r>
        <w:rPr>
          <w:rFonts w:ascii="Times New Roman" w:hAnsi="Times New Roman" w:eastAsia="Times New Roman" w:cs="Times New Roman"/>
          <w:color w:val="000000"/>
        </w:rPr>
        <w:t>25 cm</w:t>
      </w:r>
      <w:r>
        <w:rPr>
          <w:rFonts w:ascii="宋体" w:hAnsi="宋体" w:eastAsia="宋体" w:cs="宋体"/>
          <w:color w:val="000000"/>
        </w:rPr>
        <w:t>、容积为</w:t>
      </w:r>
      <w:r>
        <w:rPr>
          <w:rFonts w:ascii="Times New Roman" w:hAnsi="Times New Roman" w:eastAsia="Times New Roman" w:cs="Times New Roman"/>
          <w:color w:val="000000"/>
        </w:rPr>
        <w:t>480 mL</w:t>
      </w:r>
      <w:r>
        <w:rPr>
          <w:rFonts w:ascii="宋体" w:hAnsi="宋体" w:eastAsia="宋体" w:cs="宋体"/>
          <w:color w:val="000000"/>
        </w:rPr>
        <w:t>的薄壁平底塑料瓶，内部装有</w:t>
      </w:r>
      <w:r>
        <w:rPr>
          <w:rFonts w:ascii="Times New Roman" w:hAnsi="Times New Roman" w:eastAsia="Times New Roman" w:cs="Times New Roman"/>
          <w:color w:val="000000"/>
        </w:rPr>
        <w:t>200 mL</w:t>
      </w:r>
      <w:r>
        <w:rPr>
          <w:rFonts w:ascii="宋体" w:hAnsi="宋体" w:eastAsia="宋体" w:cs="宋体"/>
          <w:color w:val="000000"/>
        </w:rPr>
        <w:t>水，正立在水平地面上，水面到瓶底的距离为</w:t>
      </w:r>
      <w:r>
        <w:rPr>
          <w:rFonts w:ascii="Times New Roman" w:hAnsi="Times New Roman" w:eastAsia="Times New Roman" w:cs="Times New Roman"/>
          <w:color w:val="000000"/>
        </w:rPr>
        <w:t>10 cm</w:t>
      </w:r>
      <w:r>
        <w:rPr>
          <w:rFonts w:ascii="宋体" w:hAnsi="宋体" w:eastAsia="宋体" w:cs="宋体"/>
          <w:color w:val="000000"/>
        </w:rPr>
        <w:t>。将瓶中的水倒净，取质量为</w:t>
      </w:r>
      <w:r>
        <w:rPr>
          <w:rFonts w:ascii="Times New Roman" w:hAnsi="Times New Roman" w:eastAsia="Times New Roman" w:cs="Times New Roman"/>
          <w:color w:val="000000"/>
        </w:rPr>
        <w:t>312 g</w:t>
      </w:r>
      <w:r>
        <w:rPr>
          <w:rFonts w:ascii="宋体" w:hAnsi="宋体" w:eastAsia="宋体" w:cs="宋体"/>
          <w:color w:val="000000"/>
        </w:rPr>
        <w:t>上述配制的食盐水注入瓶中，拧紧瓶盖并倒立在水平地面上，食盐水对瓶盖的压强为</w:t>
      </w:r>
      <w:r>
        <w:rPr>
          <w:color w:val="000000"/>
        </w:rPr>
        <w:t>____________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7" o:title="eqId501ac320d90eea554d83e8324c9d2cd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" o:title="eqId276509f01529d982ab21e479a46192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。</w:t>
      </w:r>
    </w:p>
    <w:p w14:paraId="76449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049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7B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小明探究串联电路中电压的特点，学生电源电压为</w:t>
      </w:r>
      <w:r>
        <w:rPr>
          <w:rFonts w:ascii="Times New Roman" w:hAnsi="Times New Roman" w:eastAsia="Times New Roman" w:cs="Times New Roman"/>
          <w:color w:val="000000"/>
        </w:rPr>
        <w:t>12 V</w:t>
      </w:r>
      <w:r>
        <w:rPr>
          <w:rFonts w:ascii="宋体" w:hAnsi="宋体" w:eastAsia="宋体" w:cs="宋体"/>
          <w:color w:val="000000"/>
        </w:rPr>
        <w:t>，小灯泡额定电压为</w:t>
      </w:r>
      <w:r>
        <w:rPr>
          <w:rFonts w:ascii="Times New Roman" w:hAnsi="Times New Roman" w:eastAsia="Times New Roman" w:cs="Times New Roman"/>
          <w:color w:val="000000"/>
        </w:rPr>
        <w:t>6 V</w:t>
      </w:r>
      <w:r>
        <w:rPr>
          <w:rFonts w:ascii="宋体" w:hAnsi="宋体" w:eastAsia="宋体" w:cs="宋体"/>
          <w:color w:val="000000"/>
        </w:rPr>
        <w:t>。</w:t>
      </w:r>
    </w:p>
    <w:p w14:paraId="03870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8B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【证据】</w:t>
      </w:r>
    </w:p>
    <w:p w14:paraId="79C4C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是小明正确连接的部分实验电路。其中，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”之一，则表示“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7EB42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请用笔画线表示导线，将图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中的实验电路连接完整。</w:t>
      </w:r>
    </w:p>
    <w:p w14:paraId="6DE7F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连接导线的同时，拧紧接线柱的螺母，电路连接完毕后，闭合开关，发现小灯泡不发光，电压表指针不偏转。仔细检查发现，是由图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（选填“甲”或“乙”）造成的。</w:t>
      </w:r>
    </w:p>
    <w:p w14:paraId="763AD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847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B9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故障排除后，某次测量时，电压表示数如图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4265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457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2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小明分别测量了电阻箱两端的电压、小灯泡两端的电压及电源两端的电压，多次改变电阻箱的阻值继续实验，并将数据记录在下表中。表中代表小灯泡两端电压的是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5" o:title="eqId9fd5f9ecb870fedb5b9a608d9ca2f9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7" o:title="eqIdf833a7beb83820ecede0234c671f187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9" o:title="eqId1121190db07ad1d64015a3dc4873d65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23"/>
        <w:gridCol w:w="1364"/>
        <w:gridCol w:w="1391"/>
        <w:gridCol w:w="1391"/>
        <w:gridCol w:w="1391"/>
        <w:gridCol w:w="1365"/>
      </w:tblGrid>
      <w:tr w14:paraId="4C49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3B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10B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8332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05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E5F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C5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D68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184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65" o:title="eqId9fd5f9ecb870fedb5b9a608d9ca2f911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0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24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07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40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73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4D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5D1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334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67" o:title="eqIdf833a7beb83820ecede0234c671f1878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383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4F5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E45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A1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B8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6207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16D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69" o:title="eqId1121190db07ad1d64015a3dc4873d65d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72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86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8D1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8CC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082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D74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230EFF63">
      <w:pPr>
        <w:spacing w:line="360" w:lineRule="auto"/>
        <w:jc w:val="left"/>
        <w:textAlignment w:val="center"/>
        <w:rPr>
          <w:color w:val="000000"/>
        </w:rPr>
      </w:pPr>
    </w:p>
    <w:p w14:paraId="646A4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【解释】</w:t>
      </w:r>
      <w:r>
        <w:rPr>
          <w:rFonts w:ascii="宋体" w:hAnsi="宋体" w:eastAsia="宋体" w:cs="宋体"/>
          <w:color w:val="000000"/>
        </w:rPr>
        <w:t>分析实验数据可得：串联电路中，电源两端的电压等于各个用电器两端的电压之和。</w:t>
      </w:r>
    </w:p>
    <w:p w14:paraId="423DB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【交流】</w:t>
      </w:r>
    </w:p>
    <w:p w14:paraId="6404C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为进一步验证这个结论的普遍性，接下来的操作是：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07FD7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【拓展】</w:t>
      </w:r>
    </w:p>
    <w:p w14:paraId="5A251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在跨学科实践活动中，小明利用上述实验中的小灯泡和电源制作了一盏简易调光台灯，电路图如图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向左移动，经测量，当变阻器接入电路的阻值为最大阻值的五分之三时，小灯泡恰好正常发光。在这个过程中，小灯泡两端电压增大了</w:t>
      </w:r>
      <w:r>
        <w:rPr>
          <w:rFonts w:ascii="Times New Roman" w:hAnsi="Times New Roman" w:eastAsia="Times New Roman" w:cs="Times New Roman"/>
          <w:color w:val="000000"/>
        </w:rPr>
        <w:t>2 V</w:t>
      </w:r>
      <w:r>
        <w:rPr>
          <w:rFonts w:ascii="宋体" w:hAnsi="宋体" w:eastAsia="宋体" w:cs="宋体"/>
          <w:color w:val="000000"/>
        </w:rPr>
        <w:t>，电流增大了</w:t>
      </w:r>
      <w:r>
        <w:rPr>
          <w:rFonts w:ascii="Times New Roman" w:hAnsi="Times New Roman" w:eastAsia="Times New Roman" w:cs="Times New Roman"/>
          <w:color w:val="000000"/>
        </w:rPr>
        <w:t>0.1 A</w:t>
      </w:r>
      <w:r>
        <w:rPr>
          <w:rFonts w:ascii="宋体" w:hAnsi="宋体" w:eastAsia="宋体" w:cs="宋体"/>
          <w:color w:val="000000"/>
        </w:rPr>
        <w:t>。则这盏台灯的额定电流为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2022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028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58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轮渡刚驶离码头，船长发现焦急赶来的老人，立即返航接老人。假设这位老人的质量为</w:t>
      </w:r>
      <w:r>
        <w:rPr>
          <w:rFonts w:ascii="Times New Roman" w:hAnsi="Times New Roman" w:eastAsia="Times New Roman" w:cs="Times New Roman"/>
          <w:color w:val="000000"/>
        </w:rPr>
        <w:t>60 kg</w:t>
      </w:r>
      <w:r>
        <w:rPr>
          <w:rFonts w:ascii="宋体" w:hAnsi="宋体" w:eastAsia="宋体" w:cs="宋体"/>
          <w:color w:val="000000"/>
        </w:rPr>
        <w:t>，站立时与水平地面的接触面积为</w:t>
      </w:r>
      <w:r>
        <w:rPr>
          <w:rFonts w:ascii="Times New Roman" w:hAnsi="Times New Roman" w:eastAsia="Times New Roman" w:cs="Times New Roman"/>
          <w:color w:val="000000"/>
        </w:rPr>
        <w:t>0.04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，登上轮渡后，轮渡的总质量为</w:t>
      </w:r>
      <w:r>
        <w:rPr>
          <w:rFonts w:ascii="Times New Roman" w:hAnsi="Times New Roman" w:eastAsia="Times New Roman" w:cs="Times New Roman"/>
          <w:color w:val="000000"/>
        </w:rPr>
        <w:t>150 t</w:t>
      </w:r>
      <w:r>
        <w:rPr>
          <w:rFonts w:ascii="宋体" w:hAnsi="宋体" w:eastAsia="宋体" w:cs="宋体"/>
          <w:color w:val="000000"/>
        </w:rPr>
        <w:t>。已知柴油的热值为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5pt;width:66.95pt;" o:ole="t" filled="f" o:preferrelative="t" stroked="f" coordsize="21600,21600">
            <v:path/>
            <v:fill on="f" focussize="0,0"/>
            <v:stroke on="f" joinstyle="miter"/>
            <v:imagedata r:id="rId75" o:title="eqIdd70f068d7652ce82a2ba8d49c1a63a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77" o:title="eqIdbc4c0e0001235ccbcdb7b89f9007cb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 N/kg</w:t>
      </w:r>
      <w:r>
        <w:rPr>
          <w:rFonts w:ascii="宋体" w:hAnsi="宋体" w:eastAsia="宋体" w:cs="宋体"/>
          <w:color w:val="000000"/>
        </w:rPr>
        <w:t>。</w:t>
      </w:r>
    </w:p>
    <w:p w14:paraId="00AA3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求老人站立时对水平地面的压强。</w:t>
      </w:r>
    </w:p>
    <w:p w14:paraId="5AA53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求轮渡排开水的体积。</w:t>
      </w:r>
    </w:p>
    <w:p w14:paraId="5FAA6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轮渡在接老人的过程中，若发动机做了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25pt;width:56.8pt;" o:ole="t" filled="f" o:preferrelative="t" stroked="f" coordsize="21600,21600">
            <v:path/>
            <v:fill on="f" focussize="0,0"/>
            <v:stroke on="f" joinstyle="miter"/>
            <v:imagedata r:id="rId79" o:title="eqIdb151ca3d1b4da1b4349dd43c5c823bf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的功，则这些功相当于完全燃烧多少千克柴油放出的热量？</w:t>
      </w:r>
    </w:p>
    <w:p w14:paraId="0721C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如图甲所示的电路中，电源电压不变，定值电阻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28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 Ω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2" o:title="eqId3d8372335ffadefe3adb9946fd1e7f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50 Ω</w:t>
      </w:r>
      <w:r>
        <w:rPr>
          <w:rFonts w:ascii="宋体" w:hAnsi="宋体" w:eastAsia="宋体" w:cs="宋体"/>
          <w:color w:val="000000"/>
        </w:rPr>
        <w:t>，电压表选用的测量范围为</w:t>
      </w:r>
      <w:r>
        <w:rPr>
          <w:rFonts w:ascii="Times New Roman" w:hAnsi="Times New Roman" w:eastAsia="Times New Roman" w:cs="Times New Roman"/>
          <w:color w:val="000000"/>
        </w:rPr>
        <w:t>0~15 V</w:t>
      </w:r>
      <w:r>
        <w:rPr>
          <w:rFonts w:ascii="宋体" w:hAnsi="宋体" w:eastAsia="宋体" w:cs="宋体"/>
          <w:color w:val="000000"/>
        </w:rPr>
        <w:t>，电流表选用的测量范围为</w:t>
      </w:r>
      <w:r>
        <w:rPr>
          <w:rFonts w:ascii="Times New Roman" w:hAnsi="Times New Roman" w:eastAsia="Times New Roman" w:cs="Times New Roman"/>
          <w:color w:val="000000"/>
        </w:rPr>
        <w:t>0~0.6 A</w:t>
      </w:r>
      <w:r>
        <w:rPr>
          <w:rFonts w:ascii="宋体" w:hAnsi="宋体" w:eastAsia="宋体" w:cs="宋体"/>
          <w:color w:val="000000"/>
        </w:rPr>
        <w:t>，其表盘</w:t>
      </w:r>
      <w:r>
        <w:rPr>
          <w:rFonts w:ascii="Times New Roman" w:hAnsi="Times New Roman" w:eastAsia="Times New Roman" w:cs="Times New Roman"/>
          <w:color w:val="000000"/>
        </w:rPr>
        <w:t>0.2~0.3</w:t>
      </w:r>
      <w:r>
        <w:rPr>
          <w:rFonts w:ascii="宋体" w:hAnsi="宋体" w:eastAsia="宋体" w:cs="宋体"/>
          <w:color w:val="000000"/>
        </w:rPr>
        <w:t>之间的刻度模糊不清，不能读出示数，如图乙所示。移动滑片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到某一位置时，电压表示数为</w:t>
      </w:r>
      <w:r>
        <w:rPr>
          <w:rFonts w:ascii="Times New Roman" w:hAnsi="Times New Roman" w:eastAsia="Times New Roman" w:cs="Times New Roman"/>
          <w:color w:val="000000"/>
        </w:rPr>
        <w:t>9 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 A</w:t>
      </w:r>
      <w:r>
        <w:rPr>
          <w:rFonts w:ascii="宋体" w:hAnsi="宋体" w:eastAsia="宋体" w:cs="宋体"/>
          <w:color w:val="000000"/>
        </w:rPr>
        <w:t>。</w:t>
      </w:r>
    </w:p>
    <w:p w14:paraId="2CE08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428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8F2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求变阻器接入电路的阻值。</w:t>
      </w:r>
    </w:p>
    <w:p w14:paraId="4F356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求电源电压。</w:t>
      </w:r>
    </w:p>
    <w:p w14:paraId="2463A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将电源调换为</w:t>
      </w:r>
      <w:r>
        <w:rPr>
          <w:rFonts w:ascii="Times New Roman" w:hAnsi="Times New Roman" w:eastAsia="Times New Roman" w:cs="Times New Roman"/>
          <w:color w:val="000000"/>
        </w:rPr>
        <w:t>9~12 V</w:t>
      </w:r>
      <w:r>
        <w:rPr>
          <w:rFonts w:ascii="宋体" w:hAnsi="宋体" w:eastAsia="宋体" w:cs="宋体"/>
          <w:color w:val="000000"/>
        </w:rPr>
        <w:t>范围内可连续调节的电源，用阻值为</w:t>
      </w:r>
      <w:r>
        <w:rPr>
          <w:rFonts w:ascii="Times New Roman" w:hAnsi="Times New Roman" w:eastAsia="Times New Roman" w:cs="Times New Roman"/>
          <w:color w:val="000000"/>
        </w:rPr>
        <w:t>12 Ω</w:t>
      </w:r>
      <w:r>
        <w:rPr>
          <w:rFonts w:ascii="宋体" w:hAnsi="宋体" w:eastAsia="宋体" w:cs="宋体"/>
          <w:color w:val="000000"/>
        </w:rPr>
        <w:t>的定值电阻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5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28" o:title="eqIdbe9b4a83b9aebebf29de0c4406ebf8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，其他不变。将电源电压在可调范围内调到任一值时，在保证电路安全的条件下，移动滑片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，使电压表示数都不小于</w:t>
      </w:r>
      <w:r>
        <w:rPr>
          <w:rFonts w:ascii="Times New Roman" w:hAnsi="Times New Roman" w:eastAsia="Times New Roman" w:cs="Times New Roman"/>
          <w:color w:val="000000"/>
        </w:rPr>
        <w:t>5 V</w:t>
      </w:r>
      <w:r>
        <w:rPr>
          <w:rFonts w:ascii="宋体" w:hAnsi="宋体" w:eastAsia="宋体" w:cs="宋体"/>
          <w:color w:val="000000"/>
        </w:rPr>
        <w:t>，且能读出电流表示数。求满足条件的变阻器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2" o:title="eqId3d8372335ffadefe3adb9946fd1e7f3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接入电路阻值的取值范围。</w:t>
      </w:r>
    </w:p>
    <w:p w14:paraId="00F84151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F6E3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0FFF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4BD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F4A8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9BB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CE5369"/>
    <w:rsid w:val="4FB50099"/>
    <w:rsid w:val="54A8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oleObject" Target="embeddings/oleObject31.bin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png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png"/><Relationship Id="rId72" Type="http://schemas.openxmlformats.org/officeDocument/2006/relationships/oleObject" Target="embeddings/oleObject23.bin"/><Relationship Id="rId71" Type="http://schemas.openxmlformats.org/officeDocument/2006/relationships/oleObject" Target="embeddings/oleObject22.bin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png"/><Relationship Id="rId62" Type="http://schemas.openxmlformats.org/officeDocument/2006/relationships/image" Target="media/image36.png"/><Relationship Id="rId61" Type="http://schemas.openxmlformats.org/officeDocument/2006/relationships/image" Target="media/image35.png"/><Relationship Id="rId60" Type="http://schemas.openxmlformats.org/officeDocument/2006/relationships/image" Target="media/image34.png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png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png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3506</Words>
  <Characters>3993</Characters>
  <Lines>0</Lines>
  <Paragraphs>0</Paragraphs>
  <TotalTime>0</TotalTime>
  <ScaleCrop>false</ScaleCrop>
  <LinksUpToDate>false</LinksUpToDate>
  <CharactersWithSpaces>4165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2026-09-13T13:41:52Z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EC4603C31C684844AD71364D7627F4FD_12</vt:lpwstr>
  </property>
</Properties>
</file>