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C8CFF">
      <w:pPr>
        <w:spacing w:line="360" w:lineRule="auto"/>
        <w:jc w:val="left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11036300</wp:posOffset>
            </wp:positionV>
            <wp:extent cx="406400" cy="495300"/>
            <wp:effectExtent l="0" t="0" r="1270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12509500</wp:posOffset>
            </wp:positionV>
            <wp:extent cx="292100" cy="457200"/>
            <wp:effectExtent l="0" t="0" r="12700" b="0"/>
            <wp:wrapNone/>
            <wp:docPr id="200379" name="图片 2003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16B65573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3D35A1B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1C62E0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89A739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本试卷分为第一部分（选择题）和第二部分（非选择题）。全卷共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9CF88E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毫米黑色墨水签字笔，分别在试卷和答题卡上填写姓名和准考证号。</w:t>
      </w:r>
    </w:p>
    <w:p w14:paraId="277F2C0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请在答题卡上各题的指定区域内作答，否则作答无效。</w:t>
      </w:r>
    </w:p>
    <w:p w14:paraId="256A0E0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答作图题时，先用铅笔作图，再用规定的签字笔描黑。</w:t>
      </w:r>
    </w:p>
    <w:p w14:paraId="4D5A80C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考试结束，本试卷和答题卡一并交回。</w:t>
      </w:r>
    </w:p>
    <w:p w14:paraId="374EDDF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347BD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分，每小题有两个选项符合题意，全部选对得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FE71E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国家卫健委发布的《中小学生书包卫生要求》指出，学生书包（含书籍和文具）的总质量不能超过学生身体质量的</w:t>
      </w:r>
      <w:r>
        <w:rPr>
          <w:rFonts w:ascii="Times New Roman" w:hAnsi="Times New Roman" w:eastAsia="Times New Roman" w:cs="Times New Roman"/>
          <w:color w:val="auto"/>
        </w:rPr>
        <w:t>10%</w:t>
      </w:r>
      <w:r>
        <w:rPr>
          <w:rFonts w:ascii="宋体" w:hAnsi="宋体" w:eastAsia="宋体" w:cs="宋体"/>
          <w:color w:val="auto"/>
        </w:rPr>
        <w:t>。按照要求，一名初中生书包的最大总质量约为（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966FD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50g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5kg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50kg</w:t>
      </w:r>
    </w:p>
    <w:p w14:paraId="1E3E2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西安鼓乐被列入世界人类非物质文化遗产名录。乐队演奏时，竹笛主奏，鼓声如雷，笙管齐鸣。下列分析正确的是（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DC78A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竹笛发出的声音是由管壁振动产生的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鼓乐声是通过空气传入人耳的</w:t>
      </w:r>
    </w:p>
    <w:p w14:paraId="6893B5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观众根据声音的响度分辨出竹笛的声音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鼓声如雷是指声音的音调高</w:t>
      </w:r>
    </w:p>
    <w:p w14:paraId="55C42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下列现象由光的直线传播形成的是（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223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</w:t>
      </w:r>
    </w:p>
    <w:p w14:paraId="5F1E2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新石器时期，古人就将盛有食物的陶甑置于盛水的陶罐上，加热陶罐中的水，产生的水蒸气通过陶甑底部的孔眼将食物加热，如图所示。下列说法正确的是（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C12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D2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加热时，陶罐中的水发生了升华</w:t>
      </w:r>
    </w:p>
    <w:p w14:paraId="3FC18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水蒸气与食物接触后，发生了液化</w:t>
      </w:r>
    </w:p>
    <w:p w14:paraId="45A24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水蒸气与食物接触后，温度从水蒸气传递给了食物</w:t>
      </w:r>
    </w:p>
    <w:p w14:paraId="65984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陶甑中食物的内能是通过做功的方式改变的</w:t>
      </w:r>
    </w:p>
    <w:p w14:paraId="5B60B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从微观世界到宏观宇宙，人类探索的脚步从未停止。下列说法正确的是（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F68B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分子、原子核、地球、太阳是按照由小到大的空间尺度排序的</w:t>
      </w:r>
    </w:p>
    <w:p w14:paraId="70D13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地球等行星绕太阳运动，说明太阳是宇宙的中心</w:t>
      </w:r>
    </w:p>
    <w:p w14:paraId="3765B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电子的发现，说明原子是可分的</w:t>
      </w:r>
    </w:p>
    <w:p w14:paraId="76DD6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面包疏松多孔，说明分子间有空隙</w:t>
      </w:r>
    </w:p>
    <w:p w14:paraId="05C6C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如图，是劳动教育课上，学生体验用手推车搬运沙袋的活动场景。下列说法正确的是（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34D1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495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1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手推车需要学生推着前进，说明物体的运动需要力来维持</w:t>
      </w:r>
    </w:p>
    <w:p w14:paraId="56DF7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起跑前，沙袋对车的压力与车对沙袋的支持力是一对平衡力</w:t>
      </w:r>
    </w:p>
    <w:p w14:paraId="1A942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手推车在加速前进的过程中，其运动状态保持不变</w:t>
      </w:r>
    </w:p>
    <w:p w14:paraId="37B13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手推车冲过终点后不能立即停下来，是由于一切物体都具有惯性</w:t>
      </w:r>
    </w:p>
    <w:p w14:paraId="412F5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关于科学技术的应用，下列分析不正确的是（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53C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中国空间站所用的太阳能帆板将太阳能转化为电能</w:t>
      </w:r>
    </w:p>
    <w:p w14:paraId="03DCC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掘进隧道所用的盾构机的机头材料具有硬度大、耐高温的特性</w:t>
      </w:r>
    </w:p>
    <w:p w14:paraId="5491E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三峡水利枢纽工程中的船闸是利用连通器原理工作的</w:t>
      </w:r>
    </w:p>
    <w:p w14:paraId="3B081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“人造太阳”是利用氘核和氚核发生核裂变释放能量的</w:t>
      </w:r>
    </w:p>
    <w:p w14:paraId="08DEE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</w:t>
      </w:r>
      <w:r>
        <w:rPr>
          <w:rFonts w:ascii="宋体" w:hAnsi="宋体" w:eastAsia="宋体" w:cs="宋体"/>
          <w:color w:val="000000"/>
          <w:em w:val="dot"/>
          <w:lang w:eastAsia="zh-CN"/>
        </w:rPr>
        <w:t>不符合</w:t>
      </w:r>
      <w:r>
        <w:rPr>
          <w:rFonts w:ascii="宋体" w:hAnsi="宋体" w:eastAsia="宋体" w:cs="宋体"/>
          <w:color w:val="000000"/>
        </w:rPr>
        <w:t>安全用电原则的是（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43E41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用电器或电线起火时，直接用水进行灭火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发现有人触电，应立即切断电源</w:t>
      </w:r>
    </w:p>
    <w:p w14:paraId="607EEE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使用测电笔时，手不能触摸笔尖的金属电极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清洁用电器时，必须严格按说明书操作</w:t>
      </w:r>
    </w:p>
    <w:p w14:paraId="3292D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我国超导电动高速磁浮列车采用高温超导技术，车载超导磁体与轨道上的通电线圈之间形成强大的作用力，并在车速达到</w:t>
      </w:r>
      <w:r>
        <w:rPr>
          <w:rFonts w:ascii="Times New Roman" w:hAnsi="Times New Roman" w:eastAsia="Times New Roman" w:cs="Times New Roman"/>
          <w:color w:val="000000"/>
        </w:rPr>
        <w:t>150 km/h</w:t>
      </w:r>
      <w:r>
        <w:rPr>
          <w:rFonts w:ascii="宋体" w:hAnsi="宋体" w:eastAsia="宋体" w:cs="宋体"/>
          <w:color w:val="000000"/>
        </w:rPr>
        <w:t>以上时实现悬浮。下列说法正确的是（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46F1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列车悬浮行驶时，列车车轮与轨道之间没有摩擦力</w:t>
      </w:r>
    </w:p>
    <w:p w14:paraId="7B4A6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轨道上的线圈通电后产生了磁场</w:t>
      </w:r>
    </w:p>
    <w:p w14:paraId="47470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列车悬浮是利用了异名磁极相互排斥</w:t>
      </w:r>
    </w:p>
    <w:p w14:paraId="0406B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列车电动机的工作原理是电磁感应</w:t>
      </w:r>
    </w:p>
    <w:p w14:paraId="344F4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圆柱形容器甲中装有某种液体，放置在水平桌面上。轻质薄壁圆柱形容器乙（重力不计）的底面积为</w:t>
      </w:r>
      <w:r>
        <w:rPr>
          <w:rFonts w:ascii="Times New Roman" w:hAnsi="Times New Roman" w:eastAsia="Times New Roman" w:cs="Times New Roman"/>
          <w:color w:val="000000"/>
        </w:rPr>
        <w:t>600cm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，装有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深的水，此时将乙轻放入甲中，静止后，乙下表面距甲中液体表面的距离为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所示；将一物块（不吸水）轻放入乙中，物块沉底后，乙中水的深度变为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，此时乙下表面距甲中液体表面的距离为</w:t>
      </w:r>
      <w:r>
        <w:rPr>
          <w:rFonts w:ascii="Times New Roman" w:hAnsi="Times New Roman" w:eastAsia="Times New Roman" w:cs="Times New Roman"/>
          <w:color w:val="000000"/>
        </w:rPr>
        <w:t>18.75cm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所示。已知水的密度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5" o:title="eqIdbb0d06b2b45f00a63215c88c5271a1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，下列说法正确的是（）</w:t>
      </w:r>
    </w:p>
    <w:p w14:paraId="11422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266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1E8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中，容器乙受到的浮力等于水的重力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容器甲中液体的密度大于水的密度</w:t>
      </w:r>
    </w:p>
    <w:p w14:paraId="0EB7D9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物块受到的浮力为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物块的密度为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8" o:title="eqIdc80d433826761af0075b1b4cf12f94d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 w14:paraId="436BDBA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0D9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9B2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古诗词中蕴含着丰富的物理知识。“花气袭人知骤暖”表明温度越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现象越明显，分子无规则运动越剧烈；“轻舟已过万重山”中，若以山为参照物，船是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25E6A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，用手将可伸缩的波纹塑料管的下端固定在盛水的烧杯里，另一只手堵住上端管口，将管子向上拉长，看到水会沿管上升，这是由于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，用吹风机在塑料管的上端管口处水平吹风，下端管口附近的小纸屑会从上端管口飞出，这是因为上端管口处空气流速变大，压强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80B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28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8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《韩非子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有度》中记载的“司南”是世界上最古老的指向仪器，在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的作用下勺柄静止时指向南方；《武备志》中记载的“火龙”是世界上最早的二级火箭，点燃火药后，“火龙”向后喷出高温气体，同时这种气体也对“火龙”施加了推力，说明物体间力的作用是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的；北斗卫星导航系统是利用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传递信息的；长征七号改运载火箭加速升空时，机械能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06E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篆刻艺术是中华传统文化的瑰宝。刻刀的刀口很锋利，在相同压力下可以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（选填“增大”或“减小”）对印章的压强；刻刀手柄上紧密缠绕的细绳是为了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（选填“增大”或“减小”）摩擦；篆刻过程中，印章材料的密度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EC0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春季出现“倒春寒”的低温天气时，农民常用给秧田灌水的方式以防止秧苗冻坏，这是利用了水的比热容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的特点。某天傍晚在一块稻田里灌入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1" o:title="eqId5534bb4689b0f3f06345581bd78cc68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的水，夜晚水的温度降低了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，此过程中水放出的热量为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23" o:title="eqId9979333b4b2e84216bef7625e029b0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B0CC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</w:p>
    <w:p w14:paraId="04B2C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如图，是一个用绳子悬挂着的灯笼。请画出灯笼静止时所受拉力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为力的作用点。</w:t>
      </w:r>
    </w:p>
    <w:p w14:paraId="4FE47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9600" cy="1704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72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如图，是一个条形磁体，请用箭头在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点标出磁感线的方向，并在括号中标出小磁针静止时左端的磁极名称。</w:t>
      </w:r>
    </w:p>
    <w:p w14:paraId="75B9D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04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DF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22B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09CAE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2540"/>
            <wp:effectExtent l="0" t="0" r="0" b="381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192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将天平放在水平桌面上，游码处于标尺左端的零刻度线处，指针位置如图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所示，为使横梁水平平衡，应将平衡螺母向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调节，直至指针对准分度盘中央刻度线。</w:t>
      </w:r>
    </w:p>
    <w:p w14:paraId="48544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，用带电的橡胶棒接触验电器的金属球后，两金属箔片张开，是由于两金属箔片带上了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（选填“同种”或“异种”）电荷。</w:t>
      </w:r>
    </w:p>
    <w:p w14:paraId="3F2D5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，用弹簧测力计沿竖直方向匀速向上拉动绳子的一端，使钩码缓缓上升，弹簧测力计的示数为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；增加钩码数量，重复上述操作，该动滑轮的机械效率将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3C6B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以下是小明探究电流与电压关系的部分实验环节。</w:t>
      </w:r>
    </w:p>
    <w:p w14:paraId="5EAC9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171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86000" cy="2343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0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小明连接电路前，观察到电流表指针位置如图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所示，他接下来应对该电流表进行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0E27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完成步骤（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）后，请用笔画线代替导线将图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所示的电路补充完整。</w:t>
      </w:r>
    </w:p>
    <w:p w14:paraId="732A4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检查电路无误后，闭合开关，移动滑片，记录电压表和电流表示数如下表。第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次实验时电压表示数如图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所示，读数为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5"/>
        <w:gridCol w:w="1388"/>
        <w:gridCol w:w="1388"/>
        <w:gridCol w:w="1388"/>
        <w:gridCol w:w="1388"/>
        <w:gridCol w:w="1388"/>
      </w:tblGrid>
      <w:tr w14:paraId="7687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BBE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EC5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3D8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21F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1C3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20D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646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6D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37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3DE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40A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5FA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92C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28C3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332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2A9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F98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E9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22D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630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</w:tbl>
    <w:p w14:paraId="44C0307C">
      <w:pPr>
        <w:spacing w:line="360" w:lineRule="auto"/>
        <w:jc w:val="left"/>
        <w:textAlignment w:val="center"/>
        <w:rPr>
          <w:color w:val="000000"/>
        </w:rPr>
      </w:pPr>
    </w:p>
    <w:p w14:paraId="71E90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请将表中数据补充完整后，根据表中数据，在图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的坐标系中画出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图像。</w:t>
      </w:r>
    </w:p>
    <w:p w14:paraId="35C3F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人体的心脏是一台精密的“机器”，在心脏内血液按照“心房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心室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动脉”的方向流动，心脏瓣膜精准控制了血液的单向流动。</w:t>
      </w:r>
    </w:p>
    <w:p w14:paraId="7490B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BF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是左心室向主动脉供血时的示意图。当心室收缩时，房室瓣关闭，心室内的压强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（选填“变大”或“变小”），动脉瓣打开，血液从心室泵出到主动脉。</w:t>
      </w:r>
    </w:p>
    <w:p w14:paraId="14764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查阅科普资料了解到，技术工程中的“单向阀”就起到了类似心脏瓣膜的作用。于是，他利用水、透明塑料圆筒、带方孔的隔板、橡皮膜、带转轴的略大于方孔的薄金属挡板及其他工具，对单向阀进行研究。小明按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组装好器材后，分别向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两侧注水并浸没橡皮膜，当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侧水位明显高于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侧水位时，橡皮膜向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”）侧凸出，这是因为液体内部有压强，深度越大，压强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5DD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小明将橡皮膜更换为较大的方形挡板，若想实现无论两侧水位高低如何，水只可能从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侧流向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侧，不能从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侧流向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侧，他应将挡板安装在图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（选填“甲”或“乙”）处。</w:t>
      </w:r>
    </w:p>
    <w:p w14:paraId="7A22A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是我国北宋时期建成的福寿沟防洪排涝系统示意图，其排水管道的外闸门就使用了单向阀技术。当江水水位低于闸门时，管道内水流的冲力冲开闸门并带走沉积物；管道内无水流时，闸门在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作用下关闭；若汛期江水上涨至图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水位时，闸门外侧所受江水的压力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（选填“大于”或“小于”）闸门内侧水流的冲力，闸门被压紧，避免了江水倒灌。日常维修或清淤时，为了能从外侧打开闸门最省力，应在闸门外侧的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”）处安装把手。</w:t>
      </w:r>
    </w:p>
    <w:p w14:paraId="5A76D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0477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B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小明用一个圆形凸透镜（镜片直径约</w:t>
      </w:r>
      <w:r>
        <w:rPr>
          <w:rFonts w:ascii="Times New Roman" w:hAnsi="Times New Roman" w:eastAsia="Times New Roman" w:cs="Times New Roman"/>
          <w:color w:val="000000"/>
        </w:rPr>
        <w:t>8 cm</w:t>
      </w:r>
      <w:r>
        <w:rPr>
          <w:rFonts w:ascii="宋体" w:hAnsi="宋体" w:eastAsia="宋体" w:cs="宋体"/>
          <w:color w:val="000000"/>
        </w:rPr>
        <w:t>）、纸盒、薄泡沫板、胶水、手机（屏幕大小约为</w:t>
      </w:r>
      <w:r>
        <w:rPr>
          <w:rFonts w:ascii="Times New Roman" w:hAnsi="Times New Roman" w:eastAsia="Times New Roman" w:cs="Times New Roman"/>
          <w:color w:val="000000"/>
        </w:rPr>
        <w:t>15 cm×6.5 cm</w:t>
      </w:r>
      <w:r>
        <w:rPr>
          <w:rFonts w:ascii="宋体" w:hAnsi="宋体" w:eastAsia="宋体" w:cs="宋体"/>
          <w:color w:val="000000"/>
        </w:rPr>
        <w:t>）及其他辅助材料，计划制作一个简易投影仪，可将手机屏幕的画面投射在客厅墙上。</w:t>
      </w:r>
    </w:p>
    <w:p w14:paraId="5688E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057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58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小明用如图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的方法，测量出该凸透镜焦距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1738D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①为满足投影仪功能，根据已学习过的凸透镜成像规律，小明可选择在如图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纸盒上的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（选填“甲”或“乙”）平面开孔并安装凸透镜。</w:t>
      </w:r>
    </w:p>
    <w:p w14:paraId="19B21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②为了确定手机在盒内的安装位置，小明在实验室用“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”光源、凸透镜、光具座、光屏和卷尺等器材进行实验，模拟不同物距时的成像情况，并记录相应数据如下表，将实验数据作为制作投影仪的相关参数。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7"/>
        <w:gridCol w:w="1654"/>
        <w:gridCol w:w="1672"/>
        <w:gridCol w:w="1709"/>
        <w:gridCol w:w="1673"/>
      </w:tblGrid>
      <w:tr w14:paraId="01F75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43E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77C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6F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27F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AF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6C5D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9BE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CD0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3AD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AD1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770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</w:tr>
      <w:tr w14:paraId="47EE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8D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857C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BD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89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F72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4A21B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E1A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E3E3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800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84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153.3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83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19E2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8EC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AF9F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FF9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AD7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75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</w:tr>
      <w:tr w14:paraId="5842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DDC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4129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B5E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8AD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D5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</w:tr>
      <w:tr w14:paraId="4B810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06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797E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FB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08B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286.7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C7A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</w:tr>
      <w:tr w14:paraId="70AFF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285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712D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F2E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3C4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6D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</w:tr>
    </w:tbl>
    <w:p w14:paraId="17CA4C08">
      <w:pPr>
        <w:spacing w:line="360" w:lineRule="auto"/>
        <w:jc w:val="left"/>
        <w:textAlignment w:val="center"/>
        <w:rPr>
          <w:color w:val="000000"/>
        </w:rPr>
      </w:pPr>
    </w:p>
    <w:p w14:paraId="6DC96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小明按照能垂直嵌入纸盒的尺寸裁剪两块薄泡沫板，使它们垂直固定在一起作为支架，将手机壳粘在支架背板上，再将手机嵌入壳中，根据表中数据，确定好手机在纸盒内的位置，完成投影仪制作。调整好投影仪正对墙壁的距离，就可实现将手机画面清晰地投影在正对的墙壁上。已知使用投影仪的房间，正对的两面墙壁间的距离为</w:t>
      </w:r>
      <w:r>
        <w:rPr>
          <w:rFonts w:ascii="Times New Roman" w:hAnsi="Times New Roman" w:eastAsia="Times New Roman" w:cs="Times New Roman"/>
          <w:color w:val="000000"/>
        </w:rPr>
        <w:t>3 m</w:t>
      </w:r>
      <w:r>
        <w:rPr>
          <w:rFonts w:ascii="宋体" w:hAnsi="宋体" w:eastAsia="宋体" w:cs="宋体"/>
          <w:color w:val="000000"/>
        </w:rPr>
        <w:t>。</w:t>
      </w:r>
    </w:p>
    <w:p w14:paraId="0699F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5D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若根据表中第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次的数据制作投影仪（即手机屏幕距离透镜</w:t>
      </w:r>
      <w:r>
        <w:rPr>
          <w:rFonts w:ascii="Times New Roman" w:hAnsi="Times New Roman" w:eastAsia="Times New Roman" w:cs="Times New Roman"/>
          <w:color w:val="000000"/>
        </w:rPr>
        <w:t>21.5 cm</w:t>
      </w:r>
      <w:r>
        <w:rPr>
          <w:rFonts w:ascii="宋体" w:hAnsi="宋体" w:eastAsia="宋体" w:cs="宋体"/>
          <w:color w:val="000000"/>
        </w:rPr>
        <w:t>处），你认为是否可行并阐述理由：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FFBD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根据表中第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次或第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次的数据制作投影仪，均能正常播放。请你比较两次数据，选择其中一次，分析该次投影画面效果的优点与不足：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7F1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，是小明进行模拟实验的场景，此时光屏上成清晰的像，像的形状是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（填字母选项）。</w:t>
      </w:r>
    </w:p>
    <w:p w14:paraId="15833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609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39A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19100" cy="1114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81000" cy="10001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28625" cy="11334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47675" cy="11906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D5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小明将制作好的投影仪放在水平台面并正对墙壁播放，发现墙壁上的画面整体偏高，请你分析可能的原因：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398A1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请你给出一条该投影仪的使用提示：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D133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D66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日，从延安首发的“复兴号”动车发往西安北站。已知在某直线路段的行驶途中，动车匀速行驶时的牵引力为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，行驶</w:t>
      </w:r>
      <w:r>
        <w:rPr>
          <w:rFonts w:ascii="Times New Roman" w:hAnsi="Times New Roman" w:eastAsia="Times New Roman" w:cs="Times New Roman"/>
          <w:color w:val="000000"/>
        </w:rPr>
        <w:t>4800m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。求此过程中：</w:t>
      </w:r>
    </w:p>
    <w:p w14:paraId="74E71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动车的速度是多少？</w:t>
      </w:r>
    </w:p>
    <w:p w14:paraId="681CA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牵引力所做的功是多少？</w:t>
      </w:r>
    </w:p>
    <w:p w14:paraId="0DED1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年，我国海上风电累计并网装机容量占全球总装机容量的一半以上，为全球海上风电大型化、规模化发展树立了新标杆。</w:t>
      </w:r>
    </w:p>
    <w:p w14:paraId="11C4C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风能属于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（选填“可再生”或“不可再生”）能源。</w:t>
      </w:r>
    </w:p>
    <w:p w14:paraId="70EBA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某海上风电机组平均发电功率为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9" o:title="eqId875514b3a07e83a49eb242a4dccc2f8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，则持续发电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所发出的电能为多少？</w:t>
      </w:r>
    </w:p>
    <w:p w14:paraId="1B02B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若某家庭平均每月消耗电能</w:t>
      </w:r>
      <w:r>
        <w:rPr>
          <w:rFonts w:ascii="Times New Roman" w:hAnsi="Times New Roman" w:eastAsia="Times New Roman" w:cs="Times New Roman"/>
          <w:color w:val="000000"/>
        </w:rPr>
        <w:t>300kW·h</w:t>
      </w:r>
      <w:r>
        <w:rPr>
          <w:rFonts w:ascii="宋体" w:hAnsi="宋体" w:eastAsia="宋体" w:cs="宋体"/>
          <w:color w:val="000000"/>
        </w:rPr>
        <w:t>，则该海上风电机组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发出的电能，可供该家庭使用多少个月？</w:t>
      </w:r>
    </w:p>
    <w:p w14:paraId="197A7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某火电厂的煤电转换效率为</w:t>
      </w:r>
      <w:r>
        <w:rPr>
          <w:rFonts w:ascii="Times New Roman" w:hAnsi="Times New Roman" w:eastAsia="Times New Roman" w:cs="Times New Roman"/>
          <w:color w:val="000000"/>
        </w:rPr>
        <w:t>36%</w:t>
      </w:r>
      <w:r>
        <w:rPr>
          <w:rFonts w:ascii="宋体" w:hAnsi="宋体" w:eastAsia="宋体" w:cs="宋体"/>
          <w:color w:val="000000"/>
        </w:rPr>
        <w:t>，若海上风电机组</w:t>
      </w:r>
      <w:r>
        <w:rPr>
          <w:rFonts w:ascii="Times New Roman" w:hAnsi="Times New Roman" w:eastAsia="Times New Roman" w:cs="Times New Roman"/>
          <w:color w:val="000000"/>
        </w:rPr>
        <w:t>1 h</w:t>
      </w:r>
      <w:r>
        <w:rPr>
          <w:rFonts w:ascii="宋体" w:hAnsi="宋体" w:eastAsia="宋体" w:cs="宋体"/>
          <w:color w:val="000000"/>
        </w:rPr>
        <w:t>所发出的电能全部由该火电厂提供，则需要完全燃烧多少千克标准煤？（为便于计算，标准煤的热值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41" o:title="eqId209cf9028b237bc1cd8c547e9ec863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E645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华在老师的指导下，开展电路设计实践活动。他们计划设计一个电热器工作电路，电路中只用到两根电热丝、两个单刀单掷开关和若干导线，不考虑温度对电热丝阻值的影响。请规范使用电路元件符号：电热丝用符号“</w:t>
      </w:r>
      <w:r>
        <w:rPr>
          <w:color w:val="000000"/>
        </w:rPr>
        <w:drawing>
          <wp:inline distT="0" distB="0" distL="114300" distR="114300">
            <wp:extent cx="771525" cy="1333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”表示，单刀单掷开关断开时用符号“</w:t>
      </w:r>
      <w:r>
        <w:rPr>
          <w:color w:val="000000"/>
        </w:rPr>
        <w:drawing>
          <wp:inline distT="0" distB="0" distL="114300" distR="114300">
            <wp:extent cx="809625" cy="1333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”表示。</w:t>
      </w:r>
    </w:p>
    <w:p w14:paraId="47287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电热器是利用电流的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效应工作的。</w:t>
      </w:r>
    </w:p>
    <w:p w14:paraId="7FDE9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小明和小华设计的电路需满足如表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所示的功能。</w:t>
      </w:r>
    </w:p>
    <w:p w14:paraId="0C225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7"/>
        <w:gridCol w:w="2085"/>
        <w:gridCol w:w="2066"/>
        <w:gridCol w:w="2087"/>
      </w:tblGrid>
      <w:tr w14:paraId="2883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7D0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77E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开关状态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0FC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工作挡位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E99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62E4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E59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  <w:p w14:paraId="603F9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（交流电）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948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闭合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553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挡位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13D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</w:t>
            </w:r>
          </w:p>
        </w:tc>
      </w:tr>
      <w:tr w14:paraId="762D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424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C46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只闭合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color w:val="000000"/>
                <w:vertAlign w:val="subscript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F82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挡位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0D3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</w:tr>
      <w:tr w14:paraId="2B015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B7A1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E96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只闭合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87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不工作</w:t>
            </w:r>
          </w:p>
        </w:tc>
      </w:tr>
    </w:tbl>
    <w:p w14:paraId="3F2D2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小明和小华共同完成了两种不同的设计方案，请你在图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的虚线框内画出他们设计的电路图，并标出两根电热丝的阻值大小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1AC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17430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DF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分析电热器在“挡位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”正常工作时的电流大小为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420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小明和小华进一步研究，从用电安全和使用功能等方面对电路的设计方案进行了优化，在原有电路元件的基础上，只增加了一个熔断器（接入电路时处于通路状态，电路短路时会自动断开），用符号“</w:t>
      </w:r>
      <w:r>
        <w:rPr>
          <w:color w:val="000000"/>
        </w:rPr>
        <w:drawing>
          <wp:inline distT="0" distB="0" distL="114300" distR="114300">
            <wp:extent cx="723900" cy="123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”表示，实现了如表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所示的功能。请你在图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的虚线框内画出新设计的电路图，并计算第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个挡位的工作功率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为多少？（写出必要的计算过程）</w:t>
      </w:r>
    </w:p>
    <w:p w14:paraId="67D4E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1"/>
        <w:gridCol w:w="2071"/>
        <w:gridCol w:w="2071"/>
        <w:gridCol w:w="2092"/>
      </w:tblGrid>
      <w:tr w14:paraId="13EDA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312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D37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开关状态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08F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工作挡位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D2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7FAE8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1D1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  <w:p w14:paraId="342686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（交流电）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BD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状态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1BB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挡位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32B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</w:t>
            </w:r>
          </w:p>
        </w:tc>
      </w:tr>
      <w:tr w14:paraId="53C81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0A7D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0EB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状态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B5F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挡位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159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</w:tr>
      <w:tr w14:paraId="06E3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D910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AD9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状态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1C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挡位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326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color w:val="000000"/>
                <w:vertAlign w:val="subscript"/>
              </w:rPr>
              <w:t>3</w:t>
            </w:r>
          </w:p>
        </w:tc>
      </w:tr>
    </w:tbl>
    <w:p w14:paraId="6494F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5335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B0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BF9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4337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9E7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15B8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CFE5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383F43"/>
    <w:rsid w:val="38274566"/>
    <w:rsid w:val="39F438AA"/>
    <w:rsid w:val="59F2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wmf"/><Relationship Id="rId40" Type="http://schemas.openxmlformats.org/officeDocument/2006/relationships/oleObject" Target="embeddings/oleObject6.bin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10</Pages>
  <Words>4816</Words>
  <Characters>5438</Characters>
  <Lines>0</Lines>
  <Paragraphs>0</Paragraphs>
  <TotalTime>0</TotalTime>
  <ScaleCrop>false</ScaleCrop>
  <LinksUpToDate>false</LinksUpToDate>
  <CharactersWithSpaces>5578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2026-09-13T13:42:03Z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C36E55B3B8F84E81AF5C42EDBA2A8DF4_12</vt:lpwstr>
  </property>
</Properties>
</file>