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63FE4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12496800</wp:posOffset>
            </wp:positionV>
            <wp:extent cx="368300" cy="469900"/>
            <wp:effectExtent l="0" t="0" r="12700" b="635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12192000</wp:posOffset>
            </wp:positionV>
            <wp:extent cx="317500" cy="368300"/>
            <wp:effectExtent l="0" t="0" r="6350" b="12700"/>
            <wp:wrapNone/>
            <wp:docPr id="9829501" name="图片 98295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9501" name="图片 98295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二〇二六年绥化市初中学业水平考试</w:t>
      </w:r>
    </w:p>
    <w:p w14:paraId="4DA5B2E4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418E0E9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FE4203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物理和化学考试时间共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509A80E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所有答案都必须写在答题卡上所对应的题号后的指定区域内</w:t>
      </w:r>
    </w:p>
    <w:p w14:paraId="25EE66FD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7F4DBEA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0695111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物理试题共四道大题，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90DD17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可能用到的参考数据：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2pt;width:55.5pt;" o:ole="t" filled="f" o:preferrelative="t" stroked="f" coordsize="21600,21600">
            <v:path/>
            <v:fill on="f" focussize="0,0"/>
            <v:stroke on="f" joinstyle="miter"/>
            <v:imagedata r:id="rId13" o:title="eqId6d2f7024e32b887c1d3297417c4057a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85pt;width:121.95pt;" o:ole="t" filled="f" o:preferrelative="t" stroked="f" coordsize="21600,21600">
            <v:path/>
            <v:fill on="f" focussize="0,0"/>
            <v:stroke on="f" joinstyle="miter"/>
            <v:imagedata r:id="rId15" o:title="eqId181fe956b61ed6698f4cb906394241f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101pt;" o:ole="t" filled="f" o:preferrelative="t" stroked="f" coordsize="21600,21600">
            <v:path/>
            <v:fill on="f" focussize="0,0"/>
            <v:stroke on="f" joinstyle="miter"/>
            <v:imagedata r:id="rId17" o:title="eqId0f664acb17bba8ffa7da8a96628c2d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</w:p>
    <w:p w14:paraId="7C809A4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小题每题只有一个正确选项；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小题每题有两个或两个以上正确选项，正确选项不全得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分，有错误选项不得分）请在答题卡上用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铅笔把你的选项所对应的方框涂黑</w:t>
      </w:r>
    </w:p>
    <w:p w14:paraId="0D195E4C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物理与生活息息相关。下列物理量估测符合生活实际的是（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5522851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人脉搏跳动的频率约为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次</w:t>
      </w:r>
      <w:r>
        <w:rPr>
          <w:rFonts w:ascii="Times New Roman" w:hAnsi="Times New Roman" w:eastAsia="Times New Roman" w:cs="Times New Roman"/>
          <w:color w:val="auto"/>
        </w:rPr>
        <w:t>/</w:t>
      </w:r>
      <w:r>
        <w:rPr>
          <w:rFonts w:ascii="宋体" w:hAnsi="宋体" w:eastAsia="宋体" w:cs="宋体"/>
          <w:color w:val="auto"/>
        </w:rPr>
        <w:t>秒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一名初中生的质量约为</w:t>
      </w:r>
      <w:r>
        <w:rPr>
          <w:rFonts w:ascii="Times New Roman" w:hAnsi="Times New Roman" w:eastAsia="Times New Roman" w:cs="Times New Roman"/>
          <w:color w:val="auto"/>
        </w:rPr>
        <w:t>50 g</w:t>
      </w:r>
    </w:p>
    <w:p w14:paraId="058FF5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教室内课桌的高度约为</w:t>
      </w:r>
      <w:r>
        <w:rPr>
          <w:rFonts w:ascii="Times New Roman" w:hAnsi="Times New Roman" w:eastAsia="Times New Roman" w:cs="Times New Roman"/>
          <w:color w:val="auto"/>
        </w:rPr>
        <w:t>75 cm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人体的正常体温约为</w:t>
      </w:r>
      <w:r>
        <w:rPr>
          <w:rFonts w:ascii="Times New Roman" w:hAnsi="Times New Roman" w:eastAsia="Times New Roman" w:cs="Times New Roman"/>
          <w:color w:val="auto"/>
        </w:rPr>
        <w:t>42℃</w:t>
      </w:r>
    </w:p>
    <w:p w14:paraId="73DFD2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小宇学习时，窗外传来钢琴声，他关上阳台的门窗。下列有关声现象说法正确的是（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4107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钢琴声是由空气振动产生的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分辨出钢琴声是根据音调判断的</w:t>
      </w:r>
    </w:p>
    <w:p w14:paraId="63C9A4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关闭门窗是防止噪声产生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听到钢琴声说明空气能传播声音</w:t>
      </w:r>
    </w:p>
    <w:p w14:paraId="15009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如图，嫦娥四号探测器着陆月球表面，其携带的玉兔二号月球车展开太阳翼后，沿着斜梯下行过程中，若判断玉兔二号月球车为静止的，所选参照物为（　　）</w:t>
      </w:r>
    </w:p>
    <w:p w14:paraId="7DE77F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609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4A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月球表面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斜梯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嫦娥四号</w:t>
      </w:r>
    </w:p>
    <w:p w14:paraId="225CCD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我们看到斜放入水中的筷子在水面处发生弯折。下列光现象中与其成因相同的是（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3BA9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809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透过树丛的光束</w:t>
      </w:r>
    </w:p>
    <w:p w14:paraId="6CF6AC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438525" cy="8286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激光引导掘进方向</w:t>
      </w:r>
    </w:p>
    <w:p w14:paraId="09861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看到不发光的物体</w:t>
      </w:r>
    </w:p>
    <w:p w14:paraId="45ECC3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952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瞄准鱼的下方叉鱼</w:t>
      </w:r>
    </w:p>
    <w:p w14:paraId="6328AC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下列有关厨房中的物态变化正确的是（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A0398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冰箱冷冻室的白霜是升华形成的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冰冻水饺中的冰熔化成水</w:t>
      </w:r>
    </w:p>
    <w:p w14:paraId="3EF523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水的沸腾是液化现象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锅边的“白气”是汽化形成的</w:t>
      </w:r>
    </w:p>
    <w:p w14:paraId="72FF4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不规范用电会带来很大危害，甚至会危及生命。下图中符合安全用电原则的是（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DE3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038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多个大功率用电器同时使用</w:t>
      </w:r>
    </w:p>
    <w:p w14:paraId="60FCD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62050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无防护措施接触高压带电体</w:t>
      </w:r>
    </w:p>
    <w:p w14:paraId="04454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742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古建筑上加装防雷装置</w:t>
      </w:r>
    </w:p>
    <w:p w14:paraId="6C8AA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38225" cy="752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拽着插头后面的电线拔插头</w:t>
      </w:r>
    </w:p>
    <w:p w14:paraId="77480E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人骑着电动车在水平公路上匀速直线行驶。下列有关说法正确的是（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28B0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车对地面的压力与地面对车的支持力是一对相互作用力</w:t>
      </w:r>
    </w:p>
    <w:p w14:paraId="69358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车受到的重力与地面对车的支持力是一对平衡力</w:t>
      </w:r>
    </w:p>
    <w:p w14:paraId="1FCFD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车在水平方向上所受力的合力不为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17AEA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紧急刹车时，人向前倾是由于人受到惯性作用</w:t>
      </w:r>
    </w:p>
    <w:p w14:paraId="03C44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如图是半导体型呼气酒精测试仪的简化电路图，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为电阻随酒精气体浓度增大而减小的半导体传感器。若司机呼出的酒精气体浓度越大，则（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05708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1C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电阻变大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1F3A86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电路中电流变小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01ACC4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我国古人曾发明一种点火器，结构如图所示。取火时握住套筒，然后向内猛推推杆，前端的艾绒就会被点燃，拔出推杆后，吹吹艾绒就有火苗产生。下列说法正确的是（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32637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504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91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艾绒燃烧是化学能转化为内能</w:t>
      </w:r>
    </w:p>
    <w:p w14:paraId="04389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推入推杆过程中是通过做功方式改变气体的内能</w:t>
      </w:r>
    </w:p>
    <w:p w14:paraId="5D899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推入推杆使筒内气体分子运动加快</w:t>
      </w:r>
    </w:p>
    <w:p w14:paraId="6A597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推入推杆过程与汽油机做功冲程的能量转化相似</w:t>
      </w:r>
    </w:p>
    <w:p w14:paraId="2C8CB6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上标有</w:t>
      </w:r>
      <w:r>
        <w:rPr>
          <w:rFonts w:ascii="Times New Roman" w:hAnsi="Times New Roman" w:eastAsia="Times New Roman" w:cs="Times New Roman"/>
          <w:color w:val="000000"/>
        </w:rPr>
        <w:t>“6 V  3 W”</w:t>
      </w:r>
      <w:r>
        <w:rPr>
          <w:rFonts w:ascii="宋体" w:hAnsi="宋体" w:eastAsia="宋体" w:cs="宋体"/>
          <w:color w:val="000000"/>
        </w:rPr>
        <w:t>字样（忽略灯丝电阻的变化），电流表测量范围为</w:t>
      </w:r>
      <w:r>
        <w:rPr>
          <w:rFonts w:ascii="Times New Roman" w:hAnsi="Times New Roman" w:eastAsia="Times New Roman" w:cs="Times New Roman"/>
          <w:color w:val="000000"/>
        </w:rPr>
        <w:t>0~0.6 A</w:t>
      </w:r>
      <w:r>
        <w:rPr>
          <w:rFonts w:ascii="宋体" w:hAnsi="宋体" w:eastAsia="宋体" w:cs="宋体"/>
          <w:color w:val="000000"/>
        </w:rPr>
        <w:t>，电压表测量范围为</w:t>
      </w:r>
      <w:r>
        <w:rPr>
          <w:rFonts w:ascii="Times New Roman" w:hAnsi="Times New Roman" w:eastAsia="Times New Roman" w:cs="Times New Roman"/>
          <w:color w:val="000000"/>
        </w:rPr>
        <w:t>0~15 V</w:t>
      </w:r>
      <w:r>
        <w:rPr>
          <w:rFonts w:ascii="宋体" w:hAnsi="宋体" w:eastAsia="宋体" w:cs="宋体"/>
          <w:color w:val="000000"/>
        </w:rPr>
        <w:t>，滑动变阻器的最大阻值为</w:t>
      </w:r>
      <w:r>
        <w:rPr>
          <w:rFonts w:ascii="Times New Roman" w:hAnsi="Times New Roman" w:eastAsia="Times New Roman" w:cs="Times New Roman"/>
          <w:color w:val="000000"/>
        </w:rPr>
        <w:t>120 Ω</w:t>
      </w:r>
      <w:r>
        <w:rPr>
          <w:rFonts w:ascii="宋体" w:hAnsi="宋体" w:eastAsia="宋体" w:cs="宋体"/>
          <w:color w:val="000000"/>
        </w:rPr>
        <w:t>。当闭合开关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，滑动变阻器两端的电压与其接入电路的电阻关系如图乙所示，当滑动变阻器接入电路的阻值由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40" o:title="eqId84d5ec59a9a7cc449aca0e3b842a81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时，电流表示数变化了</w:t>
      </w:r>
      <w:r>
        <w:rPr>
          <w:rFonts w:ascii="Times New Roman" w:hAnsi="Times New Roman" w:eastAsia="Times New Roman" w:cs="Times New Roman"/>
          <w:color w:val="000000"/>
        </w:rPr>
        <w:t>0.2 A</w:t>
      </w:r>
      <w:r>
        <w:rPr>
          <w:rFonts w:ascii="宋体" w:hAnsi="宋体" w:eastAsia="宋体" w:cs="宋体"/>
          <w:color w:val="000000"/>
        </w:rPr>
        <w:t>。则下列说法正确的是（　　）</w:t>
      </w:r>
    </w:p>
    <w:p w14:paraId="28D08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EB1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46" o:title="eqIdbbe103f073845122c66f22dcb14b711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0C720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.2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486f30b44d1e6ffde2b0682808ca010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37DA3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，保证电路安全，电流表示数变化范围为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4pt;width:52.6pt;" o:ole="t" filled="f" o:preferrelative="t" stroked="f" coordsize="21600,21600">
            <v:path/>
            <v:fill on="f" focussize="0,0"/>
            <v:stroke on="f" joinstyle="miter"/>
            <v:imagedata r:id="rId53" o:title="eqId3f78c8a32a145fd99959ae67661518f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2B385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，保证电路安全，电压表示数变化范围为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7" o:title="eqIdc5f3a0bf331020c8491ad925a11c316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</w:p>
    <w:p w14:paraId="649B14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3AA369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汽车使用的汽油属于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（选填“可再生”或“不可再生”）能源。车载导航功能是利用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（选填“电磁波”“超声波”或“次声波”）实现的。</w:t>
      </w:r>
    </w:p>
    <w:p w14:paraId="4AA51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如图所示，用毛皮摩擦过的橡胶棒接触验电器的金属球，会使金属箔片张开，箔片张开的原理是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；金属杆中的电流方向为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（选填“金属球到金属箔片”或“金属箔片到金属球”）。</w:t>
      </w:r>
    </w:p>
    <w:p w14:paraId="4756E8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049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5C9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如图是一种便携式按压手电筒。使用时按压手柄，内部的齿轮就会带动磁体转动，使小灯泡发光。该手电筒的工作原理是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；它与生活中的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（选填“发电机”或“电动机”）工作原理相同。</w:t>
      </w:r>
    </w:p>
    <w:p w14:paraId="6B5523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EC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如图甲所示，从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管上端吸气，管中水面会上升是受到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的作用。若用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管按图乙方式吹气，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管中水面也会上升，原因是在流体中流速越大的位置压强越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268BA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2668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161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如图所示，烧杯和试管内装有适量的水（试管未与烧杯底部接触），烧杯中的水沸腾过程中，试管中的水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（选填“会”或“不会”）沸腾，其原因是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F831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6668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AA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如图，重</w:t>
      </w:r>
      <w:r>
        <w:rPr>
          <w:rFonts w:ascii="Times New Roman" w:hAnsi="Times New Roman" w:eastAsia="Times New Roman" w:cs="Times New Roman"/>
          <w:color w:val="000000"/>
        </w:rPr>
        <w:t>25 N</w:t>
      </w:r>
      <w:r>
        <w:rPr>
          <w:rFonts w:ascii="宋体" w:hAnsi="宋体" w:eastAsia="宋体" w:cs="宋体"/>
          <w:color w:val="000000"/>
        </w:rPr>
        <w:t>的物体在</w:t>
      </w:r>
      <w:r>
        <w:rPr>
          <w:rFonts w:ascii="Times New Roman" w:hAnsi="Times New Roman" w:eastAsia="Times New Roman" w:cs="Times New Roman"/>
          <w:color w:val="000000"/>
        </w:rPr>
        <w:t>12 N</w:t>
      </w:r>
      <w:r>
        <w:rPr>
          <w:rFonts w:ascii="宋体" w:hAnsi="宋体" w:eastAsia="宋体" w:cs="宋体"/>
          <w:color w:val="000000"/>
        </w:rPr>
        <w:t>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作用下，沿粗糙程度均匀的水平面做匀速直线运动，此时滑动摩擦力为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；若拉力增大至</w:t>
      </w:r>
      <w:r>
        <w:rPr>
          <w:rFonts w:ascii="Times New Roman" w:hAnsi="Times New Roman" w:eastAsia="Times New Roman" w:cs="Times New Roman"/>
          <w:color w:val="000000"/>
        </w:rPr>
        <w:t>20 N</w:t>
      </w:r>
      <w:r>
        <w:rPr>
          <w:rFonts w:ascii="宋体" w:hAnsi="宋体" w:eastAsia="宋体" w:cs="宋体"/>
          <w:color w:val="000000"/>
        </w:rPr>
        <w:t>，则滑动摩擦力为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26949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457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A95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如图所示，电源电压不变，灯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64" o:title="eqId8cb697bffe0a9fa5d36c92aaf80c423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 V  1.8 W</w:t>
      </w:r>
      <w:r>
        <w:rPr>
          <w:rFonts w:ascii="宋体" w:hAnsi="宋体" w:eastAsia="宋体" w:cs="宋体"/>
          <w:color w:val="000000"/>
        </w:rPr>
        <w:t>”。若甲乙均为电压表，闭合开关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，两灯都能发光，甲乙两表示数之比为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8" o:title="eqIdf28c99010b1e844cc2a9f7abc2301cf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的电阻为</w:t>
      </w:r>
      <w:r>
        <w:rPr>
          <w:color w:val="000000"/>
        </w:rPr>
        <w:t>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15pt;width:13.15pt;" o:ole="t" filled="f" o:preferrelative="t" stroked="f" coordsize="21600,21600">
            <v:path/>
            <v:fill on="f" focussize="0,0"/>
            <v:stroke on="f" joinstyle="miter"/>
            <v:imagedata r:id="rId70" o:title="eqId0047f659c182291c84c224df6b5e993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。若甲乙均为电流表，闭合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，两灯都能发光，甲表的示数为</w:t>
      </w:r>
      <w:r>
        <w:rPr>
          <w:rFonts w:ascii="Times New Roman" w:hAnsi="Times New Roman" w:eastAsia="Times New Roman" w:cs="Times New Roman"/>
          <w:color w:val="000000"/>
        </w:rPr>
        <w:t>0.9 A</w:t>
      </w:r>
      <w:r>
        <w:rPr>
          <w:rFonts w:ascii="宋体" w:hAnsi="宋体" w:eastAsia="宋体" w:cs="宋体"/>
          <w:color w:val="000000"/>
        </w:rPr>
        <w:t>，此时灯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8" o:title="eqIdf28c99010b1e844cc2a9f7abc2301cf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。（忽略灯丝电阻的变化）</w:t>
      </w:r>
    </w:p>
    <w:p w14:paraId="6F5C2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953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98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兴趣小组的同学制作了一个简易注水装置如图甲，底面积为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的薄壁圆柱形容器内装有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水，竖直硬细杆（质量、体积忽略不计）上端通过力传感器固定，下端与不吸水且质量分布均匀的长方体物块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相连。打开阀门，水箱中的水缓慢排出，细杆对力传感器作用力的大小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随排出水的质量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8" o:title="eqId294f5ba74cdf695fc9a8a8e52f4213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变化的关系如图乙所示，当排出水的质量为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时，长方体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刚好完全露出水面，力传感器控制开关开始注水。则长方体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color w:val="000000"/>
        </w:rPr>
        <w:t>________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80" o:title="eqIdf510da85ef3323f59307624ca8b0d675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；从水面刚好与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的上表面相平到力传感器的示数为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时，容器底部受到水的压强变化量为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</w:t>
      </w:r>
    </w:p>
    <w:p w14:paraId="674492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524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F0B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11E38B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</w:p>
    <w:p w14:paraId="653DB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快递箱随传送带一起水平向右匀速运动，请在图中画出快递箱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的受力示意图（不计空气阻力）。</w:t>
      </w:r>
    </w:p>
    <w:p w14:paraId="67C2F1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666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8D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小林在卫生间设计安装一盏灯和一个换气扇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。要求：只闭合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灯亮，只闭合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换气扇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工作，请在图中按要求完成家庭电路设计。</w:t>
      </w:r>
    </w:p>
    <w:p w14:paraId="51359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8477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D2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利用如图甲所示的装置比较不同物质吸收热量的情况。</w:t>
      </w:r>
    </w:p>
    <w:p w14:paraId="0040CF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05225" cy="132397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80"/>
        <w:gridCol w:w="918"/>
        <w:gridCol w:w="918"/>
        <w:gridCol w:w="918"/>
        <w:gridCol w:w="918"/>
        <w:gridCol w:w="1073"/>
      </w:tblGrid>
      <w:tr w14:paraId="450CB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32E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3B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8FB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A0D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480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A9F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269D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4C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EA3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DA4A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466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421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71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  <w:tr w14:paraId="1E7DB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0CD0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食用油的温度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62A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5BB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361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0DC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226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48A2073C">
      <w:pPr>
        <w:spacing w:line="360" w:lineRule="auto"/>
        <w:jc w:val="both"/>
        <w:textAlignment w:val="center"/>
        <w:rPr>
          <w:color w:val="000000"/>
        </w:rPr>
      </w:pPr>
    </w:p>
    <w:p w14:paraId="3F166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两烧杯中分别装入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（选填“质量”或“体积”）相等的水和食用油。</w:t>
      </w:r>
    </w:p>
    <w:p w14:paraId="50A15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利用相同的电加热器加热，通过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间接反映水、食用油吸收热量的多少。</w:t>
      </w:r>
    </w:p>
    <w:p w14:paraId="073B1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根据实验数据绘制温度与时间的关系图像如图乙所示。分析可知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”）是食用油的温度随时间变化的关系图像，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（选填“食用油”或“水”）的吸热能力较强。</w:t>
      </w:r>
    </w:p>
    <w:p w14:paraId="3939C1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在“探究凸透镜成像的规律”实验中：</w:t>
      </w:r>
    </w:p>
    <w:p w14:paraId="763D28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895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AA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由图甲可知该凸透镜的焦距为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35C52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图乙中应将“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”光源、凸透镜、光屏三者中心调节在同一高度，目的是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D29F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凸透镜位置不变，将“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”光源移到</w:t>
      </w:r>
      <w:r>
        <w:rPr>
          <w:rFonts w:ascii="Times New Roman" w:hAnsi="Times New Roman" w:eastAsia="Times New Roman" w:cs="Times New Roman"/>
          <w:color w:val="000000"/>
        </w:rPr>
        <w:t>35 cm</w:t>
      </w:r>
      <w:r>
        <w:rPr>
          <w:rFonts w:ascii="宋体" w:hAnsi="宋体" w:eastAsia="宋体" w:cs="宋体"/>
          <w:color w:val="000000"/>
        </w:rPr>
        <w:t>刻度线处，调整光屏的位置，光屏上能成倒立、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（选填“放大”或“缩小”）的像，生活中的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（选填“照相机”“投影仪”或“放大镜”）就是利用此成像规律工作的。</w:t>
      </w:r>
    </w:p>
    <w:p w14:paraId="3FC3C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实验时，其他同学看到了光屏上清晰的像，站在同一位置的小佳却看不清，靠近光屏后才看清，则小佳应该用合适的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（选填“凸”或“凹”）透镜矫正。</w:t>
      </w:r>
    </w:p>
    <w:p w14:paraId="3F0BD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当光屏上出现清晰的像时，一只飞虫落到了凸透镜表面，这时光屏上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（选填“能”或“不能”）出现飞虫的像。</w:t>
      </w:r>
    </w:p>
    <w:p w14:paraId="55BBC6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实验小组的同学在“探究液体压强与哪些因素有关”的实验中：</w:t>
      </w:r>
    </w:p>
    <w:p w14:paraId="0036C6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8491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8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6F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甲图中，使用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形管压强计前，进行一步操作：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形管中液面升降灵活，说明该装置不漏气。</w:t>
      </w:r>
    </w:p>
    <w:p w14:paraId="0B80C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分析乙、丙两图可得出结论：在深度相同时，液体的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越大，压强越大；将丙中探头向上移动如图丁，分析丙、丁两图可知，液体压强的大小与液体的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有关。</w:t>
      </w:r>
    </w:p>
    <w:p w14:paraId="4A9B4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橡皮膜在同种液体、同一深度处时，为了使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形管内液面高度差更明显，可以采取的措施是__________。（填字母）</w:t>
      </w:r>
    </w:p>
    <w:p w14:paraId="5BB9BE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改用内径更细的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改用更长的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</w:p>
    <w:p w14:paraId="151D6B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形管中换用密度更小的液体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形管中换用密度更大的液体</w:t>
      </w:r>
    </w:p>
    <w:p w14:paraId="2FC42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整理器材时忘记将图丙中盐水倒掉。静置较长一段时间后，由于水的蒸发，盐水对容器底的压强将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9628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小明课后找来图戊所示的装置测量未知液体的密度。在左侧加入适量的水，右侧缓慢倒入待测液体，直到橡皮膜刚好变平，测出左侧水面到橡皮膜中心的深度为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0" o:title="eqId80b53eab97158937f92039c1e133b0f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，右侧液面到橡皮膜中心的深度为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92" o:title="eqIdf285174fbf90a9742de57c1e53224cf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；已知水的密度为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4" o:title="eqId1266991755868913b23dbad01b538ed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，则待测液体密度的表达式为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6pt;width:28.8pt;" o:ole="t" filled="f" o:preferrelative="t" stroked="f" coordsize="21600,21600">
            <v:path/>
            <v:fill on="f" focussize="0,0"/>
            <v:stroke on="f" joinstyle="miter"/>
            <v:imagedata r:id="rId96" o:title="eqId47ffd4c86e5dc51ec0c841469f544f6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0" o:title="eqId80b53eab97158937f92039c1e133b0f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92" o:title="eqIdf285174fbf90a9742de57c1e53224cf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9pt;width:18pt;" o:ole="t" filled="f" o:preferrelative="t" stroked="f" coordsize="21600,21600">
            <v:path/>
            <v:fill on="f" focussize="0,0"/>
            <v:stroke on="f" joinstyle="miter"/>
            <v:imagedata r:id="rId94" o:title="eqId1266991755868913b23dbad01b538ed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3A1F5F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用如图所示的实验装置“探究杠杆的平衡条件”，使用的钩码规格相同。</w:t>
      </w:r>
    </w:p>
    <w:tbl>
      <w:tblPr>
        <w:tblStyle w:val="4"/>
        <w:tblW w:w="7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575"/>
        <w:gridCol w:w="1740"/>
        <w:gridCol w:w="1575"/>
        <w:gridCol w:w="1770"/>
      </w:tblGrid>
      <w:tr w14:paraId="5CD95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FE82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A9D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8pt;width:27.25pt;" o:ole="t" filled="f" o:preferrelative="t" stroked="f" coordsize="21600,21600">
                  <v:path/>
                  <v:fill on="f" focussize="0,0"/>
                  <v:stroke on="f" joinstyle="miter"/>
                  <v:imagedata r:id="rId101" o:title="eqId64a5542fcc76de7dd3003f64b43a4d8d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0">
                  <o:LockedField>false</o:LockedField>
                </o:OLEObject>
              </w:objec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CC6B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103" o:title="eqId64579ed51a6bad685c1ec9823454ef03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2">
                  <o:LockedField>false</o:LockedField>
                </o:OLEObject>
              </w:objec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05E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8pt;width:28.15pt;" o:ole="t" filled="f" o:preferrelative="t" stroked="f" coordsize="21600,21600">
                  <v:path/>
                  <v:fill on="f" focussize="0,0"/>
                  <v:stroke on="f" joinstyle="miter"/>
                  <v:imagedata r:id="rId105" o:title="eqIdf3ba35b08152b3cd1e9837e1787448a2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4">
                  <o:LockedField>false</o:LockedField>
                </o:OLEObject>
              </w:objec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97C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107" o:title="eqId38db2d43f82762935c9eb4cc6b629311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6">
                  <o:LockedField>false</o:LockedField>
                </o:OLEObject>
              </w:object>
            </w:r>
          </w:p>
        </w:tc>
      </w:tr>
      <w:tr w14:paraId="5959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C4C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8875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3C86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144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42AA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1880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80C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592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C7A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9FD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FAB5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31BFC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5E3A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87FC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DFC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DC1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CD4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</w:tbl>
    <w:p w14:paraId="281534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1525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A5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如图甲所示，应将平衡螺母向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调节，使杠杆在水平位置平衡；</w:t>
      </w:r>
    </w:p>
    <w:p w14:paraId="5914B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若要使图乙中杠杆重新在水平位置平衡，需要在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点挂上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个钩码。若在两侧钩码下再各挂上一个钩码，杠杆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（选填“左”或“右”）侧将下沉；</w:t>
      </w:r>
    </w:p>
    <w:p w14:paraId="0830D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分析丙表中数据得出杠杆平衡条件是：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07151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小欣利用杠杆知识自制了一个简易杆秤（秤杆、提纽、细线质量忽略不计），如图所示，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3.8pt;" o:ole="t" filled="f" o:preferrelative="t" stroked="f" coordsize="21600,21600">
            <v:path/>
            <v:fill on="f" focussize="0,0"/>
            <v:stroke on="f" joinstyle="miter"/>
            <v:imagedata r:id="rId112" o:title="eqId23f919bd3dde10dbbc076f7ec514969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5pt;width:15pt;" o:ole="t" filled="f" o:preferrelative="t" stroked="f" coordsize="21600,21600">
            <v:path/>
            <v:fill on="f" focussize="0,0"/>
            <v:stroke on="f" joinstyle="miter"/>
            <v:imagedata r:id="rId114" o:title="eqId3c4f6f74444b2b7947fc6e35c8d6232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为提纽位置，质量为</w:t>
      </w:r>
      <w:r>
        <w:rPr>
          <w:rFonts w:ascii="Times New Roman" w:hAnsi="Times New Roman" w:eastAsia="Times New Roman" w:cs="Times New Roman"/>
          <w:color w:val="000000"/>
        </w:rPr>
        <w:t>80g</w:t>
      </w:r>
      <w:r>
        <w:rPr>
          <w:rFonts w:ascii="宋体" w:hAnsi="宋体" w:eastAsia="宋体" w:cs="宋体"/>
          <w:color w:val="000000"/>
        </w:rPr>
        <w:t>的秤盘悬挂在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6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点下方，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18" o:title="eqId7b244ec3306432c2a692179f1a9c8db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120" o:title="eqId698a094ec32d84414e874fb9f4bae7b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2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点为秤砣能移动到的最右端，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24" o:title="eqId9feb5d11941302dec83d1af6d2fb56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。手提提纽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，秤盘未放物体，秤砣移至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点，杆秤在水平位置平衡，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27" o:title="eqId5c08e36259545f3d23e6ec552c8fccc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。手提提纽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和手提提纽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所能称量物体的最大质量之比为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。要想增大杆秤的测量范围，你有哪些方法？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（写出一种方法即可）。</w:t>
      </w:r>
    </w:p>
    <w:p w14:paraId="488B7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1525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A5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在“探究电压一定时电流与电阻的关系”实验中，实验小组的同学选用器材如下：电压恒为</w:t>
      </w:r>
      <w:r>
        <w:rPr>
          <w:rFonts w:ascii="Times New Roman" w:hAnsi="Times New Roman" w:eastAsia="Times New Roman" w:cs="Times New Roman"/>
          <w:color w:val="000000"/>
        </w:rPr>
        <w:t>9 V</w:t>
      </w:r>
      <w:r>
        <w:rPr>
          <w:rFonts w:ascii="宋体" w:hAnsi="宋体" w:eastAsia="宋体" w:cs="宋体"/>
          <w:color w:val="000000"/>
        </w:rPr>
        <w:t>的电源，阻值分别为</w:t>
      </w:r>
      <w:r>
        <w:rPr>
          <w:rFonts w:ascii="Times New Roman" w:hAnsi="Times New Roman" w:eastAsia="Times New Roman" w:cs="Times New Roman"/>
          <w:color w:val="000000"/>
        </w:rPr>
        <w:t>15 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 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 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 Ω</w:t>
      </w:r>
      <w:r>
        <w:rPr>
          <w:rFonts w:ascii="宋体" w:hAnsi="宋体" w:eastAsia="宋体" w:cs="宋体"/>
          <w:color w:val="000000"/>
        </w:rPr>
        <w:t>的定值电阻，标有“</w:t>
      </w:r>
      <w:r>
        <w:rPr>
          <w:rFonts w:ascii="Times New Roman" w:hAnsi="Times New Roman" w:eastAsia="Times New Roman" w:cs="Times New Roman"/>
          <w:color w:val="000000"/>
        </w:rPr>
        <w:t>30 Ω  1 A</w:t>
      </w:r>
      <w:r>
        <w:rPr>
          <w:rFonts w:ascii="宋体" w:hAnsi="宋体" w:eastAsia="宋体" w:cs="宋体"/>
          <w:color w:val="000000"/>
        </w:rPr>
        <w:t>”字样的滑动变阻器。</w:t>
      </w:r>
    </w:p>
    <w:p w14:paraId="5306D1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0843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0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C3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请用笔画线代替导线，将图甲的电路连接完整。（要求：导线不能交叉）</w:t>
      </w:r>
    </w:p>
    <w:p w14:paraId="6EE57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闭合开关后，发现电压表指针有明显偏转，电流表指针无偏转，可能的电路故障是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0A92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排除电路故障后，先接入</w:t>
      </w:r>
      <w:r>
        <w:rPr>
          <w:rFonts w:ascii="Times New Roman" w:hAnsi="Times New Roman" w:eastAsia="Times New Roman" w:cs="Times New Roman"/>
          <w:color w:val="000000"/>
        </w:rPr>
        <w:t>15 Ω</w:t>
      </w:r>
      <w:r>
        <w:rPr>
          <w:rFonts w:ascii="宋体" w:hAnsi="宋体" w:eastAsia="宋体" w:cs="宋体"/>
          <w:color w:val="000000"/>
        </w:rPr>
        <w:t>的电阻，调节滑动变阻器滑片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至某一位置时，观察到电流表指针位置如图乙所示，电流表的示数为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，然后记录数据。更换其余电阻继续实验，根据记录的数据作出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2pt;width:30pt;" o:ole="t" filled="f" o:preferrelative="t" stroked="f" coordsize="21600,21600">
            <v:path/>
            <v:fill on="f" focussize="0,0"/>
            <v:stroke on="f" joinstyle="miter"/>
            <v:imagedata r:id="rId131" o:title="eqIdf87a1cf6ac8100530bc54931c06c558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图像如图丙，分析图像可得出：导体两端的电压一定时，通过导体的电流与导体的电阻成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比。</w:t>
      </w:r>
    </w:p>
    <w:p w14:paraId="139C7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该实验小组的同学实验后又设计了如图丁所示的电路，测小灯泡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正常发光时的电阻。已知：电源电压不变，小灯泡的额定电流为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pt;width:15.9pt;" o:ole="t" filled="f" o:preferrelative="t" stroked="f" coordsize="21600,21600">
            <v:path/>
            <v:fill on="f" focussize="0,0"/>
            <v:stroke on="f" joinstyle="miter"/>
            <v:imagedata r:id="rId133" o:title="eqId291b9f95d71ba66b92f981069cd1e63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8966b1320d0e207487b17982a0f13f6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8" o:title="eqId4430e36d281a1b954122b0dc831624b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。实验方案如下：</w:t>
      </w:r>
    </w:p>
    <w:p w14:paraId="3E5D52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7" o:title="eqId779629f16056a50f4c06e3996d8e1c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8966b1320d0e207487b17982a0f13f6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的滑片，使电流表示数为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9pt;width:15.9pt;" o:ole="t" filled="f" o:preferrelative="t" stroked="f" coordsize="21600,21600">
            <v:path/>
            <v:fill on="f" focussize="0,0"/>
            <v:stroke on="f" joinstyle="miter"/>
            <v:imagedata r:id="rId133" o:title="eqId291b9f95d71ba66b92f981069cd1e63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05C6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，保持①中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8966b1320d0e207487b17982a0f13f6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的滑片位置不动，移动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8" o:title="eqId4430e36d281a1b954122b0dc831624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的滑片，使电流表的示数为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94CC0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，保持②中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8" o:title="eqId4430e36d281a1b954122b0dc831624b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的滑片位置不动，将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8966b1320d0e207487b17982a0f13f6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的滑片移到最左端，电流表的示数为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05pt;width:11.1pt;" o:ole="t" filled="f" o:preferrelative="t" stroked="f" coordsize="21600,21600">
            <v:path/>
            <v:fill on="f" focussize="0,0"/>
            <v:stroke on="f" joinstyle="miter"/>
            <v:imagedata r:id="rId150" o:title="eqId2f1ac49b4139636fb1809fe970b23a8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8966b1320d0e207487b17982a0f13f6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的滑片移到最右端，电流表的示数为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05pt;width:11.95pt;" o:ole="t" filled="f" o:preferrelative="t" stroked="f" coordsize="21600,21600">
            <v:path/>
            <v:fill on="f" focussize="0,0"/>
            <v:stroke on="f" joinstyle="miter"/>
            <v:imagedata r:id="rId153" o:title="eqId2d1a0fd1ad044a9ecfcba672779bd67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，则小灯泡正常发光时电阻的表达式为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25pt;width:25.8pt;" o:ole="t" filled="f" o:preferrelative="t" stroked="f" coordsize="21600,21600">
            <v:path/>
            <v:fill on="f" focussize="0,0"/>
            <v:stroke on="f" joinstyle="miter"/>
            <v:imagedata r:id="rId155" o:title="eqIdf0b1d2dd353e485c7d6273f37d47f7b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。（用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05pt;width:11.1pt;" o:ole="t" filled="f" o:preferrelative="t" stroked="f" coordsize="21600,21600">
            <v:path/>
            <v:fill on="f" focussize="0,0"/>
            <v:stroke on="f" joinstyle="miter"/>
            <v:imagedata r:id="rId150" o:title="eqId2f1ac49b4139636fb1809fe970b23a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05pt;width:11.95pt;" o:ole="t" filled="f" o:preferrelative="t" stroked="f" coordsize="21600,21600">
            <v:path/>
            <v:fill on="f" focussize="0,0"/>
            <v:stroke on="f" joinstyle="miter"/>
            <v:imagedata r:id="rId153" o:title="eqId2d1a0fd1ad044a9ecfcba672779bd67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3585E6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6A14D6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一辆质量为</w:t>
      </w:r>
      <w:r>
        <w:rPr>
          <w:rFonts w:ascii="Times New Roman" w:hAnsi="Times New Roman" w:eastAsia="Times New Roman" w:cs="Times New Roman"/>
          <w:color w:val="000000"/>
        </w:rPr>
        <w:t>1.8 t</w:t>
      </w:r>
      <w:r>
        <w:rPr>
          <w:rFonts w:ascii="宋体" w:hAnsi="宋体" w:eastAsia="宋体" w:cs="宋体"/>
          <w:color w:val="000000"/>
        </w:rPr>
        <w:t>的氢燃料新能源汽车，空车车轮与水平地面总接触面积为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60" o:title="eqId2cfa92c14e397690bf6af2686c123c6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。某次在平直公路上以</w:t>
      </w:r>
      <w:r>
        <w:rPr>
          <w:rFonts w:ascii="Times New Roman" w:hAnsi="Times New Roman" w:eastAsia="Times New Roman" w:cs="Times New Roman"/>
          <w:color w:val="000000"/>
        </w:rPr>
        <w:t>72 km/h</w:t>
      </w:r>
      <w:r>
        <w:rPr>
          <w:rFonts w:ascii="宋体" w:hAnsi="宋体" w:eastAsia="宋体" w:cs="宋体"/>
          <w:color w:val="000000"/>
        </w:rPr>
        <w:t>的速度，匀速行驶了</w:t>
      </w:r>
      <w:r>
        <w:rPr>
          <w:rFonts w:ascii="Times New Roman" w:hAnsi="Times New Roman" w:eastAsia="Times New Roman" w:cs="Times New Roman"/>
          <w:color w:val="000000"/>
        </w:rPr>
        <w:t>48 km</w:t>
      </w:r>
      <w:r>
        <w:rPr>
          <w:rFonts w:ascii="宋体" w:hAnsi="宋体" w:eastAsia="宋体" w:cs="宋体"/>
          <w:color w:val="000000"/>
        </w:rPr>
        <w:t>，行驶过程中汽车发动机的输出功率保持</w:t>
      </w:r>
      <w:r>
        <w:rPr>
          <w:rFonts w:ascii="Times New Roman" w:hAnsi="Times New Roman" w:eastAsia="Times New Roman" w:cs="Times New Roman"/>
          <w:color w:val="000000"/>
        </w:rPr>
        <w:t>56 kW</w:t>
      </w:r>
      <w:r>
        <w:rPr>
          <w:rFonts w:ascii="宋体" w:hAnsi="宋体" w:eastAsia="宋体" w:cs="宋体"/>
          <w:color w:val="000000"/>
        </w:rPr>
        <w:t>不变。氢燃料热值取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162" o:title="eqId1b5491e4cfce1f7626b24ac29423923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276509f01529d982ab21e479a461926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color w:val="000000"/>
        </w:rPr>
        <w:t>取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66" o:title="eqId474e91d748f44717144ca8a94f65c23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color w:val="000000"/>
        </w:rPr>
        <w:t>。</w:t>
      </w:r>
      <w:r>
        <w:rPr>
          <w:rFonts w:ascii="宋体" w:hAnsi="宋体" w:eastAsia="宋体" w:cs="宋体"/>
          <w:color w:val="000000"/>
        </w:rPr>
        <w:t>求：</w:t>
      </w:r>
    </w:p>
    <w:p w14:paraId="7AC88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6381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1F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空车对水平地面的压强；</w:t>
      </w:r>
    </w:p>
    <w:p w14:paraId="2E4DB2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行驶过程中汽车发动机所做的功；</w:t>
      </w:r>
    </w:p>
    <w:p w14:paraId="085B3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若汽车发动机的热机效率为</w:t>
      </w:r>
      <w:r>
        <w:rPr>
          <w:rFonts w:ascii="Times New Roman" w:hAnsi="Times New Roman" w:eastAsia="Times New Roman" w:cs="Times New Roman"/>
          <w:color w:val="000000"/>
        </w:rPr>
        <w:t>48%</w:t>
      </w:r>
      <w:r>
        <w:rPr>
          <w:rFonts w:ascii="宋体" w:hAnsi="宋体" w:eastAsia="宋体" w:cs="宋体"/>
          <w:color w:val="000000"/>
        </w:rPr>
        <w:t>，全程消耗氢燃料的质量；</w:t>
      </w:r>
    </w:p>
    <w:p w14:paraId="0A4568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新能源汽车相对于传统燃油车的优点。（写出一方面即可）</w:t>
      </w:r>
    </w:p>
    <w:p w14:paraId="6A77B8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小齐家鱼缸内装有</w:t>
      </w:r>
      <w:r>
        <w:rPr>
          <w:rFonts w:ascii="Times New Roman" w:hAnsi="Times New Roman" w:eastAsia="Times New Roman" w:cs="Times New Roman"/>
          <w:color w:val="000000"/>
        </w:rPr>
        <w:t>50 kg</w:t>
      </w:r>
      <w:r>
        <w:rPr>
          <w:rFonts w:ascii="宋体" w:hAnsi="宋体" w:eastAsia="宋体" w:cs="宋体"/>
          <w:color w:val="000000"/>
        </w:rPr>
        <w:t>的水，为了防止冬季水温过低，他购买了标有“</w:t>
      </w:r>
      <w:r>
        <w:rPr>
          <w:rFonts w:ascii="Times New Roman" w:hAnsi="Times New Roman" w:eastAsia="Times New Roman" w:cs="Times New Roman"/>
          <w:color w:val="000000"/>
        </w:rPr>
        <w:t>220 V  440 W</w:t>
      </w:r>
      <w:r>
        <w:rPr>
          <w:rFonts w:ascii="宋体" w:hAnsi="宋体" w:eastAsia="宋体" w:cs="宋体"/>
          <w:color w:val="000000"/>
        </w:rPr>
        <w:t>”的电热丝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和“</w:t>
      </w:r>
      <w:r>
        <w:rPr>
          <w:rFonts w:ascii="Times New Roman" w:hAnsi="Times New Roman" w:eastAsia="Times New Roman" w:cs="Times New Roman"/>
          <w:color w:val="000000"/>
        </w:rPr>
        <w:t>220 V  220 W</w:t>
      </w:r>
      <w:r>
        <w:rPr>
          <w:rFonts w:ascii="宋体" w:hAnsi="宋体" w:eastAsia="宋体" w:cs="宋体"/>
          <w:color w:val="000000"/>
        </w:rPr>
        <w:t>”的电热丝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。（电热丝的电阻不随温度变化）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0"/>
        <w:gridCol w:w="2700"/>
        <w:gridCol w:w="2700"/>
      </w:tblGrid>
      <w:tr w14:paraId="738D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0BD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元件类型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EEA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符号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FDB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功能</w:t>
            </w:r>
          </w:p>
        </w:tc>
      </w:tr>
      <w:tr w14:paraId="655B9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086B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温控开关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60E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      <v:path/>
                  <v:fill on="f" focussize="0,0"/>
                  <v:stroke on="f" joinstyle="miter"/>
                  <v:imagedata r:id="rId35" o:title="eqId910f1655703721b51006b887a2394b6d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656B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时闭合，高于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时断开</w:t>
            </w:r>
          </w:p>
        </w:tc>
      </w:tr>
      <w:tr w14:paraId="0C76C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EEB1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A99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      <v:path/>
                  <v:fill on="f" focussize="0,0"/>
                  <v:stroke on="f" joinstyle="miter"/>
                  <v:imagedata r:id="rId37" o:title="eqId779629f16056a50f4c06e3996d8e1c82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7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55D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时断开，高于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20℃</w:t>
            </w:r>
            <w:r>
              <w:rPr>
                <w:rFonts w:ascii="宋体" w:hAnsi="宋体" w:eastAsia="宋体" w:cs="宋体"/>
                <w:color w:val="000000"/>
              </w:rPr>
              <w:t>时闭合</w:t>
            </w:r>
          </w:p>
        </w:tc>
      </w:tr>
      <w:tr w14:paraId="6C74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6515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CB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" type="#_x0000_t75" style="height:18pt;width:12.9pt;" o:ole="t" filled="f" o:preferrelative="t" stroked="f" coordsize="21600,21600">
                  <v:path/>
                  <v:fill on="f" focussize="0,0"/>
                  <v:stroke on="f" joinstyle="miter"/>
                  <v:imagedata r:id="rId173" o:title="eqId907d9bd02fd9c4257518438b2d24eb56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7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640B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  <w:r>
              <w:rPr>
                <w:rFonts w:ascii="宋体" w:hAnsi="宋体" w:eastAsia="宋体" w:cs="宋体"/>
                <w:color w:val="000000"/>
              </w:rPr>
              <w:t>时闭合，高于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  <w:r>
              <w:rPr>
                <w:rFonts w:ascii="宋体" w:hAnsi="宋体" w:eastAsia="宋体" w:cs="宋体"/>
                <w:color w:val="000000"/>
              </w:rPr>
              <w:t>时断开</w:t>
            </w:r>
          </w:p>
        </w:tc>
      </w:tr>
      <w:tr w14:paraId="5BCB8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92AB3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E12F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8pt;width:14pt;" o:ole="t" filled="f" o:preferrelative="t" stroked="f" coordsize="21600,21600">
                  <v:path/>
                  <v:fill on="f" focussize="0,0"/>
                  <v:stroke on="f" joinstyle="miter"/>
                  <v:imagedata r:id="rId175" o:title="eqIdd775e267eca5e24cc2a99b33d7e0a45f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7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E9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温度低于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  <w:r>
              <w:rPr>
                <w:rFonts w:ascii="宋体" w:hAnsi="宋体" w:eastAsia="宋体" w:cs="宋体"/>
                <w:color w:val="000000"/>
              </w:rPr>
              <w:t>时断开，高于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30℃</w:t>
            </w:r>
            <w:r>
              <w:rPr>
                <w:rFonts w:ascii="宋体" w:hAnsi="宋体" w:eastAsia="宋体" w:cs="宋体"/>
                <w:color w:val="000000"/>
              </w:rPr>
              <w:t>时闭合</w:t>
            </w:r>
          </w:p>
        </w:tc>
      </w:tr>
    </w:tbl>
    <w:p w14:paraId="5394663D">
      <w:pPr>
        <w:spacing w:line="360" w:lineRule="auto"/>
        <w:jc w:val="both"/>
        <w:textAlignment w:val="center"/>
        <w:rPr>
          <w:color w:val="000000"/>
        </w:rPr>
      </w:pPr>
    </w:p>
    <w:p w14:paraId="0CB80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求电热丝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正常工作时的电流及</w:t>
      </w:r>
      <w:r>
        <w:rPr>
          <w:rFonts w:ascii="Times New Roman" w:hAnsi="Times New Roman" w:eastAsia="Times New Roman" w:cs="Times New Roman"/>
          <w:color w:val="000000"/>
        </w:rPr>
        <w:t>2 min</w:t>
      </w:r>
      <w:r>
        <w:rPr>
          <w:rFonts w:ascii="宋体" w:hAnsi="宋体" w:eastAsia="宋体" w:cs="宋体"/>
          <w:color w:val="000000"/>
        </w:rPr>
        <w:t>电流通过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所做的功；</w:t>
      </w:r>
    </w:p>
    <w:p w14:paraId="6E0CA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求水温从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吸收的热量；</w:t>
      </w:r>
    </w:p>
    <w:p w14:paraId="2B8B8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串联接入家庭电路工作时，求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0" o:title="eqId19f20f21a9d50b61dac519a3ddab53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两端电压之比；</w:t>
      </w:r>
    </w:p>
    <w:p w14:paraId="21B78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小齐设计的加热电路需要满足以下要求：（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）当水温低于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时，启动高温挡快速加热；（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）当水温在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之间时，启动低温挡保温；（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）当水温高于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时，断开整个电路。为此，他找到了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个温控开关（功能见下表），从中选择两个开关设计了如下图所示的电路。</w:t>
      </w:r>
    </w:p>
    <w:p w14:paraId="1D6531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00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341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①请在电路图相应位置标出符合要求的开关符号；</w:t>
      </w:r>
    </w:p>
    <w:p w14:paraId="39CED3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②按设计连好电路后，为调整功率，小齐取下某一根电热丝，剪掉一截后接回原电路。再启动低温挡，测得其中一根电热丝两端电压为</w:t>
      </w:r>
      <w:r>
        <w:rPr>
          <w:rFonts w:ascii="Times New Roman" w:hAnsi="Times New Roman" w:eastAsia="Times New Roman" w:cs="Times New Roman"/>
          <w:color w:val="000000"/>
        </w:rPr>
        <w:t>121 V</w:t>
      </w:r>
      <w:r>
        <w:rPr>
          <w:rFonts w:ascii="宋体" w:hAnsi="宋体" w:eastAsia="宋体" w:cs="宋体"/>
          <w:color w:val="000000"/>
        </w:rPr>
        <w:t>，请计算此时电路的总功率。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9B2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8530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F50C1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7AB09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AB8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2B7EBD"/>
    <w:rsid w:val="329038F5"/>
    <w:rsid w:val="38274566"/>
    <w:rsid w:val="74CB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oleObject" Target="embeddings/oleObject40.bin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png"/><Relationship Id="rId87" Type="http://schemas.openxmlformats.org/officeDocument/2006/relationships/image" Target="media/image44.png"/><Relationship Id="rId86" Type="http://schemas.openxmlformats.org/officeDocument/2006/relationships/image" Target="media/image43.png"/><Relationship Id="rId85" Type="http://schemas.openxmlformats.org/officeDocument/2006/relationships/image" Target="media/image42.png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png"/><Relationship Id="rId81" Type="http://schemas.openxmlformats.org/officeDocument/2006/relationships/image" Target="media/image40.png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png"/><Relationship Id="rId73" Type="http://schemas.openxmlformats.org/officeDocument/2006/relationships/oleObject" Target="embeddings/oleObject29.bin"/><Relationship Id="rId72" Type="http://schemas.openxmlformats.org/officeDocument/2006/relationships/oleObject" Target="embeddings/oleObject28.bin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png"/><Relationship Id="rId61" Type="http://schemas.openxmlformats.org/officeDocument/2006/relationships/image" Target="media/image31.png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png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oleObject" Target="embeddings/oleObject17.bin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oleObject" Target="embeddings/oleObject9.bin"/><Relationship Id="rId37" Type="http://schemas.openxmlformats.org/officeDocument/2006/relationships/image" Target="media/image20.wmf"/><Relationship Id="rId36" Type="http://schemas.openxmlformats.org/officeDocument/2006/relationships/oleObject" Target="embeddings/oleObject8.bin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oleObject" Target="embeddings/oleObject6.bin"/><Relationship Id="rId31" Type="http://schemas.openxmlformats.org/officeDocument/2006/relationships/image" Target="media/image17.png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4" Type="http://schemas.openxmlformats.org/officeDocument/2006/relationships/fontTable" Target="fontTable.xml"/><Relationship Id="rId183" Type="http://schemas.openxmlformats.org/officeDocument/2006/relationships/customXml" Target="../customXml/item1.xml"/><Relationship Id="rId182" Type="http://schemas.openxmlformats.org/officeDocument/2006/relationships/image" Target="media/image80.png"/><Relationship Id="rId181" Type="http://schemas.openxmlformats.org/officeDocument/2006/relationships/oleObject" Target="embeddings/oleObject93.bin"/><Relationship Id="rId180" Type="http://schemas.openxmlformats.org/officeDocument/2006/relationships/oleObject" Target="embeddings/oleObject92.bin"/><Relationship Id="rId18" Type="http://schemas.openxmlformats.org/officeDocument/2006/relationships/image" Target="media/image6.png"/><Relationship Id="rId179" Type="http://schemas.openxmlformats.org/officeDocument/2006/relationships/oleObject" Target="embeddings/oleObject91.bin"/><Relationship Id="rId178" Type="http://schemas.openxmlformats.org/officeDocument/2006/relationships/oleObject" Target="embeddings/oleObject90.bin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5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77.png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oleObject" Target="embeddings/oleObject75.bin"/><Relationship Id="rId155" Type="http://schemas.openxmlformats.org/officeDocument/2006/relationships/image" Target="media/image72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1.bin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oleObject" Target="embeddings/oleObject67.bin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image" Target="media/image3.wmf"/><Relationship Id="rId129" Type="http://schemas.openxmlformats.org/officeDocument/2006/relationships/image" Target="media/image65.png"/><Relationship Id="rId128" Type="http://schemas.openxmlformats.org/officeDocument/2006/relationships/image" Target="media/image64.png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png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11</Pages>
  <Words>4787</Words>
  <Characters>5332</Characters>
  <Lines>0</Lines>
  <Paragraphs>0</Paragraphs>
  <TotalTime>0</TotalTime>
  <ScaleCrop>false</ScaleCrop>
  <LinksUpToDate>false</LinksUpToDate>
  <CharactersWithSpaces>5513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2026-09-13T13:42:07Z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404A41B189214D6984D4CE5E85385CCF_12</vt:lpwstr>
  </property>
</Properties>
</file>