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C4DAA2">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12166600</wp:posOffset>
            </wp:positionV>
            <wp:extent cx="406400" cy="495300"/>
            <wp:effectExtent l="0" t="0" r="12700" b="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406400" cy="495300"/>
                    </a:xfrm>
                    <a:prstGeom prst="rect">
                      <a:avLst/>
                    </a:prstGeom>
                  </pic:spPr>
                </pic:pic>
              </a:graphicData>
            </a:graphic>
          </wp:anchor>
        </w:drawing>
      </w:r>
      <w:r>
        <w:rPr>
          <w:rFonts w:eastAsia="Times New Roman" w:cs="Times New Roman"/>
          <w:b/>
          <w:sz w:val="32"/>
        </w:rPr>
        <w:t>2022</w:t>
      </w:r>
      <w:r>
        <w:rPr>
          <w:rFonts w:ascii="宋体" w:hAnsi="宋体"/>
          <w:b/>
          <w:sz w:val="32"/>
        </w:rPr>
        <w:t>年内蒙古呼和浩特市中考生物真题</w:t>
      </w:r>
    </w:p>
    <w:p w14:paraId="68D5D785">
      <w:pPr>
        <w:spacing w:line="360" w:lineRule="auto"/>
        <w:jc w:val="left"/>
        <w:textAlignment w:val="center"/>
        <w:rPr>
          <w:rFonts w:ascii="宋体" w:hAnsi="宋体"/>
          <w:b/>
          <w:sz w:val="24"/>
        </w:rPr>
      </w:pPr>
      <w:r>
        <w:rPr>
          <w:rFonts w:ascii="宋体" w:hAnsi="宋体"/>
          <w:b/>
          <w:sz w:val="24"/>
        </w:rPr>
        <w:t>一、选择题</w:t>
      </w:r>
    </w:p>
    <w:p w14:paraId="4EB81171">
      <w:pPr>
        <w:spacing w:line="360" w:lineRule="auto"/>
        <w:jc w:val="left"/>
        <w:textAlignment w:val="center"/>
        <w:rPr>
          <w:rFonts w:ascii="宋体" w:hAnsi="宋体"/>
        </w:rPr>
      </w:pPr>
      <w:r>
        <w:t xml:space="preserve">1. </w:t>
      </w:r>
      <w:r>
        <w:rPr>
          <w:rFonts w:ascii="宋体" w:hAnsi="宋体"/>
        </w:rPr>
        <w:t>在生物圈中，动物种类繁多，形态千差万别，它们与人类生活密切相关。下列说法错误的是</w:t>
      </w:r>
    </w:p>
    <w:p w14:paraId="212A95E4">
      <w:pPr>
        <w:spacing w:line="360" w:lineRule="auto"/>
        <w:jc w:val="left"/>
        <w:textAlignment w:val="center"/>
        <w:rPr>
          <w:rFonts w:ascii="宋体" w:hAnsi="宋体"/>
        </w:rPr>
      </w:pPr>
      <w:r>
        <w:rPr>
          <w:rFonts w:hint="eastAsia"/>
        </w:rPr>
        <w:t xml:space="preserve">A. </w:t>
      </w:r>
      <w:r>
        <w:rPr>
          <w:rFonts w:ascii="宋体" w:hAnsi="宋体"/>
        </w:rPr>
        <w:t>鼠妇属于节肢动物，但不是昆虫，它的身体和附肢也分节，体表有外骨骼</w:t>
      </w:r>
    </w:p>
    <w:p w14:paraId="252B2F46">
      <w:pPr>
        <w:spacing w:line="360" w:lineRule="auto"/>
        <w:jc w:val="left"/>
        <w:textAlignment w:val="center"/>
        <w:rPr>
          <w:rFonts w:ascii="宋体" w:hAnsi="宋体"/>
        </w:rPr>
      </w:pPr>
      <w:r>
        <w:rPr>
          <w:rFonts w:hint="eastAsia"/>
        </w:rPr>
        <w:t xml:space="preserve">B. </w:t>
      </w:r>
      <w:r>
        <w:rPr>
          <w:rFonts w:ascii="宋体" w:hAnsi="宋体"/>
        </w:rPr>
        <w:t>华枝睾吸虫背腹扁平，有三个胚层，其幼虫主要寄生人体内</w:t>
      </w:r>
    </w:p>
    <w:p w14:paraId="64062EE8">
      <w:pPr>
        <w:spacing w:line="360" w:lineRule="auto"/>
        <w:jc w:val="left"/>
        <w:textAlignment w:val="center"/>
        <w:rPr>
          <w:rFonts w:ascii="宋体" w:hAnsi="宋体"/>
        </w:rPr>
      </w:pPr>
      <w:r>
        <w:rPr>
          <w:rFonts w:hint="eastAsia"/>
        </w:rPr>
        <w:t xml:space="preserve">C. </w:t>
      </w:r>
      <w:r>
        <w:rPr>
          <w:rFonts w:ascii="宋体" w:hAnsi="宋体"/>
        </w:rPr>
        <w:t>两栖动物中的蟾蜍有大型毒腺，所分泌的毒液能制成中药蟾酥</w:t>
      </w:r>
    </w:p>
    <w:p w14:paraId="21D3F7EB">
      <w:pPr>
        <w:spacing w:line="360" w:lineRule="auto"/>
        <w:jc w:val="left"/>
        <w:textAlignment w:val="center"/>
        <w:rPr>
          <w:rFonts w:ascii="宋体" w:hAnsi="宋体"/>
          <w:color w:val="000000"/>
        </w:rPr>
      </w:pPr>
      <w:r>
        <w:rPr>
          <w:rFonts w:hint="eastAsia"/>
        </w:rPr>
        <w:t xml:space="preserve">D. </w:t>
      </w:r>
      <w:r>
        <w:rPr>
          <w:rFonts w:ascii="宋体" w:hAnsi="宋体"/>
        </w:rPr>
        <w:t>兔与草食性相适应的结构特点是消化道很长，盲肠特别发达</w:t>
      </w:r>
    </w:p>
    <w:p w14:paraId="1CFEEF08">
      <w:pPr>
        <w:spacing w:line="360" w:lineRule="auto"/>
        <w:jc w:val="left"/>
        <w:textAlignment w:val="center"/>
        <w:rPr>
          <w:rFonts w:ascii="宋体" w:hAnsi="宋体"/>
          <w:color w:val="000000"/>
        </w:rPr>
      </w:pPr>
      <w:r>
        <w:rPr>
          <w:color w:val="000000"/>
        </w:rPr>
        <w:t xml:space="preserve">2. </w:t>
      </w:r>
      <w:r>
        <w:rPr>
          <w:rFonts w:ascii="宋体" w:hAnsi="宋体"/>
          <w:color w:val="000000"/>
        </w:rPr>
        <w:t>在研究动物行为时，科学家用涡虫进行了有趣的实验，据图判断下列叙述，正确的是</w:t>
      </w:r>
    </w:p>
    <w:p w14:paraId="38A958DB">
      <w:pPr>
        <w:spacing w:line="360" w:lineRule="auto"/>
        <w:jc w:val="left"/>
        <w:textAlignment w:val="center"/>
        <w:rPr>
          <w:rFonts w:ascii="宋体" w:hAnsi="宋体"/>
          <w:color w:val="000000"/>
        </w:rPr>
      </w:pPr>
      <w:r>
        <w:rPr>
          <w:rFonts w:ascii="宋体" w:hAnsi="宋体"/>
          <w:color w:val="000000"/>
        </w:rPr>
        <w:drawing>
          <wp:inline distT="0" distB="0" distL="114300" distR="114300">
            <wp:extent cx="4305300" cy="2152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305300" cy="2152650"/>
                    </a:xfrm>
                    <a:prstGeom prst="rect">
                      <a:avLst/>
                    </a:prstGeom>
                  </pic:spPr>
                </pic:pic>
              </a:graphicData>
            </a:graphic>
          </wp:inline>
        </w:drawing>
      </w:r>
      <w:r>
        <w:rPr>
          <w:rFonts w:ascii="宋体" w:hAnsi="宋体"/>
          <w:color w:val="000000"/>
        </w:rPr>
        <w:br w:type="textWrapping"/>
      </w:r>
    </w:p>
    <w:p w14:paraId="0A5903E5">
      <w:pPr>
        <w:spacing w:line="360" w:lineRule="auto"/>
        <w:jc w:val="left"/>
        <w:textAlignment w:val="center"/>
        <w:rPr>
          <w:rFonts w:ascii="宋体" w:hAnsi="宋体"/>
          <w:color w:val="000000"/>
        </w:rPr>
      </w:pPr>
      <w:r>
        <w:rPr>
          <w:rFonts w:ascii="宋体" w:hAnsi="宋体"/>
          <w:color w:val="000000"/>
        </w:rPr>
        <w:t>A. 涡虫遇光照身体伸长是先天性行为，被电击身体收缩是学习行为</w:t>
      </w:r>
    </w:p>
    <w:p w14:paraId="5494AB08">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w:t>
      </w:r>
      <w:r>
        <w:rPr>
          <w:rFonts w:ascii="宋体" w:hAnsi="宋体"/>
          <w:color w:val="000000"/>
        </w:rPr>
        <w:t>光照</w:t>
      </w:r>
      <w:r>
        <w:rPr>
          <w:rFonts w:eastAsia="Times New Roman" w:cs="Times New Roman"/>
          <w:color w:val="000000"/>
        </w:rPr>
        <w:t>—</w:t>
      </w:r>
      <w:r>
        <w:rPr>
          <w:rFonts w:ascii="宋体" w:hAnsi="宋体"/>
          <w:color w:val="000000"/>
        </w:rPr>
        <w:t>电击</w:t>
      </w:r>
      <w:r>
        <w:rPr>
          <w:rFonts w:eastAsia="Times New Roman" w:cs="Times New Roman"/>
          <w:color w:val="000000"/>
        </w:rPr>
        <w:t>”</w:t>
      </w:r>
      <w:r>
        <w:rPr>
          <w:rFonts w:ascii="宋体" w:hAnsi="宋体"/>
          <w:color w:val="000000"/>
        </w:rPr>
        <w:t>多次结合后，只给光照，涡虫的身体也会收缩是先天性行为</w:t>
      </w:r>
    </w:p>
    <w:p w14:paraId="401C128B">
      <w:pPr>
        <w:spacing w:line="360" w:lineRule="auto"/>
        <w:jc w:val="left"/>
        <w:textAlignment w:val="center"/>
        <w:rPr>
          <w:rFonts w:ascii="宋体" w:hAnsi="宋体"/>
          <w:color w:val="000000"/>
        </w:rPr>
      </w:pPr>
      <w:r>
        <w:rPr>
          <w:rFonts w:ascii="宋体" w:hAnsi="宋体"/>
          <w:color w:val="000000"/>
        </w:rPr>
        <w:t>C. 涡虫的学习行为是在先天性行为基础上建立起来的</w:t>
      </w:r>
    </w:p>
    <w:p w14:paraId="2BD6491C">
      <w:pPr>
        <w:spacing w:line="360" w:lineRule="auto"/>
        <w:jc w:val="left"/>
        <w:textAlignment w:val="center"/>
        <w:rPr>
          <w:rFonts w:ascii="宋体" w:hAnsi="宋体"/>
          <w:color w:val="000000"/>
        </w:rPr>
      </w:pPr>
      <w:r>
        <w:rPr>
          <w:rFonts w:ascii="宋体" w:hAnsi="宋体"/>
          <w:color w:val="000000"/>
        </w:rPr>
        <w:t>D. 图中④，涡虫在光照下身体收缩的行为不会慢慢消退</w:t>
      </w:r>
    </w:p>
    <w:p w14:paraId="0B46B9FE">
      <w:pPr>
        <w:spacing w:line="360" w:lineRule="auto"/>
        <w:jc w:val="left"/>
        <w:textAlignment w:val="center"/>
        <w:rPr>
          <w:rFonts w:ascii="宋体" w:hAnsi="宋体"/>
          <w:color w:val="000000"/>
        </w:rPr>
      </w:pPr>
      <w:r>
        <w:rPr>
          <w:color w:val="000000"/>
        </w:rPr>
        <w:t xml:space="preserve">3. </w:t>
      </w:r>
      <w:r>
        <w:rPr>
          <w:rFonts w:ascii="宋体" w:hAnsi="宋体"/>
          <w:color w:val="000000"/>
        </w:rPr>
        <w:t>下列实验都需要使用光学显微镜进行观察，有关实验描述错误的是</w:t>
      </w:r>
    </w:p>
    <w:tbl>
      <w:tblPr>
        <w:tblStyle w:val="5"/>
        <w:tblW w:w="10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20"/>
        <w:gridCol w:w="3780"/>
        <w:gridCol w:w="5655"/>
      </w:tblGrid>
      <w:tr w14:paraId="6600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FD685E">
            <w:pPr>
              <w:spacing w:line="360" w:lineRule="auto"/>
              <w:jc w:val="center"/>
              <w:textAlignment w:val="center"/>
              <w:rPr>
                <w:rFonts w:ascii="宋体" w:hAnsi="宋体"/>
                <w:color w:val="000000"/>
              </w:rPr>
            </w:pPr>
            <w:r>
              <w:rPr>
                <w:rFonts w:ascii="宋体" w:hAnsi="宋体"/>
                <w:color w:val="000000"/>
              </w:rPr>
              <w:t>实验标号</w:t>
            </w:r>
          </w:p>
        </w:tc>
        <w:tc>
          <w:tcPr>
            <w:tcW w:w="37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FA57B1">
            <w:pPr>
              <w:spacing w:line="360" w:lineRule="auto"/>
              <w:jc w:val="center"/>
              <w:textAlignment w:val="center"/>
              <w:rPr>
                <w:rFonts w:ascii="宋体" w:hAnsi="宋体"/>
                <w:color w:val="000000"/>
              </w:rPr>
            </w:pPr>
            <w:r>
              <w:rPr>
                <w:rFonts w:ascii="宋体" w:hAnsi="宋体"/>
                <w:color w:val="000000"/>
              </w:rPr>
              <w:t>实验名称</w:t>
            </w:r>
          </w:p>
        </w:tc>
        <w:tc>
          <w:tcPr>
            <w:tcW w:w="56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8EC13E">
            <w:pPr>
              <w:spacing w:line="360" w:lineRule="auto"/>
              <w:jc w:val="center"/>
              <w:textAlignment w:val="center"/>
              <w:rPr>
                <w:rFonts w:ascii="宋体" w:hAnsi="宋体"/>
                <w:color w:val="000000"/>
              </w:rPr>
            </w:pPr>
            <w:r>
              <w:rPr>
                <w:rFonts w:ascii="宋体" w:hAnsi="宋体"/>
                <w:color w:val="000000"/>
              </w:rPr>
              <w:t>实验现象或操作</w:t>
            </w:r>
          </w:p>
        </w:tc>
      </w:tr>
      <w:tr w14:paraId="2723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D0D252">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37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2FDBB9">
            <w:pPr>
              <w:spacing w:line="360" w:lineRule="auto"/>
              <w:jc w:val="center"/>
              <w:textAlignment w:val="center"/>
              <w:rPr>
                <w:rFonts w:ascii="宋体" w:hAnsi="宋体"/>
                <w:color w:val="000000"/>
              </w:rPr>
            </w:pPr>
            <w:r>
              <w:rPr>
                <w:rFonts w:ascii="宋体" w:hAnsi="宋体"/>
                <w:color w:val="000000"/>
              </w:rPr>
              <w:t>观察叶片</w:t>
            </w:r>
            <w:r>
              <w:rPr>
                <w:rFonts w:ascii="宋体" w:hAnsi="宋体"/>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结构</w:t>
            </w:r>
          </w:p>
        </w:tc>
        <w:tc>
          <w:tcPr>
            <w:tcW w:w="56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F75FDD">
            <w:pPr>
              <w:spacing w:line="360" w:lineRule="auto"/>
              <w:jc w:val="center"/>
              <w:textAlignment w:val="center"/>
              <w:rPr>
                <w:rFonts w:ascii="宋体" w:hAnsi="宋体"/>
                <w:color w:val="000000"/>
              </w:rPr>
            </w:pPr>
            <w:r>
              <w:rPr>
                <w:rFonts w:ascii="宋体" w:hAnsi="宋体"/>
                <w:color w:val="000000"/>
              </w:rPr>
              <w:t>制作叶片横切面临时装片需要徒手切片</w:t>
            </w:r>
          </w:p>
        </w:tc>
      </w:tr>
      <w:tr w14:paraId="4F28A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AB5D10">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37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E39740">
            <w:pPr>
              <w:spacing w:line="360" w:lineRule="auto"/>
              <w:jc w:val="center"/>
              <w:textAlignment w:val="center"/>
              <w:rPr>
                <w:rFonts w:ascii="宋体" w:hAnsi="宋体"/>
                <w:color w:val="000000"/>
              </w:rPr>
            </w:pPr>
            <w:r>
              <w:rPr>
                <w:rFonts w:ascii="宋体" w:hAnsi="宋体"/>
                <w:color w:val="000000"/>
              </w:rPr>
              <w:t>观察酵母菌</w:t>
            </w:r>
          </w:p>
        </w:tc>
        <w:tc>
          <w:tcPr>
            <w:tcW w:w="56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3C6EE4">
            <w:pPr>
              <w:spacing w:line="360" w:lineRule="auto"/>
              <w:jc w:val="center"/>
              <w:textAlignment w:val="center"/>
              <w:rPr>
                <w:rFonts w:ascii="宋体" w:hAnsi="宋体"/>
                <w:color w:val="000000"/>
              </w:rPr>
            </w:pPr>
            <w:r>
              <w:rPr>
                <w:rFonts w:ascii="宋体" w:hAnsi="宋体"/>
                <w:color w:val="000000"/>
              </w:rPr>
              <w:t>酵母菌细胞中被染上颜色的结构是细胞核</w:t>
            </w:r>
          </w:p>
        </w:tc>
      </w:tr>
      <w:tr w14:paraId="7AD8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3EFF33">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37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6C955F">
            <w:pPr>
              <w:spacing w:line="360" w:lineRule="auto"/>
              <w:jc w:val="center"/>
              <w:textAlignment w:val="center"/>
              <w:rPr>
                <w:rFonts w:ascii="宋体" w:hAnsi="宋体"/>
                <w:color w:val="000000"/>
              </w:rPr>
            </w:pPr>
            <w:r>
              <w:rPr>
                <w:rFonts w:ascii="宋体" w:hAnsi="宋体"/>
                <w:color w:val="000000"/>
              </w:rPr>
              <w:t>观察小鱼尾鳍内血液的流动</w:t>
            </w:r>
          </w:p>
        </w:tc>
        <w:tc>
          <w:tcPr>
            <w:tcW w:w="56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A03326">
            <w:pPr>
              <w:spacing w:line="360" w:lineRule="auto"/>
              <w:jc w:val="center"/>
              <w:textAlignment w:val="center"/>
              <w:rPr>
                <w:rFonts w:ascii="宋体" w:hAnsi="宋体"/>
                <w:color w:val="000000"/>
              </w:rPr>
            </w:pPr>
            <w:r>
              <w:rPr>
                <w:rFonts w:ascii="宋体" w:hAnsi="宋体"/>
                <w:color w:val="000000"/>
              </w:rPr>
              <w:t>使用低倍物镜观察尾鳍血管内血液的流动</w:t>
            </w:r>
          </w:p>
        </w:tc>
      </w:tr>
      <w:tr w14:paraId="07203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CC966A">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37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0519C5">
            <w:pPr>
              <w:spacing w:line="360" w:lineRule="auto"/>
              <w:jc w:val="center"/>
              <w:textAlignment w:val="center"/>
              <w:rPr>
                <w:rFonts w:ascii="宋体" w:hAnsi="宋体"/>
                <w:color w:val="000000"/>
              </w:rPr>
            </w:pPr>
            <w:r>
              <w:rPr>
                <w:rFonts w:ascii="宋体" w:hAnsi="宋体"/>
                <w:color w:val="000000"/>
              </w:rPr>
              <w:t>使用高倍显微镜观察几种细胞</w:t>
            </w:r>
          </w:p>
        </w:tc>
        <w:tc>
          <w:tcPr>
            <w:tcW w:w="56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B79CA0">
            <w:pPr>
              <w:spacing w:line="360" w:lineRule="auto"/>
              <w:jc w:val="center"/>
              <w:textAlignment w:val="center"/>
              <w:rPr>
                <w:rFonts w:ascii="宋体" w:hAnsi="宋体"/>
                <w:color w:val="000000"/>
              </w:rPr>
            </w:pPr>
            <w:r>
              <w:rPr>
                <w:rFonts w:ascii="宋体" w:hAnsi="宋体"/>
                <w:color w:val="000000"/>
              </w:rPr>
              <w:t>在高倍镜下看不到观察对象应转换低倍镜寻找</w:t>
            </w:r>
          </w:p>
        </w:tc>
      </w:tr>
    </w:tbl>
    <w:p w14:paraId="3B6B65F2">
      <w:pPr>
        <w:spacing w:line="360" w:lineRule="auto"/>
        <w:jc w:val="left"/>
        <w:textAlignment w:val="center"/>
        <w:rPr>
          <w:color w:val="000000"/>
        </w:rPr>
      </w:pPr>
    </w:p>
    <w:p w14:paraId="00A6134C">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7BB01E85">
      <w:pPr>
        <w:spacing w:line="360" w:lineRule="auto"/>
        <w:jc w:val="left"/>
        <w:textAlignment w:val="center"/>
        <w:rPr>
          <w:rFonts w:ascii="宋体" w:hAnsi="宋体"/>
          <w:color w:val="000000"/>
        </w:rPr>
      </w:pPr>
      <w:r>
        <w:rPr>
          <w:color w:val="000000"/>
        </w:rPr>
        <w:t xml:space="preserve">4. </w:t>
      </w:r>
      <w:r>
        <w:rPr>
          <w:rFonts w:ascii="宋体" w:hAnsi="宋体"/>
          <w:color w:val="000000"/>
        </w:rPr>
        <w:t>现代细胞生物学的迅速发展，使人类解释生命的能力大大增强。以下有关说法不正确的是</w:t>
      </w:r>
    </w:p>
    <w:p w14:paraId="2C5E97AA">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小肠绒毛上皮细胞内有大量的线粒体，为物质运输提供了大量能量</w:t>
      </w:r>
    </w:p>
    <w:p w14:paraId="15C9B7D4">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卵细胞体积较大有利于为胚胎早期发育提供所需养料</w:t>
      </w:r>
    </w:p>
    <w:p w14:paraId="35F04152">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哺乳动物成熟的红细胞表面积与体积之比相对较大，有利于提高气体交换速率</w:t>
      </w:r>
    </w:p>
    <w:p w14:paraId="131EBCC2">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同一种植物，生长在向阳区的叶绿体比背阴区的叶绿体大且多</w:t>
      </w:r>
    </w:p>
    <w:p w14:paraId="36A58A4E">
      <w:pPr>
        <w:spacing w:line="360" w:lineRule="auto"/>
        <w:jc w:val="left"/>
        <w:textAlignment w:val="center"/>
        <w:rPr>
          <w:rFonts w:ascii="宋体" w:hAnsi="宋体"/>
          <w:color w:val="000000"/>
        </w:rPr>
      </w:pPr>
      <w:r>
        <w:rPr>
          <w:color w:val="000000"/>
        </w:rPr>
        <w:t xml:space="preserve">5. </w:t>
      </w:r>
      <w:r>
        <w:rPr>
          <w:rFonts w:ascii="宋体" w:hAnsi="宋体"/>
          <w:color w:val="000000"/>
        </w:rPr>
        <w:t>如图是六种常见的植物，请据图判断下列说法不正确的是</w:t>
      </w:r>
    </w:p>
    <w:p w14:paraId="7664296F">
      <w:pPr>
        <w:spacing w:line="360" w:lineRule="auto"/>
        <w:jc w:val="left"/>
        <w:textAlignment w:val="center"/>
        <w:rPr>
          <w:color w:val="000000"/>
        </w:rPr>
      </w:pPr>
      <w:r>
        <w:rPr>
          <w:rFonts w:ascii="宋体" w:hAnsi="宋体"/>
          <w:color w:val="000000"/>
        </w:rPr>
        <w:drawing>
          <wp:inline distT="0" distB="0" distL="114300" distR="114300">
            <wp:extent cx="4286250" cy="14287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286250" cy="1428750"/>
                    </a:xfrm>
                    <a:prstGeom prst="rect">
                      <a:avLst/>
                    </a:prstGeom>
                  </pic:spPr>
                </pic:pic>
              </a:graphicData>
            </a:graphic>
          </wp:inline>
        </w:drawing>
      </w:r>
    </w:p>
    <w:p w14:paraId="4809DD37">
      <w:pPr>
        <w:spacing w:line="360" w:lineRule="auto"/>
        <w:jc w:val="left"/>
        <w:textAlignment w:val="center"/>
        <w:rPr>
          <w:rFonts w:ascii="宋体" w:hAnsi="宋体"/>
          <w:color w:val="000000"/>
        </w:rPr>
      </w:pPr>
      <w:r>
        <w:rPr>
          <w:rFonts w:ascii="宋体" w:hAnsi="宋体"/>
          <w:color w:val="000000"/>
        </w:rPr>
        <w:t>A. 图中①、②具有而⑤不具有的器官是花和果实</w:t>
      </w:r>
    </w:p>
    <w:p w14:paraId="0CCB8433">
      <w:pPr>
        <w:spacing w:line="360" w:lineRule="auto"/>
        <w:jc w:val="left"/>
        <w:textAlignment w:val="center"/>
        <w:rPr>
          <w:rFonts w:ascii="宋体" w:hAnsi="宋体"/>
          <w:color w:val="000000"/>
        </w:rPr>
      </w:pPr>
      <w:r>
        <w:rPr>
          <w:rFonts w:ascii="宋体" w:hAnsi="宋体"/>
          <w:color w:val="000000"/>
        </w:rPr>
        <w:t>B. 将图中所述</w:t>
      </w:r>
      <w:r>
        <w:rPr>
          <w:rFonts w:ascii="宋体" w:hAnsi="宋体"/>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六种植物按照结构由简单到复杂的顺序排列：④</w:t>
      </w:r>
      <w:r>
        <w:rPr>
          <w:rFonts w:eastAsia="Times New Roman" w:cs="Times New Roman"/>
          <w:color w:val="000000"/>
        </w:rPr>
        <w:t>→</w:t>
      </w:r>
      <w:r>
        <w:rPr>
          <w:rFonts w:ascii="宋体" w:hAnsi="宋体"/>
          <w:color w:val="000000"/>
        </w:rPr>
        <w:t>⑥</w:t>
      </w:r>
      <w:r>
        <w:rPr>
          <w:rFonts w:eastAsia="Times New Roman" w:cs="Times New Roman"/>
          <w:color w:val="000000"/>
        </w:rPr>
        <w:t>→</w:t>
      </w:r>
      <w:r>
        <w:rPr>
          <w:rFonts w:ascii="宋体" w:hAnsi="宋体"/>
          <w:color w:val="000000"/>
        </w:rPr>
        <w:t>③</w:t>
      </w:r>
      <w:r>
        <w:rPr>
          <w:rFonts w:eastAsia="Times New Roman" w:cs="Times New Roman"/>
          <w:color w:val="000000"/>
        </w:rPr>
        <w:t>→</w:t>
      </w:r>
      <w:r>
        <w:rPr>
          <w:rFonts w:ascii="宋体" w:hAnsi="宋体"/>
          <w:color w:val="000000"/>
        </w:rPr>
        <w:t>⑤</w:t>
      </w:r>
      <w:r>
        <w:rPr>
          <w:rFonts w:eastAsia="Times New Roman" w:cs="Times New Roman"/>
          <w:color w:val="000000"/>
        </w:rPr>
        <w:t>→</w:t>
      </w:r>
      <w:r>
        <w:rPr>
          <w:rFonts w:ascii="宋体" w:hAnsi="宋体"/>
          <w:color w:val="000000"/>
        </w:rPr>
        <w:t>①②</w:t>
      </w:r>
    </w:p>
    <w:p w14:paraId="230FDAF4">
      <w:pPr>
        <w:spacing w:line="360" w:lineRule="auto"/>
        <w:jc w:val="left"/>
        <w:textAlignment w:val="center"/>
        <w:rPr>
          <w:rFonts w:ascii="宋体" w:hAnsi="宋体"/>
          <w:color w:val="000000"/>
        </w:rPr>
      </w:pPr>
      <w:r>
        <w:rPr>
          <w:rFonts w:ascii="宋体" w:hAnsi="宋体"/>
          <w:color w:val="000000"/>
        </w:rPr>
        <w:t>C. ①有两片子叶，其储存营养的结构是胚，②有一片子叶，其储存营养的结构是胚乳</w:t>
      </w:r>
    </w:p>
    <w:p w14:paraId="0AF0B6A1">
      <w:pPr>
        <w:spacing w:line="360" w:lineRule="auto"/>
        <w:jc w:val="left"/>
        <w:textAlignment w:val="center"/>
        <w:rPr>
          <w:rFonts w:ascii="宋体" w:hAnsi="宋体"/>
          <w:color w:val="000000"/>
        </w:rPr>
      </w:pPr>
      <w:r>
        <w:rPr>
          <w:rFonts w:ascii="宋体" w:hAnsi="宋体"/>
          <w:color w:val="000000"/>
        </w:rPr>
        <w:t>D. ⑥的叶只有一层细胞，它只能生活在阴湿环境中是因为它的根吸水力不强</w:t>
      </w:r>
    </w:p>
    <w:p w14:paraId="70A70FAA">
      <w:pPr>
        <w:spacing w:line="360" w:lineRule="auto"/>
        <w:jc w:val="left"/>
        <w:textAlignment w:val="center"/>
        <w:rPr>
          <w:rFonts w:ascii="宋体" w:hAnsi="宋体"/>
          <w:color w:val="000000"/>
        </w:rPr>
      </w:pPr>
      <w:r>
        <w:rPr>
          <w:color w:val="000000"/>
        </w:rPr>
        <w:t xml:space="preserve">6. </w:t>
      </w:r>
      <w:r>
        <w:rPr>
          <w:rFonts w:ascii="宋体" w:hAnsi="宋体"/>
          <w:color w:val="000000"/>
        </w:rPr>
        <w:t>砂引草是一种在防风固沙中有重要作用的耐盐植物，广布于内蒙古，其特殊结构</w:t>
      </w:r>
      <w:r>
        <w:rPr>
          <w:rFonts w:eastAsia="Times New Roman" w:cs="Times New Roman"/>
          <w:color w:val="000000"/>
        </w:rPr>
        <w:t>—</w:t>
      </w:r>
      <w:r>
        <w:rPr>
          <w:rFonts w:ascii="宋体" w:hAnsi="宋体"/>
          <w:color w:val="000000"/>
        </w:rPr>
        <w:t>泌盐腺，能将体内多余盐分排出。以下关于砂引草的泌盐实验研究过程，说法不正确的是</w:t>
      </w:r>
    </w:p>
    <w:p w14:paraId="08B668A7">
      <w:pPr>
        <w:spacing w:line="360" w:lineRule="auto"/>
        <w:jc w:val="left"/>
        <w:textAlignment w:val="center"/>
        <w:rPr>
          <w:rFonts w:ascii="宋体" w:hAnsi="宋体"/>
          <w:color w:val="000000"/>
        </w:rPr>
      </w:pPr>
      <w:r>
        <w:rPr>
          <w:rFonts w:ascii="宋体" w:hAnsi="宋体"/>
          <w:color w:val="000000"/>
        </w:rPr>
        <w:drawing>
          <wp:inline distT="0" distB="0" distL="114300" distR="114300">
            <wp:extent cx="4695825" cy="3000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695825" cy="3000375"/>
                    </a:xfrm>
                    <a:prstGeom prst="rect">
                      <a:avLst/>
                    </a:prstGeom>
                  </pic:spPr>
                </pic:pic>
              </a:graphicData>
            </a:graphic>
          </wp:inline>
        </w:drawing>
      </w:r>
      <w:r>
        <w:rPr>
          <w:rFonts w:ascii="宋体" w:hAnsi="宋体"/>
          <w:color w:val="000000"/>
        </w:rPr>
        <w:br w:type="textWrapping"/>
      </w:r>
    </w:p>
    <w:p w14:paraId="18A803C5">
      <w:pPr>
        <w:spacing w:line="360" w:lineRule="auto"/>
        <w:jc w:val="left"/>
        <w:textAlignment w:val="center"/>
        <w:rPr>
          <w:rFonts w:ascii="宋体" w:hAnsi="宋体"/>
          <w:color w:val="000000"/>
        </w:rPr>
      </w:pPr>
      <w:r>
        <w:rPr>
          <w:rFonts w:ascii="宋体" w:hAnsi="宋体"/>
          <w:color w:val="000000"/>
        </w:rPr>
        <w:t>A. 图</w:t>
      </w:r>
      <w:r>
        <w:rPr>
          <w:rFonts w:eastAsia="Times New Roman" w:cs="Times New Roman"/>
          <w:color w:val="000000"/>
        </w:rPr>
        <w:t>a</w:t>
      </w:r>
      <w:r>
        <w:rPr>
          <w:rFonts w:ascii="宋体" w:hAnsi="宋体"/>
          <w:color w:val="000000"/>
        </w:rPr>
        <w:t>可见幼茎的表皮由一层排列规则且紧密的细胞构成，这群细胞构成保护组织</w:t>
      </w:r>
    </w:p>
    <w:p w14:paraId="66373B99">
      <w:pPr>
        <w:spacing w:line="360" w:lineRule="auto"/>
        <w:jc w:val="left"/>
        <w:textAlignment w:val="center"/>
        <w:rPr>
          <w:rFonts w:ascii="宋体" w:hAnsi="宋体"/>
          <w:color w:val="000000"/>
        </w:rPr>
      </w:pPr>
      <w:r>
        <w:rPr>
          <w:rFonts w:ascii="宋体" w:hAnsi="宋体"/>
          <w:color w:val="000000"/>
        </w:rPr>
        <w:t>B. 砂引草叶脉外的维管束、输导组织既可以使植物叶片获得充足的水分稀释盐浓度，同时又为叶肉细胞提供充足水分</w:t>
      </w:r>
    </w:p>
    <w:p w14:paraId="5D51F739">
      <w:pPr>
        <w:spacing w:line="360" w:lineRule="auto"/>
        <w:jc w:val="left"/>
        <w:textAlignment w:val="center"/>
        <w:rPr>
          <w:rFonts w:ascii="宋体" w:hAnsi="宋体"/>
          <w:color w:val="000000"/>
        </w:rPr>
      </w:pPr>
      <w:r>
        <w:rPr>
          <w:rFonts w:ascii="宋体" w:hAnsi="宋体"/>
          <w:color w:val="000000"/>
        </w:rPr>
        <w:t>C. 随着生长发育的不断进行，收集细胞膨大的比例比分泌细胞大</w:t>
      </w:r>
    </w:p>
    <w:p w14:paraId="670765E5">
      <w:pPr>
        <w:spacing w:line="360" w:lineRule="auto"/>
        <w:jc w:val="left"/>
        <w:textAlignment w:val="center"/>
        <w:rPr>
          <w:rFonts w:ascii="宋体" w:hAnsi="宋体"/>
          <w:color w:val="000000"/>
        </w:rPr>
      </w:pPr>
      <w:r>
        <w:rPr>
          <w:rFonts w:ascii="宋体" w:hAnsi="宋体"/>
          <w:color w:val="000000"/>
        </w:rPr>
        <w:t>D. 砂引草盐腺的密度和砂引草对盐渍环境的适应性呈正相关</w:t>
      </w:r>
    </w:p>
    <w:p w14:paraId="0444D548">
      <w:pPr>
        <w:spacing w:line="360" w:lineRule="auto"/>
        <w:jc w:val="left"/>
        <w:textAlignment w:val="center"/>
        <w:rPr>
          <w:rFonts w:ascii="宋体" w:hAnsi="宋体"/>
          <w:color w:val="000000"/>
        </w:rPr>
      </w:pPr>
      <w:r>
        <w:rPr>
          <w:color w:val="000000"/>
        </w:rPr>
        <w:t xml:space="preserve">7. </w:t>
      </w:r>
      <w:r>
        <w:rPr>
          <w:rFonts w:ascii="宋体" w:hAnsi="宋体"/>
          <w:color w:val="000000"/>
        </w:rPr>
        <w:t>“驿亭三杨树，正当白下门。”杨树是呼和浩特市常见的行道树。下列相关叙述正确的是</w:t>
      </w:r>
    </w:p>
    <w:p w14:paraId="378705DD">
      <w:pPr>
        <w:spacing w:line="360" w:lineRule="auto"/>
        <w:jc w:val="left"/>
        <w:textAlignment w:val="center"/>
        <w:rPr>
          <w:rFonts w:ascii="宋体" w:hAnsi="宋体"/>
          <w:color w:val="000000"/>
        </w:rPr>
      </w:pPr>
      <w:r>
        <w:rPr>
          <w:rFonts w:ascii="宋体" w:hAnsi="宋体"/>
          <w:color w:val="000000"/>
        </w:rPr>
        <w:t>A. 白杨树枝条上的枝芽的生长点能不断分裂产生新的芽结构</w:t>
      </w:r>
    </w:p>
    <w:p w14:paraId="3ACABEBF">
      <w:pPr>
        <w:spacing w:line="360" w:lineRule="auto"/>
        <w:jc w:val="left"/>
        <w:textAlignment w:val="center"/>
        <w:rPr>
          <w:rFonts w:ascii="宋体" w:hAnsi="宋体"/>
          <w:color w:val="000000"/>
        </w:rPr>
      </w:pPr>
      <w:r>
        <w:rPr>
          <w:rFonts w:ascii="宋体" w:hAnsi="宋体"/>
          <w:color w:val="000000"/>
        </w:rPr>
        <w:t>B. 白杨树上的飞絮里面的黑点是白杨树的果实，其有果皮包被</w:t>
      </w:r>
    </w:p>
    <w:p w14:paraId="745B215A">
      <w:pPr>
        <w:spacing w:line="360" w:lineRule="auto"/>
        <w:jc w:val="left"/>
        <w:textAlignment w:val="center"/>
        <w:rPr>
          <w:rFonts w:ascii="宋体" w:hAnsi="宋体"/>
          <w:color w:val="000000"/>
        </w:rPr>
      </w:pPr>
      <w:r>
        <w:rPr>
          <w:rFonts w:ascii="宋体" w:hAnsi="宋体"/>
          <w:color w:val="000000"/>
        </w:rPr>
        <w:t>C. 白杨树生长过程中，吸收的水除部分用于蒸腾作用外，主要用于光合作用等</w:t>
      </w:r>
    </w:p>
    <w:p w14:paraId="700B9345">
      <w:pPr>
        <w:spacing w:line="360" w:lineRule="auto"/>
        <w:jc w:val="left"/>
        <w:textAlignment w:val="center"/>
        <w:rPr>
          <w:rFonts w:ascii="宋体" w:hAnsi="宋体"/>
          <w:color w:val="000000"/>
        </w:rPr>
      </w:pPr>
      <w:r>
        <w:rPr>
          <w:rFonts w:ascii="宋体" w:hAnsi="宋体"/>
          <w:color w:val="000000"/>
        </w:rPr>
        <w:t>D. 白杨树可以吸附汽车尾气中的有害物质，降低温室效应</w:t>
      </w:r>
    </w:p>
    <w:p w14:paraId="4C9480D3">
      <w:pPr>
        <w:spacing w:line="360" w:lineRule="auto"/>
        <w:jc w:val="left"/>
        <w:textAlignment w:val="center"/>
        <w:rPr>
          <w:rFonts w:ascii="宋体" w:hAnsi="宋体"/>
          <w:color w:val="000000"/>
        </w:rPr>
      </w:pPr>
      <w:r>
        <w:rPr>
          <w:color w:val="000000"/>
        </w:rPr>
        <w:t xml:space="preserve">8. </w:t>
      </w:r>
      <w:r>
        <w:rPr>
          <w:rFonts w:ascii="宋体" w:hAnsi="宋体"/>
          <w:color w:val="000000"/>
        </w:rPr>
        <w:t>下列是某生物兴趣小组设计的探究光合作用和呼吸作用的四个装置图，有关叙述错误的是</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48"/>
        <w:gridCol w:w="3145"/>
        <w:gridCol w:w="2617"/>
        <w:gridCol w:w="1776"/>
      </w:tblGrid>
      <w:tr w14:paraId="5A30F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45" w:hRule="atLeast"/>
        </w:trPr>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54955B">
            <w:pPr>
              <w:spacing w:line="360" w:lineRule="auto"/>
              <w:jc w:val="left"/>
              <w:textAlignment w:val="center"/>
              <w:rPr>
                <w:color w:val="000000"/>
              </w:rPr>
            </w:pPr>
            <w:r>
              <w:rPr>
                <w:rFonts w:ascii="宋体" w:hAnsi="宋体"/>
                <w:color w:val="000000"/>
              </w:rPr>
              <w:drawing>
                <wp:inline distT="0" distB="0" distL="114300" distR="114300">
                  <wp:extent cx="1752600" cy="19621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752600" cy="1962150"/>
                          </a:xfrm>
                          <a:prstGeom prst="rect">
                            <a:avLst/>
                          </a:prstGeom>
                        </pic:spPr>
                      </pic:pic>
                    </a:graphicData>
                  </a:graphic>
                </wp:inline>
              </w:drawing>
            </w:r>
          </w:p>
        </w:tc>
        <w:tc>
          <w:tcPr>
            <w:tcW w:w="1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F3194F">
            <w:pPr>
              <w:spacing w:line="360" w:lineRule="auto"/>
              <w:jc w:val="left"/>
              <w:textAlignment w:val="center"/>
              <w:rPr>
                <w:color w:val="000000"/>
              </w:rPr>
            </w:pPr>
          </w:p>
          <w:p w14:paraId="0BC3FF7F">
            <w:pPr>
              <w:spacing w:line="360" w:lineRule="auto"/>
              <w:jc w:val="left"/>
              <w:textAlignment w:val="center"/>
              <w:rPr>
                <w:color w:val="000000"/>
              </w:rPr>
            </w:pPr>
            <w:r>
              <w:rPr>
                <w:rFonts w:ascii="宋体" w:hAnsi="宋体"/>
                <w:color w:val="000000"/>
              </w:rPr>
              <w:drawing>
                <wp:inline distT="0" distB="0" distL="114300" distR="114300">
                  <wp:extent cx="2305050" cy="1238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305050" cy="1238250"/>
                          </a:xfrm>
                          <a:prstGeom prst="rect">
                            <a:avLst/>
                          </a:prstGeom>
                        </pic:spPr>
                      </pic:pic>
                    </a:graphicData>
                  </a:graphic>
                </wp:inline>
              </w:drawing>
            </w:r>
            <w:r>
              <w:rPr>
                <w:rFonts w:ascii="宋体" w:hAnsi="宋体"/>
                <w:color w:val="000000"/>
              </w:rPr>
              <w:br w:type="textWrapping"/>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05099D">
            <w:pPr>
              <w:spacing w:line="360" w:lineRule="auto"/>
              <w:jc w:val="left"/>
              <w:textAlignment w:val="center"/>
              <w:rPr>
                <w:color w:val="000000"/>
              </w:rPr>
            </w:pPr>
          </w:p>
          <w:p w14:paraId="521ACB44">
            <w:pPr>
              <w:spacing w:line="360" w:lineRule="auto"/>
              <w:jc w:val="left"/>
              <w:textAlignment w:val="center"/>
              <w:rPr>
                <w:color w:val="000000"/>
              </w:rPr>
            </w:pPr>
            <w:r>
              <w:rPr>
                <w:rFonts w:ascii="宋体" w:hAnsi="宋体"/>
                <w:color w:val="000000"/>
              </w:rPr>
              <w:drawing>
                <wp:inline distT="0" distB="0" distL="114300" distR="114300">
                  <wp:extent cx="1876425" cy="10477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876425" cy="1047750"/>
                          </a:xfrm>
                          <a:prstGeom prst="rect">
                            <a:avLst/>
                          </a:prstGeom>
                        </pic:spPr>
                      </pic:pic>
                    </a:graphicData>
                  </a:graphic>
                </wp:inline>
              </w:drawing>
            </w:r>
            <w:r>
              <w:rPr>
                <w:rFonts w:ascii="宋体" w:hAnsi="宋体"/>
                <w:color w:val="000000"/>
              </w:rPr>
              <w:br w:type="textWrapping"/>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B9CCC2">
            <w:pPr>
              <w:spacing w:line="360" w:lineRule="auto"/>
              <w:jc w:val="left"/>
              <w:textAlignment w:val="center"/>
              <w:rPr>
                <w:color w:val="000000"/>
              </w:rPr>
            </w:pPr>
          </w:p>
          <w:p w14:paraId="1353BDC5">
            <w:pPr>
              <w:spacing w:line="360" w:lineRule="auto"/>
              <w:jc w:val="left"/>
              <w:textAlignment w:val="center"/>
              <w:rPr>
                <w:color w:val="000000"/>
              </w:rPr>
            </w:pPr>
            <w:r>
              <w:rPr>
                <w:rFonts w:ascii="宋体" w:hAnsi="宋体"/>
                <w:color w:val="000000"/>
              </w:rPr>
              <w:drawing>
                <wp:inline distT="0" distB="0" distL="114300" distR="114300">
                  <wp:extent cx="1209675" cy="12477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209675" cy="1247775"/>
                          </a:xfrm>
                          <a:prstGeom prst="rect">
                            <a:avLst/>
                          </a:prstGeom>
                        </pic:spPr>
                      </pic:pic>
                    </a:graphicData>
                  </a:graphic>
                </wp:inline>
              </w:drawing>
            </w:r>
            <w:r>
              <w:rPr>
                <w:rFonts w:ascii="宋体" w:hAnsi="宋体"/>
                <w:color w:val="000000"/>
              </w:rPr>
              <w:br w:type="textWrapping"/>
            </w:r>
          </w:p>
        </w:tc>
      </w:tr>
      <w:tr w14:paraId="3E98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59A23A">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探究光强度对光合作用速率的影响</w:t>
            </w:r>
          </w:p>
        </w:tc>
        <w:tc>
          <w:tcPr>
            <w:tcW w:w="1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33F9B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该实验需要其他植物作对照实验</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D44EB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验证绿叶在光下释放氧气</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41EA9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澄清石灰水变浑浊</w:t>
            </w:r>
          </w:p>
        </w:tc>
      </w:tr>
    </w:tbl>
    <w:p w14:paraId="4521758B">
      <w:pPr>
        <w:spacing w:line="360" w:lineRule="auto"/>
        <w:jc w:val="left"/>
        <w:textAlignment w:val="center"/>
        <w:rPr>
          <w:color w:val="000000"/>
        </w:rPr>
      </w:pPr>
    </w:p>
    <w:p w14:paraId="48331174">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55C9A357">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21</w:t>
      </w:r>
      <w:r>
        <w:rPr>
          <w:rFonts w:ascii="宋体" w:hAnsi="宋体"/>
          <w:color w:val="000000"/>
        </w:rPr>
        <w:t>世纪是现代生物技术的世纪，大力发展现代生物技术是实现经济和技术跨越式发展的关键之一。根据下图判断下列说法正确的是</w:t>
      </w:r>
    </w:p>
    <w:p w14:paraId="557A1942">
      <w:pPr>
        <w:spacing w:line="360" w:lineRule="auto"/>
        <w:jc w:val="left"/>
        <w:textAlignment w:val="center"/>
        <w:rPr>
          <w:color w:val="000000"/>
        </w:rPr>
      </w:pPr>
      <w:r>
        <w:rPr>
          <w:rFonts w:eastAsia="Times New Roman" w:cs="Times New Roman"/>
          <w:color w:val="000000"/>
        </w:rPr>
        <w:drawing>
          <wp:inline distT="0" distB="0" distL="114300" distR="114300">
            <wp:extent cx="2981325" cy="14763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981325" cy="1476375"/>
                    </a:xfrm>
                    <a:prstGeom prst="rect">
                      <a:avLst/>
                    </a:prstGeom>
                  </pic:spPr>
                </pic:pic>
              </a:graphicData>
            </a:graphic>
          </wp:inline>
        </w:drawing>
      </w:r>
      <w:r>
        <w:rPr>
          <w:rFonts w:eastAsia="Times New Roman" w:cs="Times New Roman"/>
          <w:color w:val="000000"/>
        </w:rPr>
        <w:drawing>
          <wp:inline distT="0" distB="0" distL="114300" distR="114300">
            <wp:extent cx="4295775" cy="1457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295775" cy="1457325"/>
                    </a:xfrm>
                    <a:prstGeom prst="rect">
                      <a:avLst/>
                    </a:prstGeom>
                  </pic:spPr>
                </pic:pic>
              </a:graphicData>
            </a:graphic>
          </wp:inline>
        </w:drawing>
      </w:r>
    </w:p>
    <w:p w14:paraId="23749ADD">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（一）与（二）过程中的生殖方式都是有性生殖</w:t>
      </w:r>
    </w:p>
    <w:p w14:paraId="2DADCD59">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（一）过程中用到转基因技术，这是在细胞水平上的操作</w:t>
      </w:r>
    </w:p>
    <w:p w14:paraId="02A49CDE">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（二）中小鼠甲和小鼠乙的遗传物质基本相似，性别可能不同</w:t>
      </w:r>
    </w:p>
    <w:p w14:paraId="7C9E3D91">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（二）中小鼠乙的器官可以移植给小鼠甲，排异性较小</w:t>
      </w:r>
    </w:p>
    <w:p w14:paraId="7B9A00E2">
      <w:pPr>
        <w:spacing w:line="360" w:lineRule="auto"/>
        <w:jc w:val="left"/>
        <w:textAlignment w:val="center"/>
        <w:rPr>
          <w:rFonts w:ascii="宋体" w:hAnsi="宋体"/>
          <w:color w:val="000000"/>
        </w:rPr>
      </w:pPr>
      <w:r>
        <w:rPr>
          <w:color w:val="000000"/>
        </w:rPr>
        <w:t xml:space="preserve">10. </w:t>
      </w:r>
      <w:r>
        <w:rPr>
          <w:rFonts w:ascii="宋体" w:hAnsi="宋体"/>
          <w:color w:val="000000"/>
        </w:rPr>
        <w:t>为阐明脑组织神经元损伤死亡的机制，科研人员制备了大脑中动脉栓塞小鼠模型，对小鼠进行如下手术：颈部切</w:t>
      </w:r>
      <w:r>
        <w:rPr>
          <w:rFonts w:eastAsia="Times New Roman" w:cs="Times New Roman"/>
          <w:color w:val="000000"/>
        </w:rPr>
        <w:t>1cm</w:t>
      </w:r>
      <w:r>
        <w:rPr>
          <w:rFonts w:ascii="宋体" w:hAnsi="宋体"/>
          <w:color w:val="000000"/>
        </w:rPr>
        <w:t>长的切口，插入线栓，阻塞大脑中动脉血流，</w:t>
      </w:r>
      <w:r>
        <w:rPr>
          <w:rFonts w:eastAsia="Times New Roman" w:cs="Times New Roman"/>
          <w:color w:val="000000"/>
        </w:rPr>
        <w:t>1h</w:t>
      </w:r>
      <w:r>
        <w:rPr>
          <w:rFonts w:ascii="宋体" w:hAnsi="宋体"/>
          <w:color w:val="000000"/>
        </w:rPr>
        <w:t>后拔出线栓恢复血流，缝合皮肤。在恢复血流</w:t>
      </w:r>
      <w:r>
        <w:rPr>
          <w:rFonts w:eastAsia="Times New Roman" w:cs="Times New Roman"/>
          <w:color w:val="000000"/>
        </w:rPr>
        <w:t>24h</w:t>
      </w:r>
      <w:r>
        <w:rPr>
          <w:rFonts w:ascii="宋体" w:hAnsi="宋体"/>
          <w:color w:val="000000"/>
        </w:rPr>
        <w:t>后，取脑组织切片进行染色，结果如图</w:t>
      </w:r>
      <w:r>
        <w:rPr>
          <w:rFonts w:eastAsia="Times New Roman" w:cs="Times New Roman"/>
          <w:color w:val="000000"/>
        </w:rPr>
        <w:t>1</w:t>
      </w:r>
      <w:r>
        <w:rPr>
          <w:rFonts w:ascii="宋体" w:hAnsi="宋体"/>
          <w:color w:val="000000"/>
        </w:rPr>
        <w:t>，并检测大脑组织内</w:t>
      </w:r>
      <w:r>
        <w:rPr>
          <w:rFonts w:eastAsia="Times New Roman" w:cs="Times New Roman"/>
          <w:color w:val="000000"/>
        </w:rPr>
        <w:t>Sirt3</w:t>
      </w:r>
      <w:r>
        <w:rPr>
          <w:rFonts w:ascii="宋体" w:hAnsi="宋体"/>
          <w:color w:val="000000"/>
        </w:rPr>
        <w:t>蛋白表达量，结果如图</w:t>
      </w:r>
      <w:r>
        <w:rPr>
          <w:rFonts w:eastAsia="Times New Roman" w:cs="Times New Roman"/>
          <w:color w:val="000000"/>
        </w:rPr>
        <w:t>2</w:t>
      </w:r>
      <w:r>
        <w:rPr>
          <w:rFonts w:ascii="宋体" w:hAnsi="宋体"/>
          <w:color w:val="000000"/>
        </w:rPr>
        <w:t>。下列说法错误的是</w:t>
      </w:r>
    </w:p>
    <w:p w14:paraId="0FA3FC41">
      <w:pPr>
        <w:spacing w:line="360" w:lineRule="auto"/>
        <w:jc w:val="left"/>
        <w:textAlignment w:val="center"/>
        <w:rPr>
          <w:color w:val="000000"/>
        </w:rPr>
      </w:pPr>
      <w:r>
        <w:rPr>
          <w:rFonts w:ascii="宋体" w:hAnsi="宋体"/>
          <w:color w:val="000000"/>
        </w:rPr>
        <w:drawing>
          <wp:inline distT="0" distB="0" distL="114300" distR="114300">
            <wp:extent cx="4981575" cy="25527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981575" cy="2552700"/>
                    </a:xfrm>
                    <a:prstGeom prst="rect">
                      <a:avLst/>
                    </a:prstGeom>
                  </pic:spPr>
                </pic:pic>
              </a:graphicData>
            </a:graphic>
          </wp:inline>
        </w:drawing>
      </w:r>
    </w:p>
    <w:p w14:paraId="1BD46ADD">
      <w:pPr>
        <w:spacing w:line="360" w:lineRule="auto"/>
        <w:jc w:val="left"/>
        <w:textAlignment w:val="center"/>
        <w:rPr>
          <w:rFonts w:ascii="宋体" w:hAnsi="宋体"/>
          <w:color w:val="000000"/>
        </w:rPr>
      </w:pPr>
      <w:r>
        <w:rPr>
          <w:rFonts w:ascii="宋体" w:hAnsi="宋体"/>
          <w:color w:val="000000"/>
        </w:rPr>
        <w:t>A. 神经元由细胞体、树突和轴突构成，细胞体内含有细胞核</w:t>
      </w:r>
    </w:p>
    <w:p w14:paraId="6028EAC7">
      <w:pPr>
        <w:spacing w:line="360" w:lineRule="auto"/>
        <w:jc w:val="left"/>
        <w:textAlignment w:val="center"/>
        <w:rPr>
          <w:rFonts w:ascii="宋体" w:hAnsi="宋体"/>
          <w:color w:val="000000"/>
        </w:rPr>
      </w:pPr>
      <w:r>
        <w:rPr>
          <w:rFonts w:ascii="宋体" w:hAnsi="宋体"/>
          <w:color w:val="000000"/>
        </w:rPr>
        <w:t>B. 对照组小鼠的处理为进行手术操作，插入且不取出线栓</w:t>
      </w:r>
    </w:p>
    <w:p w14:paraId="23154527">
      <w:pPr>
        <w:spacing w:line="360" w:lineRule="auto"/>
        <w:jc w:val="left"/>
        <w:textAlignment w:val="center"/>
        <w:rPr>
          <w:rFonts w:ascii="宋体" w:hAnsi="宋体"/>
          <w:color w:val="000000"/>
        </w:rPr>
      </w:pPr>
      <w:r>
        <w:rPr>
          <w:rFonts w:ascii="宋体" w:hAnsi="宋体"/>
          <w:color w:val="000000"/>
        </w:rPr>
        <w:t>C. 由染色结果可知，小鼠大脑中动脉栓塞模型制备成功</w:t>
      </w:r>
    </w:p>
    <w:p w14:paraId="193BC1E6">
      <w:pPr>
        <w:spacing w:line="360" w:lineRule="auto"/>
        <w:jc w:val="left"/>
        <w:textAlignment w:val="center"/>
        <w:rPr>
          <w:rFonts w:ascii="宋体" w:hAnsi="宋体"/>
          <w:color w:val="000000"/>
        </w:rPr>
      </w:pPr>
      <w:r>
        <w:rPr>
          <w:rFonts w:ascii="宋体" w:hAnsi="宋体"/>
          <w:color w:val="000000"/>
        </w:rPr>
        <w:t>D. 通过培养新的神经元有望修复由于创伤导致受损的脑组织</w:t>
      </w:r>
    </w:p>
    <w:p w14:paraId="182D2240">
      <w:pPr>
        <w:spacing w:line="360" w:lineRule="auto"/>
        <w:jc w:val="left"/>
        <w:textAlignment w:val="center"/>
        <w:rPr>
          <w:rFonts w:ascii="宋体" w:hAnsi="宋体"/>
          <w:color w:val="000000"/>
        </w:rPr>
      </w:pPr>
      <w:r>
        <w:rPr>
          <w:color w:val="000000"/>
        </w:rPr>
        <w:t xml:space="preserve">11. </w:t>
      </w:r>
      <w:r>
        <w:rPr>
          <w:rFonts w:ascii="宋体" w:hAnsi="宋体"/>
          <w:color w:val="000000"/>
        </w:rPr>
        <w:t>自然杀伤细胞是一类天然免疫细胞，其不需要抗原的预先刺激，直接通过细胞毒性和释放细胞因子等方式来抵抗病原体或裂解肿瘤细胞。下列有关说法错误的是</w:t>
      </w:r>
    </w:p>
    <w:p w14:paraId="6B9F5751">
      <w:pPr>
        <w:spacing w:line="360" w:lineRule="auto"/>
        <w:jc w:val="left"/>
        <w:textAlignment w:val="center"/>
        <w:rPr>
          <w:rFonts w:ascii="宋体" w:hAnsi="宋体"/>
          <w:color w:val="000000"/>
        </w:rPr>
      </w:pPr>
      <w:r>
        <w:rPr>
          <w:rFonts w:ascii="宋体" w:hAnsi="宋体"/>
          <w:color w:val="000000"/>
        </w:rPr>
        <w:t>A. 自然杀伤细胞受损会导致特异性免疫能力减弱</w:t>
      </w:r>
    </w:p>
    <w:p w14:paraId="19127F51">
      <w:pPr>
        <w:spacing w:line="360" w:lineRule="auto"/>
        <w:jc w:val="left"/>
        <w:textAlignment w:val="center"/>
        <w:rPr>
          <w:rFonts w:ascii="宋体" w:hAnsi="宋体"/>
          <w:color w:val="000000"/>
        </w:rPr>
      </w:pPr>
      <w:r>
        <w:rPr>
          <w:rFonts w:ascii="宋体" w:hAnsi="宋体"/>
          <w:color w:val="000000"/>
        </w:rPr>
        <w:t>B. 自然杀伤细胞裂解肿瘤细胞属于清除损伤细胞的功能</w:t>
      </w:r>
    </w:p>
    <w:p w14:paraId="33743DE6">
      <w:pPr>
        <w:spacing w:line="360" w:lineRule="auto"/>
        <w:jc w:val="left"/>
        <w:textAlignment w:val="center"/>
        <w:rPr>
          <w:rFonts w:ascii="宋体" w:hAnsi="宋体"/>
          <w:color w:val="000000"/>
        </w:rPr>
      </w:pPr>
      <w:r>
        <w:rPr>
          <w:rFonts w:ascii="宋体" w:hAnsi="宋体"/>
          <w:color w:val="000000"/>
        </w:rPr>
        <w:t>C. 自然杀伤细胞在第二道防线起作用</w:t>
      </w:r>
    </w:p>
    <w:p w14:paraId="5EF13B0B">
      <w:pPr>
        <w:spacing w:line="360" w:lineRule="auto"/>
        <w:jc w:val="left"/>
        <w:textAlignment w:val="center"/>
        <w:rPr>
          <w:rFonts w:ascii="宋体" w:hAnsi="宋体"/>
          <w:color w:val="000000"/>
        </w:rPr>
      </w:pPr>
      <w:r>
        <w:rPr>
          <w:rFonts w:ascii="宋体" w:hAnsi="宋体"/>
          <w:color w:val="000000"/>
        </w:rPr>
        <w:t>D. 自然杀伤细胞来源于骨髓造血干细胞</w:t>
      </w:r>
    </w:p>
    <w:p w14:paraId="04B521AC">
      <w:pPr>
        <w:spacing w:line="360" w:lineRule="auto"/>
        <w:jc w:val="left"/>
        <w:textAlignment w:val="center"/>
        <w:rPr>
          <w:rFonts w:ascii="宋体" w:hAnsi="宋体"/>
          <w:color w:val="000000"/>
        </w:rPr>
      </w:pPr>
      <w:r>
        <w:rPr>
          <w:color w:val="000000"/>
        </w:rPr>
        <w:t xml:space="preserve">12. </w:t>
      </w:r>
      <w:r>
        <w:rPr>
          <w:rFonts w:ascii="宋体" w:hAnsi="宋体"/>
          <w:color w:val="000000"/>
        </w:rPr>
        <w:t>下图为喜马拉雅登山队的队员们在为期</w:t>
      </w:r>
      <w:r>
        <w:rPr>
          <w:rFonts w:eastAsia="Times New Roman" w:cs="Times New Roman"/>
          <w:color w:val="000000"/>
        </w:rPr>
        <w:t>110</w:t>
      </w:r>
      <w:r>
        <w:rPr>
          <w:rFonts w:ascii="宋体" w:hAnsi="宋体"/>
          <w:color w:val="000000"/>
        </w:rPr>
        <w:t>天的训练过程中随运动轨迹改变（虚线），红细胞数量变化过程。下列相关叙述错误的是</w:t>
      </w:r>
    </w:p>
    <w:p w14:paraId="32A7DD8B">
      <w:pPr>
        <w:spacing w:line="360" w:lineRule="auto"/>
        <w:jc w:val="left"/>
        <w:textAlignment w:val="center"/>
        <w:rPr>
          <w:rFonts w:ascii="宋体" w:hAnsi="宋体"/>
          <w:color w:val="000000"/>
        </w:rPr>
      </w:pPr>
      <w:r>
        <w:rPr>
          <w:rFonts w:ascii="宋体" w:hAnsi="宋体"/>
          <w:color w:val="000000"/>
        </w:rPr>
        <w:drawing>
          <wp:inline distT="0" distB="0" distL="114300" distR="114300">
            <wp:extent cx="4238625" cy="32289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238625" cy="3228975"/>
                    </a:xfrm>
                    <a:prstGeom prst="rect">
                      <a:avLst/>
                    </a:prstGeom>
                  </pic:spPr>
                </pic:pic>
              </a:graphicData>
            </a:graphic>
          </wp:inline>
        </w:drawing>
      </w:r>
      <w:r>
        <w:rPr>
          <w:rFonts w:ascii="宋体" w:hAnsi="宋体"/>
          <w:color w:val="000000"/>
        </w:rPr>
        <w:br w:type="textWrapping"/>
      </w:r>
    </w:p>
    <w:p w14:paraId="54053AEC">
      <w:pPr>
        <w:spacing w:line="360" w:lineRule="auto"/>
        <w:jc w:val="left"/>
        <w:textAlignment w:val="center"/>
        <w:rPr>
          <w:rFonts w:ascii="宋体" w:hAnsi="宋体"/>
          <w:color w:val="000000"/>
        </w:rPr>
      </w:pPr>
      <w:r>
        <w:rPr>
          <w:rFonts w:ascii="宋体" w:hAnsi="宋体"/>
          <w:color w:val="000000"/>
        </w:rPr>
        <w:t>A. 由于血液中氧含量降低，肾脏上皮细胞分泌的促红细胞生成素会增加并释放到血液中，运送至骨髓，这个过程属于激素调节</w:t>
      </w:r>
    </w:p>
    <w:p w14:paraId="167E1716">
      <w:pPr>
        <w:spacing w:line="360" w:lineRule="auto"/>
        <w:jc w:val="left"/>
        <w:textAlignment w:val="center"/>
        <w:rPr>
          <w:rFonts w:ascii="宋体" w:hAnsi="宋体"/>
          <w:color w:val="000000"/>
        </w:rPr>
      </w:pPr>
      <w:r>
        <w:rPr>
          <w:rFonts w:ascii="宋体" w:hAnsi="宋体"/>
          <w:color w:val="000000"/>
        </w:rPr>
        <w:t>B. 氧气通过呼吸系统进入肺泡时，膈肌和肋间肌处于收缩状态</w:t>
      </w:r>
    </w:p>
    <w:p w14:paraId="1E02FE37">
      <w:pPr>
        <w:spacing w:line="360" w:lineRule="auto"/>
        <w:jc w:val="left"/>
        <w:textAlignment w:val="center"/>
        <w:rPr>
          <w:rFonts w:ascii="宋体" w:hAnsi="宋体"/>
          <w:color w:val="000000"/>
        </w:rPr>
      </w:pPr>
      <w:r>
        <w:rPr>
          <w:rFonts w:ascii="宋体" w:hAnsi="宋体"/>
          <w:color w:val="000000"/>
        </w:rPr>
        <w:t>C. 高海拔地区气温寒冷，鼻腔内表面的黏膜中分布着丰富的毛细血管，可以起到湿润空气的作用</w:t>
      </w:r>
    </w:p>
    <w:p w14:paraId="0B029B21">
      <w:pPr>
        <w:spacing w:line="360" w:lineRule="auto"/>
        <w:jc w:val="left"/>
        <w:textAlignment w:val="center"/>
        <w:rPr>
          <w:rFonts w:ascii="宋体" w:hAnsi="宋体"/>
          <w:color w:val="000000"/>
        </w:rPr>
      </w:pPr>
      <w:r>
        <w:rPr>
          <w:rFonts w:ascii="宋体" w:hAnsi="宋体"/>
          <w:color w:val="000000"/>
        </w:rPr>
        <w:t>D. 回低海拔时，人体红细胞对高海拔的适应性变化会逐渐消失</w:t>
      </w:r>
    </w:p>
    <w:p w14:paraId="588CBFA8">
      <w:pPr>
        <w:spacing w:line="360" w:lineRule="auto"/>
        <w:jc w:val="left"/>
        <w:textAlignment w:val="center"/>
        <w:rPr>
          <w:rFonts w:ascii="宋体" w:hAnsi="宋体"/>
          <w:color w:val="000000"/>
        </w:rPr>
      </w:pPr>
      <w:r>
        <w:rPr>
          <w:color w:val="000000"/>
        </w:rPr>
        <w:t xml:space="preserve">13. </w:t>
      </w:r>
      <w:r>
        <w:rPr>
          <w:rFonts w:ascii="宋体" w:hAnsi="宋体"/>
          <w:color w:val="000000"/>
        </w:rPr>
        <w:t>大熊猫是</w:t>
      </w:r>
      <w:r>
        <w:rPr>
          <w:rFonts w:eastAsia="Times New Roman" w:cs="Times New Roman"/>
          <w:color w:val="000000"/>
        </w:rPr>
        <w:t>2022</w:t>
      </w:r>
      <w:r>
        <w:rPr>
          <w:rFonts w:ascii="宋体" w:hAnsi="宋体"/>
          <w:color w:val="000000"/>
        </w:rPr>
        <w:t>年北京冬奥会吉祥物</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color w:val="000000"/>
        </w:rPr>
        <w:t>的设计原型。大熊猫进行有性生殖，最初是食肉动物，经过进化，其</w:t>
      </w:r>
      <w:r>
        <w:rPr>
          <w:rFonts w:eastAsia="Times New Roman" w:cs="Times New Roman"/>
          <w:color w:val="000000"/>
        </w:rPr>
        <w:t>99%</w:t>
      </w:r>
      <w:r>
        <w:rPr>
          <w:rFonts w:ascii="宋体" w:hAnsi="宋体"/>
          <w:color w:val="000000"/>
        </w:rPr>
        <w:t>的食物都来源于竹子。下列有关说法错误的是</w:t>
      </w:r>
    </w:p>
    <w:p w14:paraId="364A898E">
      <w:pPr>
        <w:spacing w:line="360" w:lineRule="auto"/>
        <w:jc w:val="left"/>
        <w:textAlignment w:val="center"/>
        <w:rPr>
          <w:rFonts w:ascii="宋体" w:hAnsi="宋体"/>
          <w:color w:val="000000"/>
        </w:rPr>
      </w:pPr>
      <w:r>
        <w:rPr>
          <w:rFonts w:ascii="宋体" w:hAnsi="宋体"/>
          <w:color w:val="000000"/>
        </w:rPr>
        <w:t>A. 在环境条件保持稳定的前提下，大熊猫种群不会发生进化</w:t>
      </w:r>
    </w:p>
    <w:p w14:paraId="7B481B13">
      <w:pPr>
        <w:spacing w:line="360" w:lineRule="auto"/>
        <w:jc w:val="left"/>
        <w:textAlignment w:val="center"/>
        <w:rPr>
          <w:rFonts w:ascii="宋体" w:hAnsi="宋体"/>
          <w:color w:val="000000"/>
        </w:rPr>
      </w:pPr>
      <w:r>
        <w:rPr>
          <w:rFonts w:ascii="宋体" w:hAnsi="宋体"/>
          <w:color w:val="000000"/>
        </w:rPr>
        <w:t>B. 食物的进化降低了大熊猫与其他动物的竞争压力，有利于其生存</w:t>
      </w:r>
    </w:p>
    <w:p w14:paraId="1476F88E">
      <w:pPr>
        <w:spacing w:line="360" w:lineRule="auto"/>
        <w:jc w:val="left"/>
        <w:textAlignment w:val="center"/>
        <w:rPr>
          <w:rFonts w:ascii="宋体" w:hAnsi="宋体"/>
          <w:color w:val="000000"/>
        </w:rPr>
      </w:pPr>
      <w:r>
        <w:rPr>
          <w:rFonts w:ascii="宋体" w:hAnsi="宋体"/>
          <w:color w:val="000000"/>
        </w:rPr>
        <w:t>C. 有性生殖促进了大熊猫由食肉向食竹方向</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进化</w:t>
      </w:r>
    </w:p>
    <w:p w14:paraId="68A30FC0">
      <w:pPr>
        <w:spacing w:line="360" w:lineRule="auto"/>
        <w:jc w:val="left"/>
        <w:textAlignment w:val="center"/>
        <w:rPr>
          <w:rFonts w:ascii="宋体" w:hAnsi="宋体"/>
          <w:color w:val="000000"/>
        </w:rPr>
      </w:pPr>
      <w:r>
        <w:rPr>
          <w:rFonts w:ascii="宋体" w:hAnsi="宋体"/>
          <w:color w:val="000000"/>
        </w:rPr>
        <w:t>D. 最初的大熊猫至少是次级消费者，经过进化后的大熊猫是初级消费者和次级消费者</w:t>
      </w:r>
    </w:p>
    <w:p w14:paraId="0F76CEFF">
      <w:pPr>
        <w:spacing w:line="360" w:lineRule="auto"/>
        <w:jc w:val="left"/>
        <w:textAlignment w:val="center"/>
        <w:rPr>
          <w:rFonts w:ascii="宋体" w:hAnsi="宋体"/>
          <w:color w:val="000000"/>
        </w:rPr>
      </w:pPr>
      <w:r>
        <w:rPr>
          <w:color w:val="000000"/>
        </w:rPr>
        <w:t xml:space="preserve">14. </w:t>
      </w:r>
      <w:r>
        <w:rPr>
          <w:rFonts w:ascii="宋体" w:hAnsi="宋体"/>
          <w:color w:val="000000"/>
        </w:rPr>
        <w:t>下图表示一对表型正常夫妇</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原始生殖细胞及其患病儿子体细胞中的①和②、③和④两对染色体，父亲的染色体均为正常结构。儿子患病的原因只与这两对染色体有关。下列叙述正确的是</w:t>
      </w:r>
    </w:p>
    <w:p w14:paraId="42F47DE9">
      <w:pPr>
        <w:spacing w:line="360" w:lineRule="auto"/>
        <w:jc w:val="left"/>
        <w:textAlignment w:val="center"/>
        <w:rPr>
          <w:color w:val="000000"/>
        </w:rPr>
      </w:pPr>
      <w:r>
        <w:rPr>
          <w:rFonts w:ascii="宋体" w:hAnsi="宋体"/>
          <w:color w:val="000000"/>
        </w:rPr>
        <w:drawing>
          <wp:inline distT="0" distB="0" distL="114300" distR="114300">
            <wp:extent cx="3752850" cy="122872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752850" cy="1228725"/>
                    </a:xfrm>
                    <a:prstGeom prst="rect">
                      <a:avLst/>
                    </a:prstGeom>
                  </pic:spPr>
                </pic:pic>
              </a:graphicData>
            </a:graphic>
          </wp:inline>
        </w:drawing>
      </w:r>
    </w:p>
    <w:p w14:paraId="0133F365">
      <w:pPr>
        <w:spacing w:line="360" w:lineRule="auto"/>
        <w:jc w:val="left"/>
        <w:textAlignment w:val="center"/>
        <w:rPr>
          <w:rFonts w:ascii="宋体" w:hAnsi="宋体"/>
          <w:color w:val="000000"/>
        </w:rPr>
      </w:pPr>
      <w:r>
        <w:rPr>
          <w:rFonts w:ascii="宋体" w:hAnsi="宋体"/>
          <w:color w:val="000000"/>
        </w:rPr>
        <w:t>A. 母亲的③和④两条染色体结构有所差异，可能是一对性染色体</w:t>
      </w:r>
    </w:p>
    <w:p w14:paraId="764DFB7C">
      <w:pPr>
        <w:spacing w:line="360" w:lineRule="auto"/>
        <w:jc w:val="left"/>
        <w:textAlignment w:val="center"/>
        <w:rPr>
          <w:rFonts w:ascii="宋体" w:hAnsi="宋体"/>
          <w:color w:val="000000"/>
        </w:rPr>
      </w:pPr>
      <w:r>
        <w:rPr>
          <w:rFonts w:ascii="宋体" w:hAnsi="宋体"/>
          <w:color w:val="000000"/>
        </w:rPr>
        <w:t>B. 儿子细胞中的①、②、③、④构成了一个染色体组</w:t>
      </w:r>
    </w:p>
    <w:p w14:paraId="48AB2D2A">
      <w:pPr>
        <w:spacing w:line="360" w:lineRule="auto"/>
        <w:jc w:val="left"/>
        <w:textAlignment w:val="center"/>
        <w:rPr>
          <w:rFonts w:ascii="宋体" w:hAnsi="宋体"/>
          <w:color w:val="000000"/>
        </w:rPr>
      </w:pPr>
      <w:r>
        <w:rPr>
          <w:rFonts w:ascii="宋体" w:hAnsi="宋体"/>
          <w:color w:val="000000"/>
        </w:rPr>
        <w:t>C. 母亲的②和③染色体之间发生了易位</w:t>
      </w:r>
    </w:p>
    <w:p w14:paraId="34BECB3E">
      <w:pPr>
        <w:spacing w:line="360" w:lineRule="auto"/>
        <w:jc w:val="left"/>
        <w:textAlignment w:val="center"/>
        <w:rPr>
          <w:rFonts w:eastAsia="Times New Roman" w:cs="Times New Roman"/>
          <w:color w:val="000000"/>
        </w:rPr>
      </w:pPr>
      <w:r>
        <w:rPr>
          <w:rFonts w:ascii="宋体" w:hAnsi="宋体"/>
          <w:color w:val="000000"/>
        </w:rPr>
        <w:t>D. 该对夫妇再生一个不携带异常染色体的女儿的概率是</w:t>
      </w:r>
      <w:r>
        <w:rPr>
          <w:rFonts w:eastAsia="Times New Roman" w:cs="Times New Roman"/>
          <w:color w:val="000000"/>
        </w:rPr>
        <w:t>1/4</w:t>
      </w:r>
    </w:p>
    <w:p w14:paraId="2DF43D14">
      <w:pPr>
        <w:spacing w:line="360" w:lineRule="auto"/>
        <w:jc w:val="left"/>
        <w:textAlignment w:val="center"/>
        <w:rPr>
          <w:rFonts w:ascii="宋体" w:hAnsi="宋体"/>
          <w:color w:val="000000"/>
        </w:rPr>
      </w:pPr>
      <w:r>
        <w:rPr>
          <w:color w:val="000000"/>
        </w:rPr>
        <w:t xml:space="preserve">15. </w:t>
      </w:r>
      <w:r>
        <w:rPr>
          <w:rFonts w:ascii="宋体" w:hAnsi="宋体"/>
          <w:color w:val="000000"/>
        </w:rPr>
        <w:t>人与自然是生命共同体，人类必须尊重自然、顺应自然、保护自然。下列说法正确的是</w:t>
      </w:r>
    </w:p>
    <w:p w14:paraId="3DFB708A">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袁隆平院士培育高产杂交水稻是利用了生物多样性的物种多样性的价值</w:t>
      </w:r>
    </w:p>
    <w:p w14:paraId="62F88FD4">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对破坏或污染的环境进行生态修复，可提高生态系统的稳定性</w:t>
      </w:r>
    </w:p>
    <w:p w14:paraId="0988CF88">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农田生态系统独立完成物质循环，是人与自然和谐共生的特例</w:t>
      </w:r>
    </w:p>
    <w:p w14:paraId="2A6925A4">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生态系统中生物种类越多，食物链越长，能量传递效率越高</w:t>
      </w:r>
    </w:p>
    <w:p w14:paraId="6AE70BE2">
      <w:pPr>
        <w:spacing w:line="360" w:lineRule="auto"/>
        <w:jc w:val="left"/>
        <w:textAlignment w:val="center"/>
        <w:rPr>
          <w:rFonts w:ascii="宋体" w:hAnsi="宋体"/>
          <w:b/>
          <w:color w:val="000000"/>
          <w:sz w:val="24"/>
        </w:rPr>
      </w:pPr>
      <w:r>
        <w:rPr>
          <w:rFonts w:ascii="宋体" w:hAnsi="宋体"/>
          <w:b/>
          <w:color w:val="000000"/>
          <w:sz w:val="24"/>
        </w:rPr>
        <w:t>二、非选择题</w:t>
      </w:r>
    </w:p>
    <w:p w14:paraId="5BD04108">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w:t>
      </w:r>
      <w:r>
        <w:rPr>
          <w:rFonts w:ascii="宋体" w:hAnsi="宋体"/>
          <w:color w:val="000000"/>
        </w:rPr>
        <w:t>世纪初叶</w:t>
      </w:r>
      <w:r>
        <w:rPr>
          <w:rFonts w:eastAsia="Times New Roman" w:cs="Times New Roman"/>
          <w:color w:val="000000"/>
        </w:rPr>
        <w:t>,</w:t>
      </w:r>
      <w:r>
        <w:rPr>
          <w:rFonts w:ascii="宋体" w:hAnsi="宋体"/>
          <w:color w:val="000000"/>
        </w:rPr>
        <w:t>美国凯巴伯森林里约生存着</w:t>
      </w:r>
      <w:r>
        <w:rPr>
          <w:rFonts w:eastAsia="Times New Roman" w:cs="Times New Roman"/>
          <w:color w:val="000000"/>
        </w:rPr>
        <w:t>4000</w:t>
      </w:r>
      <w:r>
        <w:rPr>
          <w:rFonts w:ascii="宋体" w:hAnsi="宋体"/>
          <w:color w:val="000000"/>
        </w:rPr>
        <w:t>头鹿，为了保护鹿群，总统罗斯福下令杀狼保鹿。一段时间内鹿群数量猛增，到</w:t>
      </w:r>
      <w:r>
        <w:rPr>
          <w:rFonts w:eastAsia="Times New Roman" w:cs="Times New Roman"/>
          <w:color w:val="000000"/>
        </w:rPr>
        <w:t>1924</w:t>
      </w:r>
      <w:r>
        <w:rPr>
          <w:rFonts w:ascii="宋体" w:hAnsi="宋体"/>
          <w:color w:val="000000"/>
        </w:rPr>
        <w:t>年甚至高达</w:t>
      </w:r>
      <w:r>
        <w:rPr>
          <w:rFonts w:eastAsia="Times New Roman" w:cs="Times New Roman"/>
          <w:color w:val="000000"/>
        </w:rPr>
        <w:t>10</w:t>
      </w:r>
      <w:r>
        <w:rPr>
          <w:rFonts w:ascii="宋体" w:hAnsi="宋体"/>
          <w:color w:val="000000"/>
        </w:rPr>
        <w:t>万头，但病鹿壮鹿杂居，素质日下。庞大的鹿群疯狂啃噬灌木、小树，最后是大树树皮，原本茂盛的森林被一扫而光。森林被毁了，饥饿造成鹿的大量死亡，接着又是疾病流行。到</w:t>
      </w:r>
      <w:r>
        <w:rPr>
          <w:rFonts w:eastAsia="Times New Roman" w:cs="Times New Roman"/>
          <w:color w:val="000000"/>
        </w:rPr>
        <w:t>1942</w:t>
      </w:r>
      <w:r>
        <w:rPr>
          <w:rFonts w:ascii="宋体" w:hAnsi="宋体"/>
          <w:color w:val="000000"/>
        </w:rPr>
        <w:t>年仅存</w:t>
      </w:r>
      <w:r>
        <w:rPr>
          <w:rFonts w:eastAsia="Times New Roman" w:cs="Times New Roman"/>
          <w:color w:val="000000"/>
        </w:rPr>
        <w:t>8000</w:t>
      </w:r>
      <w:r>
        <w:rPr>
          <w:rFonts w:ascii="宋体" w:hAnsi="宋体"/>
          <w:color w:val="000000"/>
        </w:rPr>
        <w:t>头，且多是病弱残鹿。不得已，当地居民又把狼请了回来</w:t>
      </w:r>
      <w:r>
        <w:rPr>
          <w:rFonts w:eastAsia="Times New Roman" w:cs="Times New Roman"/>
          <w:color w:val="000000"/>
        </w:rPr>
        <w:t>……</w:t>
      </w:r>
      <w:r>
        <w:rPr>
          <w:rFonts w:ascii="宋体" w:hAnsi="宋体"/>
          <w:color w:val="000000"/>
        </w:rPr>
        <w:t>请据此分析作答：</w:t>
      </w:r>
    </w:p>
    <w:p w14:paraId="44B6CEA3">
      <w:pPr>
        <w:spacing w:line="360" w:lineRule="auto"/>
        <w:jc w:val="left"/>
        <w:textAlignment w:val="center"/>
        <w:rPr>
          <w:rFonts w:ascii="宋体" w:hAnsi="宋体"/>
          <w:color w:val="000000"/>
        </w:rPr>
      </w:pPr>
      <w:r>
        <w:rPr>
          <w:rFonts w:ascii="宋体" w:hAnsi="宋体"/>
          <w:color w:val="000000"/>
        </w:rPr>
        <w:t>（1）写出重新引入狼之后，该森林中的一条食物链</w:t>
      </w:r>
      <w:r>
        <w:rPr>
          <w:rFonts w:eastAsia="Times New Roman" w:cs="Times New Roman"/>
          <w:color w:val="000000"/>
        </w:rPr>
        <w:t>:</w:t>
      </w:r>
      <w:r>
        <w:rPr>
          <w:rFonts w:ascii="宋体" w:hAnsi="宋体"/>
          <w:color w:val="000000"/>
        </w:rPr>
        <w:t>________。</w:t>
      </w:r>
    </w:p>
    <w:p w14:paraId="79BF994A">
      <w:pPr>
        <w:spacing w:line="360" w:lineRule="auto"/>
        <w:jc w:val="left"/>
        <w:textAlignment w:val="center"/>
        <w:rPr>
          <w:rFonts w:ascii="宋体" w:hAnsi="宋体"/>
          <w:color w:val="000000"/>
        </w:rPr>
      </w:pPr>
      <w:r>
        <w:rPr>
          <w:rFonts w:ascii="宋体" w:hAnsi="宋体"/>
          <w:color w:val="000000"/>
        </w:rPr>
        <w:t>（2）狼吃掉的多是年老、病弱或年幼的鹿，捕捉能力弱的狼也因无法获得食物而被淘汰。狼与鹿都会促进对方发生改变，这种现象在生态学上称为________。</w:t>
      </w:r>
    </w:p>
    <w:p w14:paraId="0CF7A9C9">
      <w:pPr>
        <w:spacing w:line="360" w:lineRule="auto"/>
        <w:jc w:val="left"/>
        <w:textAlignment w:val="center"/>
        <w:rPr>
          <w:rFonts w:ascii="宋体" w:hAnsi="宋体"/>
          <w:color w:val="000000"/>
        </w:rPr>
      </w:pPr>
      <w:r>
        <w:rPr>
          <w:rFonts w:ascii="宋体" w:hAnsi="宋体"/>
          <w:color w:val="000000"/>
        </w:rPr>
        <w:t>（3）在森林中，狼可依据鹿发出的气味追捕猎物，这体现了信息传递具有________作用。</w:t>
      </w:r>
    </w:p>
    <w:p w14:paraId="2ABCF034">
      <w:pPr>
        <w:spacing w:line="360" w:lineRule="auto"/>
        <w:jc w:val="left"/>
        <w:textAlignment w:val="center"/>
        <w:rPr>
          <w:rFonts w:ascii="宋体" w:hAnsi="宋体"/>
          <w:color w:val="000000"/>
        </w:rPr>
      </w:pPr>
      <w:r>
        <w:rPr>
          <w:rFonts w:ascii="宋体" w:hAnsi="宋体"/>
          <w:color w:val="000000"/>
        </w:rPr>
        <w:t>（4）重新引人狼之后，鹿的种群数量减少，植物和其他植食性动物的种群数量增加。从生态系统结构角度分析，这些变化导致________，使得该森林生态系统的抵抗力稳定性得到恢复。</w:t>
      </w:r>
    </w:p>
    <w:p w14:paraId="63E4E78C">
      <w:pPr>
        <w:spacing w:line="360" w:lineRule="auto"/>
        <w:jc w:val="left"/>
        <w:textAlignment w:val="center"/>
        <w:rPr>
          <w:rFonts w:ascii="宋体" w:hAnsi="宋体"/>
          <w:color w:val="000000"/>
        </w:rPr>
      </w:pPr>
      <w:r>
        <w:rPr>
          <w:color w:val="000000"/>
        </w:rPr>
        <w:t xml:space="preserve">17. </w:t>
      </w:r>
      <w:r>
        <w:rPr>
          <w:rFonts w:ascii="宋体" w:hAnsi="宋体"/>
          <w:color w:val="000000"/>
        </w:rPr>
        <w:t>植物的功能性状是植物生态学领域近年来研究的热点内容之一，比叶面积（简称</w:t>
      </w:r>
      <w:r>
        <w:rPr>
          <w:rFonts w:eastAsia="Times New Roman" w:cs="Times New Roman"/>
          <w:color w:val="000000"/>
        </w:rPr>
        <w:t>SLA</w:t>
      </w:r>
      <w:r>
        <w:rPr>
          <w:rFonts w:ascii="宋体" w:hAnsi="宋体"/>
          <w:color w:val="000000"/>
        </w:rPr>
        <w:t>）是叶片面积与叶片干重的比值，是植物叶性状的一个重要指标。研究人员对淮北相山的</w:t>
      </w:r>
      <w:r>
        <w:rPr>
          <w:rFonts w:eastAsia="Times New Roman" w:cs="Times New Roman"/>
          <w:color w:val="000000"/>
        </w:rPr>
        <w:t>5</w:t>
      </w:r>
      <w:r>
        <w:rPr>
          <w:rFonts w:ascii="宋体" w:hAnsi="宋体"/>
          <w:color w:val="000000"/>
        </w:rPr>
        <w:t>种植物叶片进行叶面积和叶干重的测量和称重，并计算出比叶面积，请据表分析作答：</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96"/>
        <w:gridCol w:w="1398"/>
        <w:gridCol w:w="1398"/>
        <w:gridCol w:w="1298"/>
        <w:gridCol w:w="1298"/>
        <w:gridCol w:w="1398"/>
      </w:tblGrid>
      <w:tr w14:paraId="079D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325147">
            <w:pPr>
              <w:spacing w:line="360" w:lineRule="auto"/>
              <w:jc w:val="center"/>
              <w:textAlignment w:val="center"/>
              <w:rPr>
                <w:rFonts w:ascii="宋体" w:hAnsi="宋体"/>
                <w:color w:val="000000"/>
              </w:rPr>
            </w:pPr>
            <w:r>
              <w:rPr>
                <w:rFonts w:ascii="宋体" w:hAnsi="宋体"/>
                <w:color w:val="000000"/>
              </w:rPr>
              <w:t>物种</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B85163">
            <w:pPr>
              <w:spacing w:line="360" w:lineRule="auto"/>
              <w:jc w:val="center"/>
              <w:textAlignment w:val="center"/>
              <w:rPr>
                <w:rFonts w:ascii="宋体" w:hAnsi="宋体"/>
                <w:color w:val="000000"/>
              </w:rPr>
            </w:pPr>
            <w:r>
              <w:rPr>
                <w:rFonts w:ascii="宋体" w:hAnsi="宋体"/>
                <w:color w:val="000000"/>
              </w:rPr>
              <w:t>扁担木</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886D89">
            <w:pPr>
              <w:spacing w:line="360" w:lineRule="auto"/>
              <w:jc w:val="center"/>
              <w:textAlignment w:val="center"/>
              <w:rPr>
                <w:rFonts w:ascii="宋体" w:hAnsi="宋体"/>
                <w:color w:val="000000"/>
              </w:rPr>
            </w:pPr>
            <w:r>
              <w:rPr>
                <w:rFonts w:ascii="宋体" w:hAnsi="宋体"/>
                <w:color w:val="000000"/>
              </w:rPr>
              <w:t>柘树</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B7925F">
            <w:pPr>
              <w:spacing w:line="360" w:lineRule="auto"/>
              <w:jc w:val="center"/>
              <w:textAlignment w:val="center"/>
              <w:rPr>
                <w:rFonts w:ascii="宋体" w:hAnsi="宋体"/>
                <w:color w:val="000000"/>
              </w:rPr>
            </w:pPr>
            <w:r>
              <w:rPr>
                <w:rFonts w:ascii="宋体" w:hAnsi="宋体"/>
                <w:color w:val="000000"/>
              </w:rPr>
              <w:t>构树</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ED3C5A">
            <w:pPr>
              <w:spacing w:line="360" w:lineRule="auto"/>
              <w:jc w:val="center"/>
              <w:textAlignment w:val="center"/>
              <w:rPr>
                <w:rFonts w:ascii="宋体" w:hAnsi="宋体"/>
                <w:color w:val="000000"/>
              </w:rPr>
            </w:pPr>
            <w:r>
              <w:rPr>
                <w:rFonts w:ascii="宋体" w:hAnsi="宋体"/>
                <w:color w:val="000000"/>
              </w:rPr>
              <w:t>牡荆</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403B97">
            <w:pPr>
              <w:spacing w:line="360" w:lineRule="auto"/>
              <w:jc w:val="center"/>
              <w:textAlignment w:val="center"/>
              <w:rPr>
                <w:rFonts w:ascii="宋体" w:hAnsi="宋体"/>
                <w:color w:val="000000"/>
              </w:rPr>
            </w:pPr>
            <w:r>
              <w:rPr>
                <w:rFonts w:ascii="宋体" w:hAnsi="宋体"/>
                <w:color w:val="000000"/>
              </w:rPr>
              <w:t>酸枣</w:t>
            </w:r>
          </w:p>
        </w:tc>
      </w:tr>
      <w:tr w14:paraId="12EFD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B3F766">
            <w:pPr>
              <w:spacing w:line="360" w:lineRule="auto"/>
              <w:jc w:val="center"/>
              <w:textAlignment w:val="center"/>
              <w:rPr>
                <w:rFonts w:ascii="宋体" w:hAnsi="宋体"/>
                <w:color w:val="000000"/>
              </w:rPr>
            </w:pPr>
            <w:r>
              <w:rPr>
                <w:rFonts w:eastAsia="Times New Roman" w:cs="Times New Roman"/>
                <w:color w:val="000000"/>
              </w:rPr>
              <w:t>SLA</w:t>
            </w:r>
            <w:r>
              <w:rPr>
                <w:rFonts w:ascii="宋体" w:hAnsi="宋体"/>
                <w:color w:val="000000"/>
              </w:rPr>
              <w:t>平均值（</w:t>
            </w:r>
            <w:r>
              <w:rPr>
                <w:rFonts w:eastAsia="Times New Roman" w:cs="Times New Roman"/>
                <w:color w:val="000000"/>
              </w:rPr>
              <w:t>m</w:t>
            </w:r>
            <w:r>
              <w:rPr>
                <w:rFonts w:eastAsia="Times New Roman" w:cs="Times New Roman"/>
                <w:color w:val="000000"/>
                <w:vertAlign w:val="superscript"/>
              </w:rPr>
              <w:t>2</w:t>
            </w:r>
            <w:r>
              <w:rPr>
                <w:rFonts w:eastAsia="Times New Roman" w:cs="Times New Roman"/>
                <w:color w:val="000000"/>
              </w:rPr>
              <w:t>/kg</w:t>
            </w:r>
            <w:r>
              <w:rPr>
                <w:rFonts w:ascii="宋体" w:hAnsi="宋体"/>
                <w:color w:val="000000"/>
              </w:rPr>
              <w:t>）</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4D08DD">
            <w:pPr>
              <w:spacing w:line="360" w:lineRule="auto"/>
              <w:jc w:val="center"/>
              <w:textAlignment w:val="center"/>
              <w:rPr>
                <w:rFonts w:eastAsia="Times New Roman" w:cs="Times New Roman"/>
                <w:color w:val="000000"/>
              </w:rPr>
            </w:pPr>
            <w:r>
              <w:rPr>
                <w:rFonts w:eastAsia="Times New Roman" w:cs="Times New Roman"/>
                <w:color w:val="000000"/>
              </w:rPr>
              <w:t>24.69</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48AEED">
            <w:pPr>
              <w:spacing w:line="360" w:lineRule="auto"/>
              <w:jc w:val="center"/>
              <w:textAlignment w:val="center"/>
              <w:rPr>
                <w:rFonts w:eastAsia="Times New Roman" w:cs="Times New Roman"/>
                <w:color w:val="000000"/>
              </w:rPr>
            </w:pPr>
            <w:r>
              <w:rPr>
                <w:rFonts w:eastAsia="Times New Roman" w:cs="Times New Roman"/>
                <w:color w:val="000000"/>
              </w:rPr>
              <w:t>30.50</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0FC3D9">
            <w:pPr>
              <w:spacing w:line="360" w:lineRule="auto"/>
              <w:jc w:val="center"/>
              <w:textAlignment w:val="center"/>
              <w:rPr>
                <w:rFonts w:eastAsia="Times New Roman" w:cs="Times New Roman"/>
                <w:color w:val="000000"/>
              </w:rPr>
            </w:pPr>
            <w:r>
              <w:rPr>
                <w:rFonts w:eastAsia="Times New Roman" w:cs="Times New Roman"/>
                <w:color w:val="000000"/>
              </w:rPr>
              <w:t>16.97</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5CEAE4">
            <w:pPr>
              <w:spacing w:line="360" w:lineRule="auto"/>
              <w:jc w:val="center"/>
              <w:textAlignment w:val="center"/>
              <w:rPr>
                <w:rFonts w:eastAsia="Times New Roman" w:cs="Times New Roman"/>
                <w:color w:val="000000"/>
              </w:rPr>
            </w:pPr>
            <w:r>
              <w:rPr>
                <w:rFonts w:eastAsia="Times New Roman" w:cs="Times New Roman"/>
                <w:color w:val="000000"/>
              </w:rPr>
              <w:t>22.06</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766A72">
            <w:pPr>
              <w:spacing w:line="360" w:lineRule="auto"/>
              <w:jc w:val="center"/>
              <w:textAlignment w:val="center"/>
              <w:rPr>
                <w:rFonts w:eastAsia="Times New Roman" w:cs="Times New Roman"/>
                <w:color w:val="000000"/>
              </w:rPr>
            </w:pPr>
            <w:r>
              <w:rPr>
                <w:rFonts w:eastAsia="Times New Roman" w:cs="Times New Roman"/>
                <w:color w:val="000000"/>
              </w:rPr>
              <w:t>20.83</w:t>
            </w:r>
          </w:p>
        </w:tc>
      </w:tr>
    </w:tbl>
    <w:p w14:paraId="6D9788D3">
      <w:pPr>
        <w:spacing w:line="360" w:lineRule="auto"/>
        <w:jc w:val="left"/>
        <w:textAlignment w:val="center"/>
        <w:rPr>
          <w:rFonts w:ascii="宋体" w:hAnsi="宋体"/>
          <w:color w:val="000000"/>
        </w:rPr>
      </w:pPr>
      <w:r>
        <w:rPr>
          <w:rFonts w:ascii="宋体" w:hAnsi="宋体"/>
          <w:color w:val="000000"/>
        </w:rPr>
        <w:t>（1）在测定叶片干重实验中，阻止筛管运输的目的是________，如果处理不当使导管也受阻，叶片将会出现________现象。</w:t>
      </w:r>
    </w:p>
    <w:p w14:paraId="6518E7D7">
      <w:pPr>
        <w:spacing w:line="360" w:lineRule="auto"/>
        <w:jc w:val="left"/>
        <w:textAlignment w:val="center"/>
        <w:rPr>
          <w:rFonts w:ascii="宋体" w:hAnsi="宋体"/>
          <w:color w:val="000000"/>
        </w:rPr>
      </w:pPr>
      <w:r>
        <w:rPr>
          <w:rFonts w:ascii="宋体" w:hAnsi="宋体"/>
          <w:color w:val="000000"/>
        </w:rPr>
        <w:t>（2）已知伴随着植物单位叶面积中干物质含量的增加，叶片厚度相对增加，使得叶片内部的水分向叶片表面扩散的距离或阻力增大，从上表数据分析可以得出________（填植物名称）是最适合生活在相对干旱的环境下，原因是________。</w:t>
      </w:r>
    </w:p>
    <w:p w14:paraId="4D0C1AF7">
      <w:pPr>
        <w:spacing w:line="360" w:lineRule="auto"/>
        <w:jc w:val="left"/>
        <w:textAlignment w:val="center"/>
        <w:rPr>
          <w:rFonts w:ascii="宋体" w:hAnsi="宋体"/>
          <w:color w:val="000000"/>
        </w:rPr>
      </w:pPr>
      <w:r>
        <w:rPr>
          <w:rFonts w:ascii="宋体" w:hAnsi="宋体"/>
          <w:color w:val="000000"/>
        </w:rPr>
        <w:t>（3）研究还发现，植物的叶面积系数与产量关系密切。叶面积系数（单位土地面积上时叶面积总和）与植物群体光合速率、呼吸速率及干物质积累速率之间的关系如图所示，由图可知：</w:t>
      </w:r>
      <w:r>
        <w:rPr>
          <w:rFonts w:ascii="宋体" w:hAnsi="宋体"/>
          <w:color w:val="000000"/>
        </w:rPr>
        <w:br w:type="textWrapping"/>
      </w:r>
      <w:r>
        <w:rPr>
          <w:rFonts w:ascii="宋体" w:hAnsi="宋体"/>
          <w:color w:val="000000"/>
        </w:rPr>
        <w:drawing>
          <wp:inline distT="0" distB="0" distL="114300" distR="114300">
            <wp:extent cx="2324100" cy="10763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324100" cy="1076325"/>
                    </a:xfrm>
                    <a:prstGeom prst="rect">
                      <a:avLst/>
                    </a:prstGeom>
                  </pic:spPr>
                </pic:pic>
              </a:graphicData>
            </a:graphic>
          </wp:inline>
        </w:drawing>
      </w:r>
    </w:p>
    <w:p w14:paraId="4DFF56A6">
      <w:pPr>
        <w:spacing w:line="360" w:lineRule="auto"/>
        <w:jc w:val="left"/>
        <w:textAlignment w:val="center"/>
        <w:rPr>
          <w:rFonts w:ascii="宋体" w:hAnsi="宋体"/>
          <w:color w:val="000000"/>
        </w:rPr>
      </w:pPr>
      <w:r>
        <w:rPr>
          <w:rFonts w:ascii="宋体" w:hAnsi="宋体"/>
          <w:color w:val="000000"/>
        </w:rPr>
        <w:t>当叶面积系数小于</w:t>
      </w:r>
      <w:r>
        <w:rPr>
          <w:rFonts w:eastAsia="Times New Roman" w:cs="Times New Roman"/>
          <w:color w:val="000000"/>
        </w:rPr>
        <w:t>a</w:t>
      </w:r>
      <w:r>
        <w:rPr>
          <w:rFonts w:ascii="宋体" w:hAnsi="宋体"/>
          <w:color w:val="000000"/>
        </w:rPr>
        <w:t>时，随叶面积系数增加，群体光合速率和干物质积累速率均________。当叶面积系数超过</w:t>
      </w:r>
      <w:r>
        <w:rPr>
          <w:rFonts w:eastAsia="Times New Roman" w:cs="Times New Roman"/>
          <w:color w:val="000000"/>
        </w:rPr>
        <w:t>b</w:t>
      </w:r>
      <w:r>
        <w:rPr>
          <w:rFonts w:ascii="宋体" w:hAnsi="宋体"/>
          <w:color w:val="000000"/>
        </w:rPr>
        <w:t>时，群体干物质积累速率降低，其原因是________。</w:t>
      </w:r>
    </w:p>
    <w:p w14:paraId="074AA513">
      <w:pPr>
        <w:spacing w:line="360" w:lineRule="auto"/>
        <w:jc w:val="left"/>
        <w:textAlignment w:val="center"/>
        <w:rPr>
          <w:rFonts w:ascii="宋体" w:hAnsi="宋体"/>
          <w:color w:val="000000"/>
        </w:rPr>
      </w:pPr>
      <w:r>
        <w:rPr>
          <w:color w:val="000000"/>
        </w:rPr>
        <w:t xml:space="preserve">18. </w:t>
      </w:r>
      <w:r>
        <w:rPr>
          <w:rFonts w:ascii="宋体" w:hAnsi="宋体"/>
          <w:color w:val="000000"/>
        </w:rPr>
        <w:t>人体器官系统协调配合，才能使各项生命活动正常进行。如图为人体部分生理活动的示意图（图中数字</w:t>
      </w:r>
      <w:r>
        <w:rPr>
          <w:rFonts w:eastAsia="Times New Roman" w:cs="Times New Roman"/>
          <w:color w:val="000000"/>
        </w:rPr>
        <w:t>Ⅰ−Ⅳ</w:t>
      </w:r>
      <w:r>
        <w:rPr>
          <w:rFonts w:ascii="宋体" w:hAnsi="宋体"/>
          <w:color w:val="000000"/>
        </w:rPr>
        <w:t>、①</w:t>
      </w:r>
      <w:r>
        <w:rPr>
          <w:rFonts w:eastAsia="Times New Roman" w:cs="Times New Roman"/>
          <w:color w:val="000000"/>
        </w:rPr>
        <w:t>−</w:t>
      </w:r>
      <w:r>
        <w:rPr>
          <w:rFonts w:ascii="宋体" w:hAnsi="宋体"/>
          <w:color w:val="000000"/>
        </w:rPr>
        <w:t>⑤、</w:t>
      </w:r>
      <w:r>
        <w:rPr>
          <w:rFonts w:eastAsia="Times New Roman" w:cs="Times New Roman"/>
          <w:color w:val="000000"/>
        </w:rPr>
        <w:t>1−8</w:t>
      </w:r>
      <w:r>
        <w:rPr>
          <w:rFonts w:ascii="宋体" w:hAnsi="宋体"/>
          <w:color w:val="000000"/>
        </w:rPr>
        <w:t>表示结构，字母</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表示过程），请据图分析作答：</w:t>
      </w:r>
    </w:p>
    <w:p w14:paraId="1B969499">
      <w:pPr>
        <w:spacing w:line="360" w:lineRule="auto"/>
        <w:jc w:val="left"/>
        <w:textAlignment w:val="center"/>
        <w:rPr>
          <w:color w:val="000000"/>
        </w:rPr>
      </w:pPr>
      <w:r>
        <w:rPr>
          <w:rFonts w:ascii="宋体" w:hAnsi="宋体"/>
          <w:color w:val="000000"/>
        </w:rPr>
        <w:drawing>
          <wp:inline distT="0" distB="0" distL="114300" distR="114300">
            <wp:extent cx="3714750" cy="14573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714750" cy="1457325"/>
                    </a:xfrm>
                    <a:prstGeom prst="rect">
                      <a:avLst/>
                    </a:prstGeom>
                  </pic:spPr>
                </pic:pic>
              </a:graphicData>
            </a:graphic>
          </wp:inline>
        </w:drawing>
      </w:r>
    </w:p>
    <w:p w14:paraId="6446C621">
      <w:pPr>
        <w:spacing w:line="360" w:lineRule="auto"/>
        <w:jc w:val="left"/>
        <w:textAlignment w:val="center"/>
        <w:rPr>
          <w:rFonts w:ascii="宋体" w:hAnsi="宋体"/>
          <w:color w:val="000000"/>
        </w:rPr>
      </w:pPr>
      <w:r>
        <w:rPr>
          <w:rFonts w:ascii="宋体" w:hAnsi="宋体"/>
          <w:color w:val="000000"/>
        </w:rPr>
        <w:t>（1）图中结构</w:t>
      </w:r>
      <w:r>
        <w:rPr>
          <w:rFonts w:eastAsia="Times New Roman" w:cs="Times New Roman"/>
          <w:color w:val="000000"/>
        </w:rPr>
        <w:t>4</w:t>
      </w:r>
      <w:r>
        <w:rPr>
          <w:rFonts w:ascii="宋体" w:hAnsi="宋体"/>
          <w:color w:val="000000"/>
        </w:rPr>
        <w:t>适于</w:t>
      </w:r>
      <w:r>
        <w:rPr>
          <w:rFonts w:eastAsia="Times New Roman" w:cs="Times New Roman"/>
          <w:color w:val="000000"/>
        </w:rPr>
        <w:t>A</w:t>
      </w:r>
      <w:r>
        <w:rPr>
          <w:rFonts w:ascii="宋体" w:hAnsi="宋体"/>
          <w:color w:val="000000"/>
        </w:rPr>
        <w:t>过程的特殊结构有________。</w:t>
      </w:r>
    </w:p>
    <w:p w14:paraId="49665FF9">
      <w:pPr>
        <w:spacing w:line="360" w:lineRule="auto"/>
        <w:jc w:val="left"/>
        <w:textAlignment w:val="center"/>
        <w:rPr>
          <w:rFonts w:ascii="宋体" w:hAnsi="宋体"/>
          <w:color w:val="000000"/>
        </w:rPr>
      </w:pPr>
      <w:r>
        <w:rPr>
          <w:rFonts w:ascii="宋体" w:hAnsi="宋体"/>
          <w:color w:val="000000"/>
        </w:rPr>
        <w:t>（2）心脏为血液循环提供动力，请写出血液流动的途径：________（用文字表示）。主动脉的管壁弹性回缩使暂存的血液继续流向全身各处，保证了血液的连续流动。请写出动脉瓣的功能是________。</w:t>
      </w:r>
    </w:p>
    <w:p w14:paraId="4AC59F1C">
      <w:pPr>
        <w:spacing w:line="360" w:lineRule="auto"/>
        <w:jc w:val="left"/>
        <w:textAlignment w:val="center"/>
        <w:rPr>
          <w:rFonts w:ascii="宋体" w:hAnsi="宋体"/>
          <w:color w:val="000000"/>
        </w:rPr>
      </w:pPr>
      <w:r>
        <w:rPr>
          <w:rFonts w:ascii="宋体" w:hAnsi="宋体"/>
          <w:color w:val="000000"/>
        </w:rPr>
        <w:t>（3）呼吸道有骨或软骨作支架，其作用是________。</w:t>
      </w:r>
    </w:p>
    <w:p w14:paraId="78C7F489">
      <w:pPr>
        <w:spacing w:line="360" w:lineRule="auto"/>
        <w:jc w:val="left"/>
        <w:textAlignment w:val="center"/>
        <w:rPr>
          <w:rFonts w:ascii="宋体" w:hAnsi="宋体"/>
          <w:color w:val="000000"/>
        </w:rPr>
      </w:pPr>
      <w:r>
        <w:rPr>
          <w:rFonts w:ascii="宋体" w:hAnsi="宋体"/>
          <w:color w:val="000000"/>
        </w:rPr>
        <w:t>（4）人体呼吸系统与循环系统之间的生理活动，对于组织细胞生命活动的意义是________。</w:t>
      </w:r>
    </w:p>
    <w:p w14:paraId="4D64F1E7">
      <w:pPr>
        <w:spacing w:line="360" w:lineRule="auto"/>
        <w:jc w:val="left"/>
        <w:textAlignment w:val="center"/>
        <w:rPr>
          <w:rFonts w:ascii="宋体" w:hAnsi="宋体"/>
          <w:color w:val="000000"/>
        </w:rPr>
      </w:pPr>
      <w:r>
        <w:rPr>
          <w:rFonts w:ascii="宋体" w:hAnsi="宋体"/>
          <w:color w:val="000000"/>
        </w:rPr>
        <w:t>（5）在肾单位的结构中，既属于泌尿系统又属于循环系统的结构是________（填序号）。</w:t>
      </w:r>
    </w:p>
    <w:p w14:paraId="587FE801">
      <w:pPr>
        <w:spacing w:line="360" w:lineRule="auto"/>
        <w:jc w:val="left"/>
        <w:textAlignment w:val="center"/>
        <w:rPr>
          <w:rFonts w:ascii="宋体" w:hAnsi="宋体"/>
          <w:color w:val="000000"/>
        </w:rPr>
      </w:pPr>
      <w:r>
        <w:rPr>
          <w:color w:val="000000"/>
        </w:rPr>
        <w:t xml:space="preserve">19. </w:t>
      </w:r>
      <w:r>
        <w:rPr>
          <w:rFonts w:ascii="宋体" w:hAnsi="宋体"/>
          <w:color w:val="000000"/>
        </w:rPr>
        <w:t>猫有纯色（如黑色、白色等）和色斑的毛色性状。该毛色性状由一组复等位基因</w:t>
      </w:r>
      <w:r>
        <w:rPr>
          <w:rFonts w:ascii="宋体" w:hAnsi="宋体"/>
          <w:color w:val="000000"/>
          <w:vertAlign w:val="superscript"/>
        </w:rPr>
        <w:t>①</w:t>
      </w:r>
      <w:r>
        <w:rPr>
          <w:rFonts w:ascii="宋体" w:hAnsi="宋体"/>
          <w:color w:val="000000"/>
        </w:rPr>
        <w:t>所控制且这组复等位基因遵循孟德尔遗传规律，基因控制性状的关系是</w:t>
      </w:r>
      <w:r>
        <w:rPr>
          <w:rFonts w:eastAsia="Times New Roman" w:cs="Times New Roman"/>
          <w:color w:val="000000"/>
        </w:rPr>
        <w:t>A</w:t>
      </w:r>
      <w:r>
        <w:rPr>
          <w:rFonts w:ascii="宋体" w:hAnsi="宋体"/>
          <w:color w:val="000000"/>
        </w:rPr>
        <w:t>（白色）、</w:t>
      </w:r>
      <w:r>
        <w:rPr>
          <w:rFonts w:eastAsia="Times New Roman" w:cs="Times New Roman"/>
          <w:color w:val="000000"/>
        </w:rPr>
        <w:t>A</w:t>
      </w:r>
      <w:r>
        <w:rPr>
          <w:rFonts w:eastAsia="Times New Roman" w:cs="Times New Roman"/>
          <w:color w:val="000000"/>
          <w:vertAlign w:val="subscript"/>
        </w:rPr>
        <w:t>1</w:t>
      </w:r>
      <w:r>
        <w:rPr>
          <w:rFonts w:ascii="宋体" w:hAnsi="宋体"/>
          <w:color w:val="000000"/>
        </w:rPr>
        <w:t>（大色斑）、</w:t>
      </w:r>
      <w:r>
        <w:rPr>
          <w:rFonts w:eastAsia="Times New Roman" w:cs="Times New Roman"/>
          <w:color w:val="000000"/>
        </w:rPr>
        <w:t>A</w:t>
      </w:r>
      <w:r>
        <w:rPr>
          <w:rFonts w:eastAsia="Times New Roman" w:cs="Times New Roman"/>
          <w:color w:val="000000"/>
          <w:vertAlign w:val="subscript"/>
        </w:rPr>
        <w:t>2</w:t>
      </w:r>
      <w:r>
        <w:rPr>
          <w:rFonts w:ascii="宋体" w:hAnsi="宋体"/>
          <w:color w:val="000000"/>
        </w:rPr>
        <w:t>（小色斑）、</w:t>
      </w:r>
      <w:r>
        <w:rPr>
          <w:rFonts w:eastAsia="Times New Roman" w:cs="Times New Roman"/>
          <w:color w:val="000000"/>
        </w:rPr>
        <w:t>A</w:t>
      </w:r>
      <w:r>
        <w:rPr>
          <w:rFonts w:eastAsia="Times New Roman" w:cs="Times New Roman"/>
          <w:color w:val="000000"/>
          <w:vertAlign w:val="subscript"/>
        </w:rPr>
        <w:t>3</w:t>
      </w:r>
      <w:r>
        <w:rPr>
          <w:rFonts w:ascii="宋体" w:hAnsi="宋体"/>
          <w:color w:val="000000"/>
        </w:rPr>
        <w:t>（纯有色）。猫的毛长性状分为长毛和短毛，由</w:t>
      </w:r>
      <w:r>
        <w:rPr>
          <w:rFonts w:eastAsia="Times New Roman" w:cs="Times New Roman"/>
          <w:color w:val="000000"/>
        </w:rPr>
        <w:t>B</w:t>
      </w:r>
      <w:r>
        <w:rPr>
          <w:rFonts w:ascii="宋体" w:hAnsi="宋体"/>
          <w:color w:val="000000"/>
        </w:rPr>
        <w:t>、</w:t>
      </w:r>
      <w:r>
        <w:rPr>
          <w:rFonts w:eastAsia="Times New Roman" w:cs="Times New Roman"/>
          <w:color w:val="000000"/>
        </w:rPr>
        <w:t>b</w:t>
      </w:r>
      <w:r>
        <w:rPr>
          <w:rFonts w:ascii="宋体" w:hAnsi="宋体"/>
          <w:color w:val="000000"/>
        </w:rPr>
        <w:t>控制。研究人员进行了相关杂交实验，结果如下表所示。请据表分析作答：</w:t>
      </w:r>
    </w:p>
    <w:tbl>
      <w:tblPr>
        <w:tblStyle w:val="5"/>
        <w:tblW w:w="10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10"/>
        <w:gridCol w:w="3270"/>
        <w:gridCol w:w="855"/>
        <w:gridCol w:w="855"/>
        <w:gridCol w:w="855"/>
        <w:gridCol w:w="990"/>
        <w:gridCol w:w="990"/>
        <w:gridCol w:w="900"/>
        <w:gridCol w:w="930"/>
      </w:tblGrid>
      <w:tr w14:paraId="2698F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52308D">
            <w:pPr>
              <w:spacing w:line="360" w:lineRule="auto"/>
              <w:jc w:val="center"/>
              <w:textAlignment w:val="center"/>
              <w:rPr>
                <w:rFonts w:ascii="宋体" w:hAnsi="宋体"/>
                <w:color w:val="000000"/>
              </w:rPr>
            </w:pPr>
            <w:r>
              <w:rPr>
                <w:rFonts w:ascii="宋体" w:hAnsi="宋体"/>
                <w:color w:val="000000"/>
              </w:rPr>
              <w:t>组别</w:t>
            </w:r>
          </w:p>
        </w:tc>
        <w:tc>
          <w:tcPr>
            <w:tcW w:w="3270" w:type="dxa"/>
            <w:tcBorders>
              <w:top w:val="single" w:color="000000" w:sz="6" w:space="0"/>
              <w:left w:val="single" w:color="000000" w:sz="6" w:space="0"/>
              <w:bottom w:val="nil"/>
              <w:right w:val="single" w:color="000000" w:sz="6" w:space="0"/>
            </w:tcBorders>
            <w:tcMar>
              <w:top w:w="75" w:type="dxa"/>
              <w:bottom w:w="75" w:type="dxa"/>
            </w:tcMar>
            <w:vAlign w:val="center"/>
          </w:tcPr>
          <w:p w14:paraId="06E6C00A">
            <w:pPr>
              <w:spacing w:line="360" w:lineRule="auto"/>
              <w:jc w:val="center"/>
              <w:textAlignment w:val="center"/>
              <w:rPr>
                <w:color w:val="000000"/>
              </w:rPr>
            </w:pPr>
          </w:p>
        </w:tc>
        <w:tc>
          <w:tcPr>
            <w:tcW w:w="6375" w:type="dxa"/>
            <w:gridSpan w:val="7"/>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19D4EF">
            <w:pPr>
              <w:spacing w:line="360" w:lineRule="auto"/>
              <w:jc w:val="center"/>
              <w:textAlignment w:val="center"/>
              <w:rPr>
                <w:rFonts w:ascii="宋体" w:hAnsi="宋体"/>
                <w:color w:val="000000"/>
              </w:rPr>
            </w:pPr>
            <w:r>
              <w:rPr>
                <w:rFonts w:eastAsia="Times New Roman" w:cs="Times New Roman"/>
                <w:color w:val="000000"/>
              </w:rPr>
              <w:t>F</w:t>
            </w:r>
            <w:r>
              <w:rPr>
                <w:rFonts w:eastAsia="Times New Roman" w:cs="Times New Roman"/>
                <w:color w:val="000000"/>
                <w:vertAlign w:val="subscript"/>
              </w:rPr>
              <w:t>1</w:t>
            </w:r>
            <w:r>
              <w:rPr>
                <w:rFonts w:ascii="宋体" w:hAnsi="宋体"/>
                <w:color w:val="000000"/>
              </w:rPr>
              <w:t>表现型及比例</w:t>
            </w:r>
          </w:p>
        </w:tc>
      </w:tr>
      <w:tr w14:paraId="3725E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D438EEA">
            <w:pPr>
              <w:spacing w:line="360" w:lineRule="auto"/>
              <w:jc w:val="left"/>
              <w:textAlignment w:val="center"/>
              <w:rPr>
                <w:rFonts w:ascii="宋体" w:hAnsi="宋体"/>
                <w:color w:val="000000"/>
              </w:rPr>
            </w:pPr>
          </w:p>
        </w:tc>
        <w:tc>
          <w:tcPr>
            <w:tcW w:w="3270" w:type="dxa"/>
            <w:tcBorders>
              <w:top w:val="nil"/>
              <w:left w:val="single" w:color="000000" w:sz="6" w:space="0"/>
              <w:bottom w:val="single" w:color="000000" w:sz="6" w:space="0"/>
              <w:right w:val="single" w:color="000000" w:sz="6" w:space="0"/>
            </w:tcBorders>
            <w:tcMar>
              <w:top w:w="75" w:type="dxa"/>
              <w:bottom w:w="75" w:type="dxa"/>
            </w:tcMar>
            <w:vAlign w:val="center"/>
          </w:tcPr>
          <w:p w14:paraId="43604B54">
            <w:pPr>
              <w:spacing w:line="360" w:lineRule="auto"/>
              <w:jc w:val="center"/>
              <w:textAlignment w:val="center"/>
              <w:rPr>
                <w:rFonts w:ascii="宋体" w:hAnsi="宋体"/>
                <w:color w:val="000000"/>
              </w:rPr>
            </w:pPr>
            <w:r>
              <w:rPr>
                <w:rFonts w:ascii="宋体" w:hAnsi="宋体"/>
                <w:color w:val="000000"/>
              </w:rPr>
              <w:t>杂交亲本组合</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9CD1FB">
            <w:pPr>
              <w:spacing w:line="360" w:lineRule="auto"/>
              <w:jc w:val="center"/>
              <w:textAlignment w:val="center"/>
              <w:rPr>
                <w:rFonts w:ascii="宋体" w:hAnsi="宋体"/>
                <w:color w:val="000000"/>
              </w:rPr>
            </w:pPr>
            <w:r>
              <w:rPr>
                <w:rFonts w:ascii="宋体" w:hAnsi="宋体"/>
                <w:color w:val="000000"/>
              </w:rPr>
              <w:t>小色斑短毛</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63017D">
            <w:pPr>
              <w:spacing w:line="360" w:lineRule="auto"/>
              <w:jc w:val="center"/>
              <w:textAlignment w:val="center"/>
              <w:rPr>
                <w:rFonts w:ascii="宋体" w:hAnsi="宋体"/>
                <w:color w:val="000000"/>
              </w:rPr>
            </w:pPr>
            <w:r>
              <w:rPr>
                <w:rFonts w:ascii="宋体" w:hAnsi="宋体"/>
                <w:color w:val="000000"/>
              </w:rPr>
              <w:t>小色斑长毛</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528C0D">
            <w:pPr>
              <w:spacing w:line="360" w:lineRule="auto"/>
              <w:jc w:val="center"/>
              <w:textAlignment w:val="center"/>
              <w:rPr>
                <w:rFonts w:ascii="宋体" w:hAnsi="宋体"/>
                <w:color w:val="000000"/>
              </w:rPr>
            </w:pPr>
            <w:r>
              <w:rPr>
                <w:rFonts w:ascii="宋体" w:hAnsi="宋体"/>
                <w:color w:val="000000"/>
              </w:rPr>
              <w:t>纯有色短毛</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8CE1AD">
            <w:pPr>
              <w:spacing w:line="360" w:lineRule="auto"/>
              <w:jc w:val="center"/>
              <w:textAlignment w:val="center"/>
              <w:rPr>
                <w:rFonts w:ascii="宋体" w:hAnsi="宋体"/>
                <w:color w:val="000000"/>
              </w:rPr>
            </w:pPr>
            <w:r>
              <w:rPr>
                <w:rFonts w:ascii="宋体" w:hAnsi="宋体"/>
                <w:color w:val="000000"/>
              </w:rPr>
              <w:t>纯有色长毛</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CC908D">
            <w:pPr>
              <w:spacing w:line="360" w:lineRule="auto"/>
              <w:jc w:val="center"/>
              <w:textAlignment w:val="center"/>
              <w:rPr>
                <w:rFonts w:ascii="宋体" w:hAnsi="宋体"/>
                <w:color w:val="000000"/>
              </w:rPr>
            </w:pPr>
            <w:r>
              <w:rPr>
                <w:rFonts w:ascii="宋体" w:hAnsi="宋体"/>
                <w:color w:val="000000"/>
              </w:rPr>
              <w:t>白色短毛</w:t>
            </w: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1ABCC1">
            <w:pPr>
              <w:spacing w:line="360" w:lineRule="auto"/>
              <w:jc w:val="center"/>
              <w:textAlignment w:val="center"/>
              <w:rPr>
                <w:rFonts w:ascii="宋体" w:hAnsi="宋体"/>
                <w:color w:val="000000"/>
              </w:rPr>
            </w:pPr>
            <w:r>
              <w:rPr>
                <w:rFonts w:ascii="宋体" w:hAnsi="宋体"/>
                <w:color w:val="000000"/>
              </w:rPr>
              <w:t>白色长毛</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E82A60">
            <w:pPr>
              <w:spacing w:line="360" w:lineRule="auto"/>
              <w:jc w:val="center"/>
              <w:textAlignment w:val="center"/>
              <w:rPr>
                <w:rFonts w:ascii="宋体" w:hAnsi="宋体"/>
                <w:color w:val="000000"/>
              </w:rPr>
            </w:pPr>
            <w:r>
              <w:rPr>
                <w:rFonts w:ascii="宋体" w:hAnsi="宋体"/>
                <w:color w:val="000000"/>
              </w:rPr>
              <w:t>大色斑短毛</w:t>
            </w:r>
          </w:p>
        </w:tc>
      </w:tr>
      <w:tr w14:paraId="294C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76D54E">
            <w:pPr>
              <w:spacing w:line="360" w:lineRule="auto"/>
              <w:jc w:val="center"/>
              <w:textAlignment w:val="center"/>
              <w:rPr>
                <w:rFonts w:ascii="宋体" w:hAnsi="宋体"/>
                <w:color w:val="000000"/>
              </w:rPr>
            </w:pPr>
            <w:r>
              <w:rPr>
                <w:rFonts w:ascii="宋体" w:hAnsi="宋体"/>
                <w:color w:val="000000"/>
              </w:rPr>
              <w:t>①</w:t>
            </w:r>
          </w:p>
        </w:tc>
        <w:tc>
          <w:tcPr>
            <w:tcW w:w="32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202B2E">
            <w:pPr>
              <w:spacing w:line="360" w:lineRule="auto"/>
              <w:jc w:val="center"/>
              <w:textAlignment w:val="center"/>
              <w:rPr>
                <w:rFonts w:ascii="宋体" w:hAnsi="宋体"/>
                <w:color w:val="000000"/>
              </w:rPr>
            </w:pPr>
            <w:r>
              <w:rPr>
                <w:rFonts w:ascii="宋体" w:hAnsi="宋体"/>
                <w:color w:val="000000"/>
              </w:rPr>
              <w:t>白色短毛</w:t>
            </w:r>
            <w:r>
              <w:rPr>
                <w:rFonts w:eastAsia="Times New Roman" w:cs="Times New Roman"/>
                <w:color w:val="000000"/>
              </w:rPr>
              <w:t>×</w:t>
            </w:r>
            <w:r>
              <w:rPr>
                <w:rFonts w:ascii="宋体" w:hAnsi="宋体"/>
                <w:color w:val="000000"/>
              </w:rPr>
              <w:t>白色短毛</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AC9E68">
            <w:pPr>
              <w:spacing w:line="360" w:lineRule="auto"/>
              <w:jc w:val="center"/>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344E5D">
            <w:pPr>
              <w:spacing w:line="360" w:lineRule="auto"/>
              <w:jc w:val="center"/>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3FDF73">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75A897">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CDB4D3">
            <w:pPr>
              <w:spacing w:line="360" w:lineRule="auto"/>
              <w:jc w:val="center"/>
              <w:textAlignment w:val="center"/>
              <w:rPr>
                <w:rFonts w:eastAsia="Times New Roman" w:cs="Times New Roman"/>
                <w:color w:val="000000"/>
              </w:rPr>
            </w:pPr>
            <w:r>
              <w:rPr>
                <w:rFonts w:eastAsia="Times New Roman" w:cs="Times New Roman"/>
                <w:color w:val="000000"/>
              </w:rPr>
              <w:t>75%</w:t>
            </w: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EF4124">
            <w:pPr>
              <w:spacing w:line="360" w:lineRule="auto"/>
              <w:jc w:val="center"/>
              <w:textAlignment w:val="center"/>
              <w:rPr>
                <w:color w:val="000000"/>
              </w:rPr>
            </w:pP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2A6BEA">
            <w:pPr>
              <w:spacing w:line="360" w:lineRule="auto"/>
              <w:jc w:val="center"/>
              <w:textAlignment w:val="center"/>
              <w:rPr>
                <w:color w:val="000000"/>
              </w:rPr>
            </w:pPr>
          </w:p>
        </w:tc>
      </w:tr>
      <w:tr w14:paraId="1C0E3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150AAE">
            <w:pPr>
              <w:spacing w:line="360" w:lineRule="auto"/>
              <w:jc w:val="center"/>
              <w:textAlignment w:val="center"/>
              <w:rPr>
                <w:rFonts w:ascii="宋体" w:hAnsi="宋体"/>
                <w:color w:val="000000"/>
              </w:rPr>
            </w:pPr>
            <w:r>
              <w:rPr>
                <w:rFonts w:ascii="宋体" w:hAnsi="宋体"/>
                <w:color w:val="000000"/>
              </w:rPr>
              <w:t>②</w:t>
            </w:r>
          </w:p>
        </w:tc>
        <w:tc>
          <w:tcPr>
            <w:tcW w:w="32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7F58AC">
            <w:pPr>
              <w:spacing w:line="360" w:lineRule="auto"/>
              <w:jc w:val="center"/>
              <w:textAlignment w:val="center"/>
              <w:rPr>
                <w:rFonts w:ascii="宋体" w:hAnsi="宋体"/>
                <w:color w:val="000000"/>
              </w:rPr>
            </w:pPr>
            <w:r>
              <w:rPr>
                <w:rFonts w:ascii="宋体" w:hAnsi="宋体"/>
                <w:color w:val="000000"/>
              </w:rPr>
              <w:t>白色长毛</w:t>
            </w:r>
            <w:r>
              <w:rPr>
                <w:rFonts w:eastAsia="Times New Roman" w:cs="Times New Roman"/>
                <w:color w:val="000000"/>
              </w:rPr>
              <w:t>×</w:t>
            </w:r>
            <w:r>
              <w:rPr>
                <w:rFonts w:ascii="宋体" w:hAnsi="宋体"/>
                <w:color w:val="000000"/>
              </w:rPr>
              <w:t>纯有色长毛</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20E3D0">
            <w:pPr>
              <w:spacing w:line="360" w:lineRule="auto"/>
              <w:jc w:val="center"/>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40AA86">
            <w:pPr>
              <w:spacing w:line="360" w:lineRule="auto"/>
              <w:jc w:val="center"/>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4AF0F1">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402C0F">
            <w:pPr>
              <w:spacing w:line="360" w:lineRule="auto"/>
              <w:jc w:val="center"/>
              <w:textAlignment w:val="center"/>
              <w:rPr>
                <w:rFonts w:eastAsia="Times New Roman" w:cs="Times New Roman"/>
                <w:color w:val="000000"/>
              </w:rPr>
            </w:pPr>
            <w:r>
              <w:rPr>
                <w:rFonts w:eastAsia="Times New Roman" w:cs="Times New Roman"/>
                <w:color w:val="000000"/>
              </w:rPr>
              <w:t>50%</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0624C7">
            <w:pPr>
              <w:spacing w:line="360" w:lineRule="auto"/>
              <w:jc w:val="center"/>
              <w:textAlignment w:val="center"/>
              <w:rPr>
                <w:color w:val="000000"/>
              </w:rPr>
            </w:pP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CC30B0">
            <w:pPr>
              <w:spacing w:line="360" w:lineRule="auto"/>
              <w:jc w:val="center"/>
              <w:textAlignment w:val="center"/>
              <w:rPr>
                <w:rFonts w:eastAsia="Times New Roman" w:cs="Times New Roman"/>
                <w:color w:val="000000"/>
              </w:rPr>
            </w:pPr>
            <w:r>
              <w:rPr>
                <w:rFonts w:eastAsia="Times New Roman" w:cs="Times New Roman"/>
                <w:color w:val="000000"/>
              </w:rPr>
              <w:t>50%</w:t>
            </w: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B0FC16">
            <w:pPr>
              <w:spacing w:line="360" w:lineRule="auto"/>
              <w:jc w:val="center"/>
              <w:textAlignment w:val="center"/>
              <w:rPr>
                <w:color w:val="000000"/>
              </w:rPr>
            </w:pPr>
          </w:p>
        </w:tc>
      </w:tr>
      <w:tr w14:paraId="18E72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793B29">
            <w:pPr>
              <w:spacing w:line="360" w:lineRule="auto"/>
              <w:jc w:val="center"/>
              <w:textAlignment w:val="center"/>
              <w:rPr>
                <w:rFonts w:ascii="宋体" w:hAnsi="宋体"/>
                <w:color w:val="000000"/>
              </w:rPr>
            </w:pPr>
            <w:r>
              <w:rPr>
                <w:rFonts w:ascii="宋体" w:hAnsi="宋体"/>
                <w:color w:val="000000"/>
              </w:rPr>
              <w:t>③</w:t>
            </w:r>
          </w:p>
        </w:tc>
        <w:tc>
          <w:tcPr>
            <w:tcW w:w="32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230E31">
            <w:pPr>
              <w:spacing w:line="360" w:lineRule="auto"/>
              <w:jc w:val="center"/>
              <w:textAlignment w:val="center"/>
              <w:rPr>
                <w:rFonts w:ascii="宋体" w:hAnsi="宋体"/>
                <w:color w:val="000000"/>
              </w:rPr>
            </w:pPr>
            <w:r>
              <w:rPr>
                <w:rFonts w:ascii="宋体" w:hAnsi="宋体"/>
                <w:color w:val="000000"/>
              </w:rPr>
              <w:t>小色斑短毛</w:t>
            </w:r>
            <w:r>
              <w:rPr>
                <w:rFonts w:eastAsia="Times New Roman" w:cs="Times New Roman"/>
                <w:color w:val="000000"/>
              </w:rPr>
              <w:t>×</w:t>
            </w:r>
            <w:r>
              <w:rPr>
                <w:rFonts w:ascii="宋体" w:hAnsi="宋体"/>
                <w:color w:val="000000"/>
              </w:rPr>
              <w:t>大色斑长毛</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36C71B">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318D13">
            <w:pPr>
              <w:spacing w:line="360" w:lineRule="auto"/>
              <w:jc w:val="center"/>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3806E4">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B24D62">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B07052">
            <w:pPr>
              <w:spacing w:line="360" w:lineRule="auto"/>
              <w:jc w:val="center"/>
              <w:textAlignment w:val="center"/>
              <w:rPr>
                <w:color w:val="000000"/>
              </w:rPr>
            </w:pP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7F7D26">
            <w:pPr>
              <w:spacing w:line="360" w:lineRule="auto"/>
              <w:jc w:val="center"/>
              <w:textAlignment w:val="center"/>
              <w:rPr>
                <w:color w:val="000000"/>
              </w:rPr>
            </w:pP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57220D">
            <w:pPr>
              <w:spacing w:line="360" w:lineRule="auto"/>
              <w:jc w:val="center"/>
              <w:textAlignment w:val="center"/>
              <w:rPr>
                <w:rFonts w:eastAsia="Times New Roman" w:cs="Times New Roman"/>
                <w:color w:val="000000"/>
              </w:rPr>
            </w:pPr>
            <w:r>
              <w:rPr>
                <w:rFonts w:eastAsia="Times New Roman" w:cs="Times New Roman"/>
                <w:color w:val="000000"/>
              </w:rPr>
              <w:t>50%</w:t>
            </w:r>
          </w:p>
        </w:tc>
      </w:tr>
      <w:tr w14:paraId="5DC52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7D851D">
            <w:pPr>
              <w:spacing w:line="360" w:lineRule="auto"/>
              <w:jc w:val="center"/>
              <w:textAlignment w:val="center"/>
              <w:rPr>
                <w:rFonts w:ascii="宋体" w:hAnsi="宋体"/>
                <w:color w:val="000000"/>
              </w:rPr>
            </w:pPr>
            <w:r>
              <w:rPr>
                <w:rFonts w:ascii="宋体" w:hAnsi="宋体"/>
                <w:color w:val="000000"/>
              </w:rPr>
              <w:t>④</w:t>
            </w:r>
          </w:p>
        </w:tc>
        <w:tc>
          <w:tcPr>
            <w:tcW w:w="32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62D018">
            <w:pPr>
              <w:spacing w:line="360" w:lineRule="auto"/>
              <w:jc w:val="center"/>
              <w:textAlignment w:val="center"/>
              <w:rPr>
                <w:rFonts w:ascii="宋体" w:hAnsi="宋体"/>
                <w:color w:val="000000"/>
              </w:rPr>
            </w:pPr>
            <w:r>
              <w:rPr>
                <w:rFonts w:ascii="宋体" w:hAnsi="宋体"/>
                <w:color w:val="000000"/>
              </w:rPr>
              <w:t>小色斑短毛</w:t>
            </w:r>
            <w:r>
              <w:rPr>
                <w:rFonts w:eastAsia="Times New Roman" w:cs="Times New Roman"/>
                <w:color w:val="000000"/>
              </w:rPr>
              <w:t>×</w:t>
            </w:r>
            <w:r>
              <w:rPr>
                <w:rFonts w:ascii="宋体" w:hAnsi="宋体"/>
                <w:color w:val="000000"/>
              </w:rPr>
              <w:t>小色斑短毛</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B35706">
            <w:pPr>
              <w:spacing w:line="360" w:lineRule="auto"/>
              <w:jc w:val="center"/>
              <w:textAlignment w:val="center"/>
              <w:rPr>
                <w:rFonts w:ascii="宋体" w:hAnsi="宋体"/>
                <w:color w:val="000000"/>
              </w:rPr>
            </w:pPr>
            <w:r>
              <w:rPr>
                <w:rFonts w:ascii="宋体" w:hAnsi="宋体"/>
                <w:color w:val="000000"/>
              </w:rPr>
              <w:t>？</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9A0EBD">
            <w:pPr>
              <w:spacing w:line="360" w:lineRule="auto"/>
              <w:jc w:val="center"/>
              <w:textAlignment w:val="center"/>
              <w:rPr>
                <w:rFonts w:ascii="宋体" w:hAnsi="宋体"/>
                <w:color w:val="000000"/>
              </w:rPr>
            </w:pPr>
            <w:r>
              <w:rPr>
                <w:rFonts w:ascii="宋体" w:hAnsi="宋体"/>
                <w:color w:val="000000"/>
              </w:rPr>
              <w:t>？</w:t>
            </w:r>
          </w:p>
        </w:tc>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2BB7F6">
            <w:pPr>
              <w:spacing w:line="360" w:lineRule="auto"/>
              <w:jc w:val="center"/>
              <w:textAlignment w:val="center"/>
              <w:rPr>
                <w:rFonts w:ascii="宋体" w:hAnsi="宋体"/>
                <w:color w:val="000000"/>
              </w:rPr>
            </w:pPr>
            <w:r>
              <w:rPr>
                <w:rFonts w:ascii="宋体" w:hAnsi="宋体"/>
                <w:color w:val="000000"/>
              </w:rPr>
              <w:t>？</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B23F9C">
            <w:pPr>
              <w:spacing w:line="360" w:lineRule="auto"/>
              <w:jc w:val="center"/>
              <w:textAlignment w:val="center"/>
              <w:rPr>
                <w:rFonts w:eastAsia="Times New Roman" w:cs="Times New Roman"/>
                <w:color w:val="000000"/>
              </w:rPr>
            </w:pPr>
            <w:r>
              <w:rPr>
                <w:rFonts w:eastAsia="Times New Roman" w:cs="Times New Roman"/>
                <w:color w:val="000000"/>
              </w:rPr>
              <w:t>6.25%</w:t>
            </w:r>
          </w:p>
        </w:tc>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BD4EFF">
            <w:pPr>
              <w:spacing w:line="360" w:lineRule="auto"/>
              <w:jc w:val="center"/>
              <w:textAlignment w:val="center"/>
              <w:rPr>
                <w:color w:val="000000"/>
              </w:rPr>
            </w:pP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864519">
            <w:pPr>
              <w:spacing w:line="360" w:lineRule="auto"/>
              <w:jc w:val="center"/>
              <w:textAlignment w:val="center"/>
              <w:rPr>
                <w:color w:val="000000"/>
              </w:rPr>
            </w:pPr>
          </w:p>
        </w:tc>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25EB67">
            <w:pPr>
              <w:spacing w:line="360" w:lineRule="auto"/>
              <w:jc w:val="center"/>
              <w:textAlignment w:val="center"/>
              <w:rPr>
                <w:color w:val="000000"/>
              </w:rPr>
            </w:pPr>
          </w:p>
        </w:tc>
      </w:tr>
    </w:tbl>
    <w:p w14:paraId="2D7A377F">
      <w:pPr>
        <w:spacing w:line="360" w:lineRule="auto"/>
        <w:jc w:val="left"/>
        <w:textAlignment w:val="center"/>
        <w:rPr>
          <w:rFonts w:ascii="宋体" w:hAnsi="宋体"/>
          <w:color w:val="000000"/>
        </w:rPr>
      </w:pPr>
      <w:r>
        <w:rPr>
          <w:rFonts w:ascii="宋体" w:hAnsi="宋体"/>
          <w:color w:val="000000"/>
        </w:rPr>
        <w:t>注：</w:t>
      </w:r>
      <w:r>
        <w:rPr>
          <w:rFonts w:eastAsia="Times New Roman" w:cs="Times New Roman"/>
          <w:color w:val="000000"/>
        </w:rPr>
        <w:t>[</w:t>
      </w:r>
      <w:r>
        <w:rPr>
          <w:rFonts w:ascii="宋体" w:hAnsi="宋体"/>
          <w:color w:val="000000"/>
        </w:rPr>
        <w:t>①</w:t>
      </w:r>
      <w:r>
        <w:rPr>
          <w:rFonts w:eastAsia="Times New Roman" w:cs="Times New Roman"/>
          <w:color w:val="000000"/>
        </w:rPr>
        <w:t>]</w:t>
      </w:r>
      <w:r>
        <w:rPr>
          <w:rFonts w:ascii="宋体" w:hAnsi="宋体"/>
          <w:color w:val="000000"/>
        </w:rPr>
        <w:t>在种群中，同源染色体的相同位点上，可以存在两种以上的等位基因。</w:t>
      </w:r>
    </w:p>
    <w:p w14:paraId="14884B75">
      <w:pPr>
        <w:spacing w:line="360" w:lineRule="auto"/>
        <w:jc w:val="left"/>
        <w:textAlignment w:val="center"/>
        <w:rPr>
          <w:rFonts w:ascii="宋体" w:hAnsi="宋体"/>
          <w:color w:val="000000"/>
        </w:rPr>
      </w:pPr>
      <w:r>
        <w:rPr>
          <w:rFonts w:ascii="宋体" w:hAnsi="宋体"/>
          <w:color w:val="000000"/>
        </w:rPr>
        <w:t>（1）分析第________组</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杂交结果，可知毛长中________是显性性状。</w:t>
      </w:r>
    </w:p>
    <w:p w14:paraId="227F07FA">
      <w:pPr>
        <w:spacing w:line="360" w:lineRule="auto"/>
        <w:jc w:val="left"/>
        <w:textAlignment w:val="center"/>
        <w:rPr>
          <w:rFonts w:ascii="宋体" w:hAnsi="宋体"/>
          <w:color w:val="000000"/>
        </w:rPr>
      </w:pPr>
      <w:r>
        <w:rPr>
          <w:rFonts w:ascii="宋体" w:hAnsi="宋体"/>
          <w:color w:val="000000"/>
        </w:rPr>
        <w:t>（2）分析第③组的实验结果可知，</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中小色斑个体的基因型有________种。</w:t>
      </w:r>
    </w:p>
    <w:p w14:paraId="5209F38F">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（3）上述杂交组合及结果可证明</w:t>
      </w:r>
      <w:r>
        <w:rPr>
          <w:rFonts w:eastAsia="Times New Roman" w:cs="Times New Roman"/>
          <w:color w:val="000000"/>
        </w:rPr>
        <w:t>A</w:t>
      </w:r>
      <w:r>
        <w:rPr>
          <w:rFonts w:eastAsia="Times New Roman" w:cs="Times New Roman"/>
          <w:color w:val="000000"/>
          <w:vertAlign w:val="subscript"/>
        </w:rPr>
        <w:t>2</w:t>
      </w:r>
      <w:r>
        <w:rPr>
          <w:rFonts w:ascii="宋体" w:hAnsi="宋体"/>
          <w:color w:val="000000"/>
        </w:rPr>
        <w:t>对</w:t>
      </w:r>
      <w:r>
        <w:rPr>
          <w:rFonts w:eastAsia="Times New Roman" w:cs="Times New Roman"/>
          <w:color w:val="000000"/>
        </w:rPr>
        <w:t>A</w:t>
      </w:r>
      <w:r>
        <w:rPr>
          <w:rFonts w:eastAsia="Times New Roman" w:cs="Times New Roman"/>
          <w:color w:val="000000"/>
          <w:vertAlign w:val="subscript"/>
        </w:rPr>
        <w:t>1</w:t>
      </w:r>
      <w:r>
        <w:rPr>
          <w:rFonts w:ascii="宋体" w:hAnsi="宋体"/>
          <w:color w:val="000000"/>
        </w:rPr>
        <w:t>是________（填</w:t>
      </w:r>
      <w:r>
        <w:rPr>
          <w:rFonts w:eastAsia="Times New Roman" w:cs="Times New Roman"/>
          <w:color w:val="000000"/>
        </w:rPr>
        <w:t>“</w:t>
      </w:r>
      <w:r>
        <w:rPr>
          <w:rFonts w:ascii="宋体" w:hAnsi="宋体"/>
          <w:color w:val="000000"/>
        </w:rPr>
        <w:t>显性</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隐性</w:t>
      </w:r>
      <w:r>
        <w:rPr>
          <w:rFonts w:eastAsia="Times New Roman" w:cs="Times New Roman"/>
          <w:color w:val="000000"/>
        </w:rPr>
        <w:t>”</w:t>
      </w:r>
      <w:r>
        <w:rPr>
          <w:rFonts w:ascii="宋体" w:hAnsi="宋体"/>
          <w:color w:val="000000"/>
        </w:rPr>
        <w:t>），</w:t>
      </w:r>
      <w:r>
        <w:rPr>
          <w:rFonts w:eastAsia="Times New Roman" w:cs="Times New Roman"/>
          <w:color w:val="000000"/>
        </w:rPr>
        <w:t>A</w:t>
      </w:r>
      <w:r>
        <w:rPr>
          <w:rFonts w:ascii="宋体" w:hAnsi="宋体"/>
          <w:color w:val="000000"/>
        </w:rPr>
        <w:t>对________是显性。若要验证</w:t>
      </w:r>
      <w:r>
        <w:rPr>
          <w:rFonts w:eastAsia="Times New Roman" w:cs="Times New Roman"/>
          <w:color w:val="000000"/>
        </w:rPr>
        <w:t>A</w:t>
      </w:r>
      <w:r>
        <w:rPr>
          <w:rFonts w:ascii="宋体" w:hAnsi="宋体"/>
          <w:color w:val="000000"/>
        </w:rPr>
        <w:t>对其他的复等位基因也是显性，利用上述实验中的个体进行杂交，写出实验思路并预测结果。________。</w:t>
      </w:r>
    </w:p>
    <w:p w14:paraId="7006599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A6CD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F15B0">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1A55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D4376">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AF80E">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A20F0"/>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5616F"/>
    <w:rsid w:val="00F676FD"/>
    <w:rsid w:val="00F72514"/>
    <w:rsid w:val="00FA0944"/>
    <w:rsid w:val="00FB34D2"/>
    <w:rsid w:val="00FB4B17"/>
    <w:rsid w:val="00FC5860"/>
    <w:rsid w:val="00FD377B"/>
    <w:rsid w:val="00FF2D79"/>
    <w:rsid w:val="00FF517A"/>
    <w:rsid w:val="0F960BB3"/>
    <w:rsid w:val="34083AFE"/>
    <w:rsid w:val="38274566"/>
    <w:rsid w:val="48371936"/>
    <w:rsid w:val="59DF3371"/>
    <w:rsid w:val="7FA817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12CEE-59F3-41B9-89D8-03A342B0F8A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4081</Words>
  <Characters>4423</Characters>
  <Lines>33</Lines>
  <Paragraphs>9</Paragraphs>
  <TotalTime>0</TotalTime>
  <ScaleCrop>false</ScaleCrop>
  <LinksUpToDate>false</LinksUpToDate>
  <CharactersWithSpaces>4508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2022-06-28T23:10:00Z</dcterms:created>
  <dc:creator>学科网试题生产平台</dc:creator>
  <dc:description>3010509521223680</dc:description>
  <cp:lastModifiedBy>上帝掷骰子吗</cp:lastModifiedBy>
  <dcterms:modified xsi:type="dcterms:W3CDTF">2024-07-20T16:06:25Z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E6ADB3E340964BF885C63A92B235D9FC</vt:lpwstr>
  </property>
</Properties>
</file>