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44CA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10439400</wp:posOffset>
            </wp:positionV>
            <wp:extent cx="495300" cy="279400"/>
            <wp:effectExtent l="0" t="0" r="0" b="635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济南市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年八年级学业水平考试</w:t>
      </w:r>
    </w:p>
    <w:p w14:paraId="5B1A3CF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生物试题</w:t>
      </w:r>
    </w:p>
    <w:p w14:paraId="314C8CF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页，分选择题部分和非选择题部分，选择题部分满分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分，非选择题部分满分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分。全卷满分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分，考试用时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分钟。</w:t>
      </w:r>
    </w:p>
    <w:p w14:paraId="19ED693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答题前，请考生务必将自己的姓名、座号、准考证号写在答题卡的规定位置，并同时将考点、姓名、准考证号、座号写在试题的规定位置。</w:t>
      </w:r>
    </w:p>
    <w:p w14:paraId="0DE076B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答题时，选择题部分每小题选出答案后，用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铅笔把答题卡上对应题目的答案标号涂黑；如需改动，用橡皮擦干净后，再选涂其他答案标号。非选择题部分，用</w:t>
      </w:r>
      <w:r>
        <w:rPr>
          <w:rFonts w:eastAsia="Times New Roman" w:cs="Times New Roman"/>
          <w:b/>
          <w:sz w:val="24"/>
        </w:rPr>
        <w:t>0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毫米黑色签字笔在答题卡上题号所提示的答题区域作答。直接在试题。上作答无效。</w:t>
      </w:r>
    </w:p>
    <w:p w14:paraId="6CF880F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本考试不允许使用计算器。考试结束后，将本试题和答题卡一并交回。</w:t>
      </w:r>
    </w:p>
    <w:p w14:paraId="1F8139F9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选择题部分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</w:t>
      </w:r>
    </w:p>
    <w:p w14:paraId="6D688A2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本大题共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分。每小题给出的四个选项中，只有一个选项最符合题目的要求。</w:t>
      </w:r>
    </w:p>
    <w:p w14:paraId="322548E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某同学设计了如下对照实验：选取一定数量的黄粉虫平均分为两组，</w:t>
      </w:r>
      <w:r>
        <w:rPr>
          <w:rFonts w:eastAsia="Times New Roman" w:cs="Times New Roman"/>
        </w:rPr>
        <w:t>A</w:t>
      </w:r>
      <w:r>
        <w:rPr>
          <w:rFonts w:ascii="宋体" w:hAnsi="宋体"/>
        </w:rPr>
        <w:t>组喂麦麸，</w:t>
      </w:r>
      <w:r>
        <w:rPr>
          <w:rFonts w:eastAsia="Times New Roman" w:cs="Times New Roman"/>
        </w:rPr>
        <w:t>B</w:t>
      </w:r>
      <w:r>
        <w:rPr>
          <w:rFonts w:ascii="宋体" w:hAnsi="宋体"/>
        </w:rPr>
        <w:t>组喂泡沫塑料。多次实验后，发现两组黄粉虫体重都增加，</w:t>
      </w:r>
      <w:r>
        <w:rPr>
          <w:rFonts w:eastAsia="Times New Roman" w:cs="Times New Roman"/>
        </w:rPr>
        <w:t>B</w:t>
      </w:r>
      <w:r>
        <w:rPr>
          <w:rFonts w:ascii="宋体" w:hAnsi="宋体"/>
        </w:rPr>
        <w:t>组黄粉虫吃塑料现象明显且虫粪中未消化的塑料成分极少。下列叙述错误的是</w:t>
      </w:r>
    </w:p>
    <w:p w14:paraId="6F6DA9F4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实验变量是黄粉虫</w:t>
      </w:r>
    </w:p>
    <w:p w14:paraId="74CA569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多次实验是为了防止偶然性</w:t>
      </w:r>
    </w:p>
    <w:p w14:paraId="6B05D27D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实验结论是黄粉虫能消化塑料并吸收</w:t>
      </w:r>
    </w:p>
    <w:p w14:paraId="2AF42B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该实验启发我们可以利用黄粉虫处理塑料垃圾</w:t>
      </w:r>
    </w:p>
    <w:p w14:paraId="625430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如图为细胞部分生理过程示意图，下列叙述错误的是</w:t>
      </w:r>
    </w:p>
    <w:p w14:paraId="6043B3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38425" cy="1238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2B2B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过程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表示细胞生长，使细胞体积增大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过程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表示细胞分裂，使细胞数目增多</w:t>
      </w:r>
    </w:p>
    <w:p w14:paraId="0A618F3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过程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表示细胞分化，形成不同的组织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①②的遗传物质相同，③④的生理功能相同</w:t>
      </w:r>
    </w:p>
    <w:p w14:paraId="5C3746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下列有关新冠病毒的叙述正确的是</w:t>
      </w:r>
    </w:p>
    <w:p w14:paraId="13E4A0C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借助普通光学显微镜可观察到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主要由蛋白质和遗传物质组成</w:t>
      </w:r>
    </w:p>
    <w:p w14:paraId="1C947D1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结构简单，能独立生活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通过产生孢子繁殖后代</w:t>
      </w:r>
    </w:p>
    <w:p w14:paraId="32F217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植物的生活需要水，下列叙述错误的是</w:t>
      </w:r>
    </w:p>
    <w:p w14:paraId="3CB3D47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水是植物体的重要组成成分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蒸腾作用散失水分使植物有效散热</w:t>
      </w:r>
    </w:p>
    <w:p w14:paraId="4A3030F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植物吸收的水分主要用于光合作用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无机盐溶解在水中才能在植物体内运输</w:t>
      </w:r>
    </w:p>
    <w:p w14:paraId="079E3E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如图为人体消化系统部分结构示意图，下列叙述错误的是</w:t>
      </w:r>
    </w:p>
    <w:p w14:paraId="403507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76450" cy="22383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30E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①是肝脏，分泌的消化液不含消化酶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②是大肠，具有消化和吸收功能</w:t>
      </w:r>
    </w:p>
    <w:p w14:paraId="392553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③是胃，能初步消化蛋白质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⑤是小肠，是消化吸收的主要器官</w:t>
      </w:r>
    </w:p>
    <w:p w14:paraId="1CF4BD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藻类植物、苔藓植物、蕨类植物、种子植物共有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特征是</w:t>
      </w:r>
    </w:p>
    <w:p w14:paraId="633A38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①由细胞构成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②能产生种子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③有茎、叶的分化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④有叶绿体</w:t>
      </w:r>
    </w:p>
    <w:p w14:paraId="5EE94B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</w:t>
      </w:r>
    </w:p>
    <w:p w14:paraId="04E512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下列动物与其气体交换场所对应错误的是</w:t>
      </w:r>
    </w:p>
    <w:p w14:paraId="4D2D17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鲤鱼——鳃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家鸽——肺</w:t>
      </w:r>
    </w:p>
    <w:p w14:paraId="54DB8B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蝗虫——气门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蚯蚓——体壁</w:t>
      </w:r>
    </w:p>
    <w:p w14:paraId="31EA81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显微镜目镜为</w:t>
      </w:r>
      <w:r>
        <w:rPr>
          <w:rFonts w:eastAsia="Times New Roman" w:cs="Times New Roman"/>
          <w:color w:val="000000"/>
        </w:rPr>
        <w:t>10×</w:t>
      </w:r>
      <w:r>
        <w:rPr>
          <w:rFonts w:ascii="宋体" w:hAnsi="宋体"/>
          <w:color w:val="000000"/>
        </w:rPr>
        <w:t>、物镜为</w:t>
      </w:r>
      <w:r>
        <w:rPr>
          <w:rFonts w:eastAsia="Times New Roman" w:cs="Times New Roman"/>
          <w:color w:val="000000"/>
        </w:rPr>
        <w:t>10×</w:t>
      </w:r>
      <w:r>
        <w:rPr>
          <w:rFonts w:ascii="宋体" w:hAnsi="宋体"/>
          <w:color w:val="000000"/>
        </w:rPr>
        <w:t>时，视野中被紧密相连的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个分生组织细胞所平铺充满。若目镜不变，物镜转换为</w:t>
      </w:r>
      <w:r>
        <w:rPr>
          <w:rFonts w:eastAsia="Times New Roman" w:cs="Times New Roman"/>
          <w:color w:val="000000"/>
        </w:rPr>
        <w:t>40×</w:t>
      </w:r>
      <w:r>
        <w:rPr>
          <w:rFonts w:ascii="宋体" w:hAnsi="宋体"/>
          <w:color w:val="000000"/>
        </w:rPr>
        <w:t>后，则在视野中可观察到的分生组织细胞数约为</w:t>
      </w:r>
    </w:p>
    <w:p w14:paraId="06F82A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个</w:t>
      </w:r>
    </w:p>
    <w:p w14:paraId="30B85B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如图为人体内部分血液流动示意图，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代表器官或结构，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代表血管，箭头代表血流方向，下列叙述错误的是</w:t>
      </w:r>
    </w:p>
    <w:p w14:paraId="0912E7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14525" cy="933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04D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中流静脉血，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中流动脉血，则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可以代表肺</w:t>
      </w:r>
    </w:p>
    <w:p w14:paraId="773E4C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中都流静脉血，则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可以代表右心房、右心室</w:t>
      </w:r>
    </w:p>
    <w:p w14:paraId="70DB78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为肾小球，则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中流动脉血，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中流静脉血</w:t>
      </w:r>
    </w:p>
    <w:p w14:paraId="306A2B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为皮肤，则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中血液的尿素和氧气含量都减少</w:t>
      </w:r>
    </w:p>
    <w:p w14:paraId="4DF291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下列疾病与其致病原因，对应错误的是</w:t>
      </w:r>
    </w:p>
    <w:p w14:paraId="5C7B21E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色盲——缺乏维生素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佝偻病——缺乏维生素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或缺钙</w:t>
      </w:r>
    </w:p>
    <w:p w14:paraId="12CB0D2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先天性愚型——染色体数目异常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侏儒症——幼年时生长激素分泌不足</w:t>
      </w:r>
    </w:p>
    <w:p w14:paraId="5DC99B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下列生物学实验中，实验材料器具与使用目的不相符的是</w:t>
      </w:r>
    </w:p>
    <w:tbl>
      <w:tblPr>
        <w:tblStyle w:val="5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45"/>
        <w:gridCol w:w="4035"/>
        <w:gridCol w:w="2490"/>
        <w:gridCol w:w="2490"/>
      </w:tblGrid>
      <w:tr w14:paraId="70BA8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85192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8625F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实验名称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D4830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材料器具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0CD48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使用目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ACF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BEE56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21521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观察种子的呼吸现象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2FA19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燃烧的蜡烛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BB9F4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验证二氧化碳</w:t>
            </w:r>
          </w:p>
        </w:tc>
      </w:tr>
      <w:tr w14:paraId="7BB31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2E1C9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8C855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观察血液分层现象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D23E6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柠檬酸钠溶液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4C277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防止血液凝固</w:t>
            </w:r>
          </w:p>
        </w:tc>
      </w:tr>
      <w:tr w14:paraId="41083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992DD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23BDD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观察花的结构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DDB6C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放大镜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3ADB5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观察子房内部结构</w:t>
            </w:r>
          </w:p>
        </w:tc>
      </w:tr>
      <w:tr w14:paraId="74B46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4957E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61241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观察人血永久涂片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D7DDB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显微镜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6FB07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识别血细胞</w:t>
            </w:r>
          </w:p>
        </w:tc>
      </w:tr>
    </w:tbl>
    <w:p w14:paraId="2B4D7E8D">
      <w:pPr>
        <w:spacing w:line="360" w:lineRule="auto"/>
        <w:jc w:val="left"/>
        <w:textAlignment w:val="center"/>
        <w:rPr>
          <w:color w:val="000000"/>
        </w:rPr>
      </w:pPr>
    </w:p>
    <w:p w14:paraId="571117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07DB34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接种疫苗是预防新冠肺炎的有效方法。下列叙述正确的是</w:t>
      </w:r>
    </w:p>
    <w:p w14:paraId="54F5C0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新冠病毒是新冠肺炎的传染源</w:t>
      </w:r>
    </w:p>
    <w:p w14:paraId="72CB03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从免疫学角度讲，新冠疫苗相当于抗体</w:t>
      </w:r>
    </w:p>
    <w:p w14:paraId="2FD884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接种新冠疫苗也能预防艾滋病</w:t>
      </w:r>
    </w:p>
    <w:p w14:paraId="742E99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接种新冠疫苗后获得的免疫属于特异性免疫</w:t>
      </w:r>
    </w:p>
    <w:p w14:paraId="4AC440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下列关于眼球结构及视觉形成的叙述错误的是</w:t>
      </w:r>
    </w:p>
    <w:p w14:paraId="69271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66900" cy="1333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F2F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①无色、透明，可以透过光线</w:t>
      </w:r>
    </w:p>
    <w:p w14:paraId="17AD3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②可以调节进入眼内光线的多少</w:t>
      </w:r>
    </w:p>
    <w:p w14:paraId="7AE4D1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通过调节③的曲度，可以看清远近不同的物体</w:t>
      </w:r>
    </w:p>
    <w:p w14:paraId="1B4B4C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④上有感光细胞，可以感受物像刺激并形成视觉</w:t>
      </w:r>
    </w:p>
    <w:p w14:paraId="34E3AA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下列有关医药与急救知识叙述不合理的是</w:t>
      </w:r>
    </w:p>
    <w:p w14:paraId="62E388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用人工呼吸的方法救助溺水者时，应保持被救者的呼吸道通畅</w:t>
      </w:r>
    </w:p>
    <w:p w14:paraId="0D67AA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带有“</w:t>
      </w:r>
      <w:r>
        <w:rPr>
          <w:rFonts w:eastAsia="Times New Roman" w:cs="Times New Roman"/>
          <w:color w:val="000000"/>
        </w:rPr>
        <w:t>OTC</w:t>
      </w:r>
      <w:r>
        <w:rPr>
          <w:rFonts w:ascii="宋体" w:hAnsi="宋体"/>
          <w:color w:val="000000"/>
        </w:rPr>
        <w:t>”标识的药物是非处方药，安全性高，可以随意服用</w:t>
      </w:r>
    </w:p>
    <w:p w14:paraId="2E1B17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受伤时，若鲜红的血液喷射而出，要在伤口的近心端进行止血</w:t>
      </w:r>
    </w:p>
    <w:p w14:paraId="0055CE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病人需要输血时，应以输同型血为原则</w:t>
      </w:r>
    </w:p>
    <w:p w14:paraId="3F01BD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如图为桃花的结构示意图，下列叙述错误的是</w:t>
      </w:r>
    </w:p>
    <w:p w14:paraId="19B6E8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71850" cy="2000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FB42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花的主要结构是⑥和⑦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花粉落到①上的过程叫做传粉</w:t>
      </w:r>
    </w:p>
    <w:p w14:paraId="07277FD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花粉管穿过⑤到达③完成受精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受精完成后，③发育成果实</w:t>
      </w:r>
    </w:p>
    <w:p w14:paraId="508097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下列生殖方式属于有性生殖的是</w:t>
      </w:r>
    </w:p>
    <w:p w14:paraId="1283C8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①细菌分裂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②组织培养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③蜻蜓交尾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④试管婴儿技术</w:t>
      </w:r>
    </w:p>
    <w:p w14:paraId="3654D7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</w:t>
      </w:r>
    </w:p>
    <w:p w14:paraId="7AA949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如图是植物体的器官或结构示意图，下列叙述错误的是</w:t>
      </w:r>
    </w:p>
    <w:p w14:paraId="7E017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10175" cy="20669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7A6B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图甲中②③④⑤组成种子的胚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图甲中的⑥将来发育成根</w:t>
      </w:r>
    </w:p>
    <w:p w14:paraId="19FEBEB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图乙中的⑨将来发育成茎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图丙中的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可以使根不断长长</w:t>
      </w:r>
    </w:p>
    <w:p w14:paraId="499031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人们经常把生物学知识应用于生产生活，下列措施与目的不相符的是</w:t>
      </w:r>
    </w:p>
    <w:p w14:paraId="678D65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及时排涝——促进根的呼吸作用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人工辅助授粉——弥补传粉不足</w:t>
      </w:r>
    </w:p>
    <w:p w14:paraId="681F1C5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植物扦插——保持母体优良性状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农作物施肥——为植物生长提供有机物</w:t>
      </w:r>
    </w:p>
    <w:p w14:paraId="64C823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下列有关动物生殖和发育的叙述错误的是</w:t>
      </w:r>
    </w:p>
    <w:p w14:paraId="1A5F5C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蝗虫的发育过程属于不完全变态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两栖动物的发育过程属于完全变态</w:t>
      </w:r>
    </w:p>
    <w:p w14:paraId="0267882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鸟卵的胚盘是进行胚胎发育的部位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胎生、哺乳是哺乳动物生殖发育的主要特征</w:t>
      </w:r>
    </w:p>
    <w:p w14:paraId="75DE0F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如图为女性生殖系统示意图，下列关于人类生殖和发育的过程，叙述错误的是</w:t>
      </w:r>
    </w:p>
    <w:p w14:paraId="53C57E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43100" cy="1304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ECC0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受精卵形成的场所是①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受精卵开始发育的场所是③</w:t>
      </w:r>
    </w:p>
    <w:p w14:paraId="40CA25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②分泌的激素促进了女性第二性征的出现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青春期是人一生中智力发展的黄金时期</w:t>
      </w:r>
    </w:p>
    <w:p w14:paraId="3CD45D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果蝇体细胞中有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对染色体，其性别决定方式与人类相似，则雌性果蝇正常卵细胞的染色体组成为</w:t>
      </w:r>
    </w:p>
    <w:p w14:paraId="7EA3A7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条</w:t>
      </w:r>
      <w:r>
        <w:rPr>
          <w:rFonts w:eastAsia="Times New Roman" w:cs="Times New Roman"/>
          <w:color w:val="000000"/>
        </w:rPr>
        <w:t>+X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对</w:t>
      </w:r>
      <w:r>
        <w:rPr>
          <w:rFonts w:eastAsia="Times New Roman" w:cs="Times New Roman"/>
          <w:color w:val="000000"/>
        </w:rPr>
        <w:t>+XX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条</w:t>
      </w:r>
      <w:r>
        <w:rPr>
          <w:rFonts w:eastAsia="Times New Roman" w:cs="Times New Roman"/>
          <w:color w:val="000000"/>
        </w:rPr>
        <w:t>+X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对</w:t>
      </w:r>
      <w:r>
        <w:rPr>
          <w:rFonts w:eastAsia="Times New Roman" w:cs="Times New Roman"/>
          <w:color w:val="000000"/>
        </w:rPr>
        <w:t>+XX</w:t>
      </w:r>
    </w:p>
    <w:p w14:paraId="2E5761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如图是某生态系统的碳循环过程示意图（甲</w:t>
      </w:r>
      <w:r>
        <w:rPr>
          <w:rFonts w:eastAsia="Times New Roman" w:cs="Times New Roman"/>
          <w:color w:val="000000"/>
        </w:rPr>
        <w:t>~</w:t>
      </w:r>
      <w:r>
        <w:rPr>
          <w:rFonts w:ascii="宋体" w:hAnsi="宋体"/>
          <w:color w:val="000000"/>
        </w:rPr>
        <w:t>丁代表生物成分，箭头表示碳的流动方向），下列叙述错误的是</w:t>
      </w:r>
    </w:p>
    <w:p w14:paraId="295FB90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886075" cy="16668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62D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甲是该生态系统中最基本、最关键的生物成分</w:t>
      </w:r>
    </w:p>
    <w:p w14:paraId="66333F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丙和乙之间既有捕食关系又有竞争关系</w:t>
      </w:r>
    </w:p>
    <w:p w14:paraId="167F32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该生态系统的能量流动是从甲固定太阳能开始的</w:t>
      </w:r>
    </w:p>
    <w:p w14:paraId="4D9576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图中生物体内的碳返回无机环境的途径有⑤⑥⑦⑧</w:t>
      </w:r>
    </w:p>
    <w:p w14:paraId="4218FA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下列有关生命演化的叙述错误的是（　　）</w:t>
      </w:r>
    </w:p>
    <w:p w14:paraId="3A62152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原始大气的成分中没有氧气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生物进化的最直接证据是化石</w:t>
      </w:r>
    </w:p>
    <w:p w14:paraId="04D8A4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人猿分界的重要标准是使用工具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长颈鹿长颈的形成是自然选择的结果</w:t>
      </w:r>
    </w:p>
    <w:p w14:paraId="4FDF2B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下列生物与环境的关系实例中，与其他三项不同的是</w:t>
      </w:r>
    </w:p>
    <w:p w14:paraId="103DF53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仙人掌的叶退化成刺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莲藕的茎和叶柄内有相通的气腔</w:t>
      </w:r>
    </w:p>
    <w:p w14:paraId="2F920E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蚯蚓可以疏松土壤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南极企鹅的羽毛密，皮下脂肪厚</w:t>
      </w:r>
    </w:p>
    <w:p w14:paraId="2465FD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下列关于人类对细菌和真菌利用的叙述，正确的是（  ）</w:t>
      </w:r>
    </w:p>
    <w:p w14:paraId="4BFC0A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利用乳酸菌制作酸奶，利用酵母菌制作泡菜</w:t>
      </w:r>
    </w:p>
    <w:p w14:paraId="1A2772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利用转基因技术使大肠杆菌生产人的生长激素</w:t>
      </w:r>
    </w:p>
    <w:p w14:paraId="3D7733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低温保存食品是为了杀死食品内的细菌和真菌</w:t>
      </w:r>
    </w:p>
    <w:p w14:paraId="0621A7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利用青霉菌生产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青霉素可以杀死新冠病毒</w:t>
      </w:r>
    </w:p>
    <w:p w14:paraId="5ED7510B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非选择题部分</w:t>
      </w:r>
      <w:r>
        <w:rPr>
          <w:rFonts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</w:t>
      </w:r>
    </w:p>
    <w:p w14:paraId="21F288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生物学上常用显微镜观察肉眼无法看到的细微结构。图一为光学显微镜结构图，图二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分别为显微镜下观察的人体口腔上皮细胞、洋葱鳞片叶内表皮细胞、酵母菌细胞。请据图分析回答下列问题：</w:t>
      </w:r>
    </w:p>
    <w:p w14:paraId="11F701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463800"/>
            <wp:effectExtent l="0" t="0" r="0" b="1270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6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090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（1）使用显微镜对光时，先转动图一中的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____，使镜筒上升；再转动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____，使____物镜对准通光孔。观察时，如果外界光线过强，应选用</w:t>
      </w:r>
      <w:r>
        <w:rPr>
          <w:rFonts w:eastAsia="Times New Roman" w:cs="Times New Roman"/>
          <w:color w:val="000000"/>
        </w:rPr>
        <w:t>[7]</w:t>
      </w:r>
      <w:r>
        <w:rPr>
          <w:rFonts w:ascii="宋体" w:hAnsi="宋体"/>
          <w:color w:val="000000"/>
        </w:rPr>
        <w:t>的_____面镜</w:t>
      </w:r>
    </w:p>
    <w:p w14:paraId="6E0EBA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（2）制作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临时装片时，在载玻片中央滴一滴____；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中控制物质进出的结构是____；观察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时，视野右下方发现有污物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存在，实际上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在标本的_____方。</w:t>
      </w:r>
    </w:p>
    <w:p w14:paraId="059CA3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（3）下列与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的细胞基本结构相同的是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（多选，填字母）。</w:t>
      </w:r>
    </w:p>
    <w:p w14:paraId="4D237CB0">
      <w:pPr>
        <w:tabs>
          <w:tab w:val="left" w:pos="1949"/>
          <w:tab w:val="left" w:pos="3898"/>
          <w:tab w:val="left" w:pos="5848"/>
          <w:tab w:val="left" w:pos="77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成熟的红细胞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衣藻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乳腺细胞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E. 白细胞</w:t>
      </w:r>
    </w:p>
    <w:p w14:paraId="207671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如图一是人体部分生理活动示意图，</w:t>
      </w:r>
      <w:r>
        <w:rPr>
          <w:rFonts w:eastAsia="Times New Roman" w:cs="Times New Roman"/>
          <w:color w:val="000000"/>
        </w:rPr>
        <w:t>1~4</w:t>
      </w:r>
      <w:r>
        <w:rPr>
          <w:rFonts w:ascii="宋体" w:hAnsi="宋体"/>
          <w:color w:val="000000"/>
        </w:rPr>
        <w:t>表示心脏的四个腔，</w:t>
      </w:r>
      <w:r>
        <w:rPr>
          <w:rFonts w:eastAsia="Times New Roman" w:cs="Times New Roman"/>
          <w:color w:val="000000"/>
        </w:rPr>
        <w:t>a~e</w:t>
      </w:r>
      <w:r>
        <w:rPr>
          <w:rFonts w:ascii="宋体" w:hAnsi="宋体"/>
          <w:color w:val="000000"/>
        </w:rPr>
        <w:t>表示人体的部分生理过程；图二是某人一次平静呼吸中，肺内气压的变化曲线。请据图分析回答下列问题：</w:t>
      </w:r>
    </w:p>
    <w:p w14:paraId="02A82D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98625"/>
            <wp:effectExtent l="0" t="0" r="0" b="1587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9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CEE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（1）图一中过程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叫做_____；经过过程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后血糖浓度升高，刺激胰岛分泌的_____增加，使血糖浓度降低。</w:t>
      </w:r>
    </w:p>
    <w:p w14:paraId="3D9B42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（2）人体的膈肌处于_____状态时，外界空气进入肺，完成过程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，对应的是图二中曲线的_____段。氧气进入血液后经血液循环，首先到达心脏的哪个腔？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_____。</w:t>
      </w:r>
    </w:p>
    <w:p w14:paraId="3D93C0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（3）体育锻炼能增强心肌功能，改善血液循环。心脏的活动具有节律性，图一心脏中的</w:t>
      </w:r>
      <w:r>
        <w:rPr>
          <w:rFonts w:eastAsia="Times New Roman" w:cs="Times New Roman"/>
          <w:color w:val="000000"/>
        </w:rPr>
        <w:t>[2]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[4]</w:t>
      </w:r>
      <w:r>
        <w:rPr>
          <w:rFonts w:ascii="宋体" w:hAnsi="宋体"/>
          <w:color w:val="000000"/>
        </w:rPr>
        <w:t>同时收缩时，房室瓣处于_____状态。</w:t>
      </w:r>
    </w:p>
    <w:p w14:paraId="5AB2BD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（4）血液流经肾时，葡萄糖暂时离开血液再回到血液的途径是：肾小球→_____→____→毛细血管。</w:t>
      </w:r>
    </w:p>
    <w:p w14:paraId="1530B5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（5）葡萄糖经过过程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进入组织细胞，在细胞的_____中被氧化分解，为人体各项生命活动提供能量。</w:t>
      </w:r>
    </w:p>
    <w:p w14:paraId="2757A5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花样滑冰运动员随着音乐的旋律，时而平稳地滑行，时而快速地旋转。图一是神经系统有关结构示意图，图二为关节基本结构概念图。请据图分析回答下列问题：</w:t>
      </w:r>
    </w:p>
    <w:p w14:paraId="03E7E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067300" cy="24479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9EA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在神经系统的组成中属于______神经系统。</w:t>
      </w:r>
    </w:p>
    <w:p w14:paraId="6BCF93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（2）运动员伴着音乐起舞，属于____反射，完成该反射的结构基础称为_______，其中，接收神经冲动并做出反应的结构是图一中的</w:t>
      </w:r>
      <w:r>
        <w:rPr>
          <w:rFonts w:eastAsia="Times New Roman" w:cs="Times New Roman"/>
          <w:color w:val="000000"/>
        </w:rPr>
        <w:t>[4]</w:t>
      </w:r>
      <w:r>
        <w:rPr>
          <w:rFonts w:ascii="宋体" w:hAnsi="宋体"/>
          <w:color w:val="000000"/>
        </w:rPr>
        <w:t>______。</w:t>
      </w:r>
    </w:p>
    <w:p w14:paraId="2808F4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（3）运动员动作优美，除了具备完整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神经结构外，还需要灵活的关节结构做基础。图二中</w:t>
      </w:r>
      <w:r>
        <w:rPr>
          <w:rFonts w:eastAsia="Times New Roman" w:cs="Times New Roman"/>
          <w:color w:val="000000"/>
        </w:rPr>
        <w:t>[c]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[d]</w:t>
      </w:r>
      <w:r>
        <w:rPr>
          <w:rFonts w:ascii="宋体" w:hAnsi="宋体"/>
          <w:color w:val="000000"/>
        </w:rPr>
        <w:t>表面的______和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_______内的滑液，使关节具有灵活性。</w:t>
      </w:r>
    </w:p>
    <w:p w14:paraId="2DC403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（4）运动员在旋转时仍能保持平衡，这主要是图一中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_____协调运动的结果。运动员夺冠后情绪激动、心跳加快、血压升高，这是神经调节和______调节共同作用的结果。</w:t>
      </w:r>
    </w:p>
    <w:p w14:paraId="42FDA1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如图一是染色体结构示意图，图二是绵羊的毛色遗传图解。请据图分析回答下列问题：</w:t>
      </w:r>
    </w:p>
    <w:p w14:paraId="56E795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16685"/>
            <wp:effectExtent l="0" t="0" r="0" b="1206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1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344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（1）如图一所示，正常情况下，绵羊的体细胞中</w:t>
      </w:r>
      <w:r>
        <w:rPr>
          <w:rFonts w:eastAsia="Times New Roman" w:cs="Times New Roman"/>
          <w:color w:val="000000"/>
        </w:rPr>
        <w:t>[1]</w:t>
      </w:r>
      <w:r>
        <w:rPr>
          <w:rFonts w:ascii="宋体" w:hAnsi="宋体"/>
          <w:color w:val="000000"/>
        </w:rPr>
        <w:t>的数目是恒定的，而且是______存在的，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_____是主要的遗传物质，绵羊毛色这一性状是邮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_____控制的。</w:t>
      </w:r>
    </w:p>
    <w:p w14:paraId="6CD544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（2）绵羊的黑色和白色在遗传学上称为____，根据图二信息可以判断_____色是隐性性状。</w:t>
      </w:r>
    </w:p>
    <w:p w14:paraId="1C0606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（3）亲代都为白色绵羊，子代中却出现了黑色绵羊，这种现象在生物学上称为_____。</w:t>
      </w:r>
    </w:p>
    <w:p w14:paraId="2CF9A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（4）若控制绵羊毛色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基因用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表示，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中白色绵羊的基因组成为_____；</w:t>
      </w:r>
      <w:r>
        <w:rPr>
          <w:rFonts w:eastAsia="Times New Roman" w:cs="Times New Roman"/>
          <w:color w:val="000000"/>
        </w:rPr>
        <w:t>III</w:t>
      </w:r>
      <w:r>
        <w:rPr>
          <w:rFonts w:ascii="宋体" w:hAnsi="宋体"/>
          <w:color w:val="000000"/>
        </w:rPr>
        <w:t>中白色绵羊的基因组成为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的概率是_____。</w:t>
      </w:r>
    </w:p>
    <w:p w14:paraId="7EA588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如图为某农田生态系统示意图。请据图分析回答下列问题：</w:t>
      </w:r>
    </w:p>
    <w:p w14:paraId="2DDCD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14900" cy="2533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AEA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（1）按生态系统所受人为影响或干预程度的不同划分，该生态系统属于_________</w:t>
      </w:r>
    </w:p>
    <w:p w14:paraId="40500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（2）图中共有_____条食物链，在食物链中，碳主要以_________的形式传递，鹰属于第__________营养级，请写出鹰获得能量最少的一条食物链__________。</w:t>
      </w:r>
    </w:p>
    <w:p w14:paraId="178F53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（3）如果该生态系统受到</w:t>
      </w:r>
      <w:r>
        <w:rPr>
          <w:rFonts w:eastAsia="Times New Roman" w:cs="Times New Roman"/>
          <w:color w:val="000000"/>
        </w:rPr>
        <w:t>DDT</w:t>
      </w:r>
      <w:r>
        <w:rPr>
          <w:rFonts w:ascii="宋体" w:hAnsi="宋体"/>
          <w:color w:val="000000"/>
        </w:rPr>
        <w:t>污染，则图中体内</w:t>
      </w:r>
      <w:r>
        <w:rPr>
          <w:rFonts w:eastAsia="Times New Roman" w:cs="Times New Roman"/>
          <w:color w:val="000000"/>
        </w:rPr>
        <w:t>DDT</w:t>
      </w:r>
      <w:r>
        <w:rPr>
          <w:rFonts w:ascii="宋体" w:hAnsi="宋体"/>
          <w:color w:val="000000"/>
        </w:rPr>
        <w:t>积累最多的生物是__________；如果该生态系统中的食虫鸟灭绝，短时间内，昆虫的数量会__________。</w:t>
      </w:r>
    </w:p>
    <w:p w14:paraId="079170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（4）该农田生物种类较少，营养结构简单，生态系统的__________能力较弱。</w:t>
      </w:r>
    </w:p>
    <w:p w14:paraId="582A75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某生物兴趣小组利用天竺葵做了如下实验：图一为验证“绿叶在光下制造淀粉”的部分实验步骤；表二为某特定实验装置内，探究温度对光合作用与呼吸作用影响”的实验测量数据表（其他实验条件都是理想的）。请据图分析回答下列问题：</w:t>
      </w:r>
    </w:p>
    <w:p w14:paraId="41959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19575" cy="13335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43"/>
        <w:gridCol w:w="856"/>
        <w:gridCol w:w="856"/>
        <w:gridCol w:w="856"/>
        <w:gridCol w:w="857"/>
        <w:gridCol w:w="857"/>
      </w:tblGrid>
      <w:tr w14:paraId="3732E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86D4C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温度（℃）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78BFB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811DF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6E646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8D9F5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F04F6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</w:t>
            </w:r>
          </w:p>
        </w:tc>
      </w:tr>
      <w:tr w14:paraId="11874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68BDA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光照下吸收二氧化碳的速率（</w:t>
            </w:r>
            <w:r>
              <w:rPr>
                <w:rFonts w:eastAsia="Times New Roman" w:cs="Times New Roman"/>
                <w:color w:val="000000"/>
              </w:rPr>
              <w:t>mg/h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EBE94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7711E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EF41D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3FFEC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E5613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00</w:t>
            </w:r>
          </w:p>
        </w:tc>
      </w:tr>
      <w:tr w14:paraId="55877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BE4A5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黑暗下释放二氧化碳的速率（</w:t>
            </w:r>
            <w:r>
              <w:rPr>
                <w:rFonts w:eastAsia="Times New Roman" w:cs="Times New Roman"/>
                <w:color w:val="000000"/>
              </w:rPr>
              <w:t>mg/h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08332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5DD69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23F3D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7FD34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7D24D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50</w:t>
            </w:r>
          </w:p>
        </w:tc>
      </w:tr>
    </w:tbl>
    <w:p w14:paraId="2E9385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表二</w:t>
      </w:r>
    </w:p>
    <w:p w14:paraId="10D783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（1）图一中实验步骤的正确顺序是____，步骤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滴加的染色试剂是____，该实验可证明____是光合作用的必要条件。</w:t>
      </w:r>
    </w:p>
    <w:p w14:paraId="50A125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探究“温度对光合作用与呼吸作用影响”的实验时，将五组长势相同的天竺葵，分别放置于温度不同的密闭装置中，测得装置中二氧化碳的吸收和释放速率如表二中所示。二氧化碳是光合作用的____，它进出叶片的通道是____；该实验进行前，是否必须对天竺葵进行暗处理？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____（填“是”或“否”）。</w:t>
      </w:r>
    </w:p>
    <w:p w14:paraId="6733034E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（3）根据表二数据可知，光照条件下，温度为_____℃时，单位时间内天竺葵积累的有机物最多，温度为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℃时，天竺葵光合作用强度_______（填“大于”“等于”或“小于”）呼吸作用强度；黑暗条件下，随着温度升高，呼吸作用逐渐____（填“增强”或“减弱”），可见，适当降低夜间温度能增加温室大棚内农作物产量。</w:t>
      </w:r>
    </w:p>
    <w:p w14:paraId="2B20EAD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D2EF9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A93B6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90BC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E971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3C5D3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75905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16DFA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A53FC0"/>
    <w:rsid w:val="10675049"/>
    <w:rsid w:val="3074327C"/>
    <w:rsid w:val="38274566"/>
    <w:rsid w:val="43067688"/>
    <w:rsid w:val="66FE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ACF15-6B14-4403-9B06-B44D48CEC4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4440</Words>
  <Characters>4911</Characters>
  <Lines>37</Lines>
  <Paragraphs>10</Paragraphs>
  <TotalTime>0</TotalTime>
  <ScaleCrop>false</ScaleCrop>
  <LinksUpToDate>false</LinksUpToDate>
  <CharactersWithSpaces>5139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2022-08-23T13:20:00Z</dcterms:created>
  <dc:creator>学科网试题生产平台</dc:creator>
  <dc:description>3042237038780416</dc:description>
  <cp:lastModifiedBy>上帝掷骰子吗</cp:lastModifiedBy>
  <dcterms:modified xsi:type="dcterms:W3CDTF">2024-07-20T16:06:53Z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CC7A9C3A92B44D579421DDB62F4E0871</vt:lpwstr>
  </property>
</Properties>
</file>