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26CD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11569700</wp:posOffset>
            </wp:positionV>
            <wp:extent cx="431800" cy="381000"/>
            <wp:effectExtent l="0" t="0" r="6350" b="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年江苏省盐城市中考生物试题</w:t>
      </w:r>
    </w:p>
    <w:p w14:paraId="6250CEA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</w:t>
      </w:r>
    </w:p>
    <w:p w14:paraId="32300F27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下列几种生物中不具有细胞结构的是（</w:t>
      </w:r>
      <w:r>
        <w:rPr>
          <w:rFonts w:eastAsia="Times New Roman" w:cs="Times New Roman"/>
        </w:rPr>
        <w:t xml:space="preserve">      </w:t>
      </w:r>
      <w:r>
        <w:rPr>
          <w:rFonts w:ascii="宋体" w:hAnsi="宋体"/>
        </w:rPr>
        <w:t>）</w:t>
      </w:r>
    </w:p>
    <w:p w14:paraId="0E2BCF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紫薇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丹顶鹤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金针菇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流感病毒</w:t>
      </w:r>
    </w:p>
    <w:p w14:paraId="310050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如图中表示具有放大功能的部分是（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57BD36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85900" cy="1323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520DF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④⑤</w:t>
      </w:r>
    </w:p>
    <w:p w14:paraId="725ADB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下列午餐食谱中，对青少年来说最科学合理的是（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3A8801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面条、红烧带鱼、肉圆、可乐</w:t>
      </w:r>
    </w:p>
    <w:p w14:paraId="761431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馒头、红烧肉、水煮虾、奶茶</w:t>
      </w:r>
    </w:p>
    <w:p w14:paraId="50E655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薯条、油炸鸡腿、汉堡、冰淇淋</w:t>
      </w:r>
    </w:p>
    <w:p w14:paraId="1DC1A5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米饭、青椒炒肉、番茄蛋汤、苹果</w:t>
      </w:r>
    </w:p>
    <w:p w14:paraId="5EE36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日世界环境日的主题是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只有一个地球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，呼吁我们用行动来保护地球。以下做法与此相违背的是（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2C5D88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电视长时待机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倡导绿色出行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垃圾分类处理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书本循环使用</w:t>
      </w:r>
    </w:p>
    <w:p w14:paraId="183AC0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人体主要通过尿液排出代谢废物，形成尿液的器官是（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5D1AEB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输尿管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膀胱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尿道</w:t>
      </w:r>
    </w:p>
    <w:p w14:paraId="358C12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豆浆中的营养物质主要来自于图示大豆种子结构中的（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68D41F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85850" cy="9906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343C5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</w:t>
      </w:r>
    </w:p>
    <w:p w14:paraId="7265FD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野蚕作茧人不取，叶间扑扑秋蛾生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。下列昆虫与蚕发育过程最相似的是（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40BA09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蝗虫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蟑螂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蝴蝶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蟋蟀</w:t>
      </w:r>
    </w:p>
    <w:p w14:paraId="43938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8. “十月怀胎”开始了做母亲的辛苦，而胚胎在母体内发育的场所是· （   ）</w:t>
      </w:r>
    </w:p>
    <w:p w14:paraId="1D3E79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卵巢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输卵管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子宫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胎盘</w:t>
      </w:r>
    </w:p>
    <w:p w14:paraId="67EFB8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如图是人体某处血液流速变化示意图，图中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III</w:t>
      </w:r>
      <w:r>
        <w:rPr>
          <w:rFonts w:ascii="宋体" w:hAnsi="宋体"/>
          <w:color w:val="000000"/>
        </w:rPr>
        <w:t>分别代表人体内三种不同类型的血管。据图分析，下列说法正确的是（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55566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09850" cy="1504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0055C8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内血液流速快，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静脉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内血液流速最慢，是动脉</w:t>
      </w:r>
    </w:p>
    <w:p w14:paraId="2000A23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III</w:t>
      </w:r>
      <w:r>
        <w:rPr>
          <w:rFonts w:ascii="宋体" w:hAnsi="宋体"/>
          <w:color w:val="000000"/>
        </w:rPr>
        <w:t>内血液流速较慢，是毛细血管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内血液流速最慢，有利于物质交换</w:t>
      </w:r>
    </w:p>
    <w:p w14:paraId="483F25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工厂加工桌椅所需的木材主要取自木本植物茎的（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48A28A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树皮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形成层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木质部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韧皮部</w:t>
      </w:r>
    </w:p>
    <w:p w14:paraId="71FBF0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青少年要保证充足的睡眠，在睡眠期间生长激素分泌量会明显增多，有利于生长发育。分泌该激素的内分泌腺是（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76ACED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垂体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胸腺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胰岛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肾上腺</w:t>
      </w:r>
    </w:p>
    <w:p w14:paraId="710EA2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随着国家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双减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政策的落实，小雯的作业负担减轻了，周末有更多时间进行生活实践。她和妈妈准备制作馒头，需要添加的发酵剂中所含微生物主要是下图中的（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2E9C70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714375" cy="8191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523875" cy="742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847725" cy="4857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819150" cy="838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C5E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为防控新冠疫情，学校定期对师生进行核酸检测，以做到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早发现、早报告、早隔离、早治疗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。这主要属于预防传染病措施中的（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449C81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杀灭病原体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控制传染源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切断传播途径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保护易感人群</w:t>
      </w:r>
    </w:p>
    <w:p w14:paraId="34FCAD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每年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月，便仓枯枝牡丹园内春意盎然，各种牡丹争奇斗艳，吸引了大批游客。下列关于牡丹和牡丹园的说法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5AB01FA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牡丹是被子植物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牡丹花是生殖器官</w:t>
      </w:r>
    </w:p>
    <w:p w14:paraId="065D8BC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牡丹品种多样是变异现象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牡丹园是自然生态系统</w:t>
      </w:r>
    </w:p>
    <w:p w14:paraId="0D4B24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中中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华华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是我国科学家培育的克隆猴，它们的诞生不需要经过精子和卵细胞的结合，这种生殖方式属于（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598E46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有性生殖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无性生殖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营养生殖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出芽生殖</w:t>
      </w:r>
    </w:p>
    <w:p w14:paraId="0E9FEF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如图为人的膝跳反射示意图。下列相关分析正确的是（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23C780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05000" cy="13144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B09FB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该反射由脊髓控制</w:t>
      </w:r>
    </w:p>
    <w:p w14:paraId="7414AD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该反射是条件反射</w:t>
      </w:r>
    </w:p>
    <w:p w14:paraId="253111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完成该反射仅需运动系统中的骨骼肌参与</w:t>
      </w:r>
    </w:p>
    <w:p w14:paraId="2E6574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完成该反射所需能量与细胞的呼吸作用无关</w:t>
      </w:r>
    </w:p>
    <w:p w14:paraId="5B4709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青草池塘处处蛙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。青草池塘边常看到绿色的青蛙，对该自然现象解释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0915EB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绿色的青蛙能进行光合作用</w:t>
      </w:r>
    </w:p>
    <w:p w14:paraId="2046E4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青蛙的体色与遗传物质有关</w:t>
      </w:r>
    </w:p>
    <w:p w14:paraId="56A0D4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青蛙的体色与环境相似是一种防御行为</w:t>
      </w:r>
    </w:p>
    <w:p w14:paraId="08F7D6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青草地上的青蛙绿色较多是自然选择的结果</w:t>
      </w:r>
    </w:p>
    <w:p w14:paraId="10B3AF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东台西瓜广受市民的喜爱，下列措施中有利于提高西瓜产量的是（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6F2136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①过量浇水；②适当延长光照时间；③提高夜间氧气浓度；④适当提高二氧化碳浓度</w:t>
      </w:r>
    </w:p>
    <w:p w14:paraId="1A6127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③④</w:t>
      </w:r>
    </w:p>
    <w:p w14:paraId="613D56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下图表示某草原生态系统中四种生物的食物关系。若该生态系统受到某重金属的污染，一段时间后，体内积累该重金属最多的生物是（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2914E6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95550" cy="838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C7A07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草</w:t>
      </w:r>
    </w:p>
    <w:p w14:paraId="2EF29A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走进初夏，葱郁的黄海森林、宁静的大纵湖、美丽的九龙口湿地、绚烂的荷兰花海等，展开了一幅大美盐城的画卷。这体现了盐城生物多样性中的（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15C9BF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物种多样性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环境多样性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遗传多样性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生态系统多样</w:t>
      </w:r>
    </w:p>
    <w:p w14:paraId="2E50C12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</w:t>
      </w:r>
    </w:p>
    <w:p w14:paraId="1B5D91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盐城被誉为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鱼米之乡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，粮食作物以水稻为主。水稻是生活在水域中的被子植物，体内有发达的气道为根输送氧气，稻谷中含有丰富的淀粉，是我们主要的食物来源之一。请回答下列问题。</w:t>
      </w:r>
    </w:p>
    <w:p w14:paraId="1EF360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（1）水稻体内具有发达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气道体现了生物能______一定的环境。</w:t>
      </w:r>
    </w:p>
    <w:p w14:paraId="68ED40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（2）稻谷中的淀粉被食用后，在小肠内最终分解为______才能被人体吸收。</w:t>
      </w:r>
    </w:p>
    <w:p w14:paraId="037FC0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（3）稻谷晒干后贮藏，这是为了抑制其______（选填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光合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呼吸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）作用，减少有机物的消耗，延长贮藏时间。</w:t>
      </w:r>
    </w:p>
    <w:p w14:paraId="650F18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（4）水稻有高茎，也有矮茎。科研人员用高茎水稻和矮茎水稻进行遗传实验，结果如下图：</w:t>
      </w:r>
    </w:p>
    <w:p w14:paraId="54E297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733800" cy="12573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5BA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由实验二可以判断水稻的______茎是显性性状。从理论上推算，实验二的子代中性状表现为高茎的概率为______。</w:t>
      </w:r>
    </w:p>
    <w:p w14:paraId="372494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某校生物社团为了探究“香烟烟雾溶解液对金鱼呼吸频率的影响”设计了如下实验：</w:t>
      </w:r>
    </w:p>
    <w:p w14:paraId="417069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①分别收集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支香烟完全燃烧产生的烟雾，并溶解于水中，制成相应的烟雾溶解液各</w:t>
      </w:r>
      <w:r>
        <w:rPr>
          <w:rFonts w:eastAsia="Times New Roman" w:cs="Times New Roman"/>
          <w:color w:val="000000"/>
        </w:rPr>
        <w:t>100mL</w:t>
      </w:r>
      <w:r>
        <w:rPr>
          <w:rFonts w:ascii="宋体" w:hAnsi="宋体"/>
          <w:color w:val="000000"/>
        </w:rPr>
        <w:t>；</w:t>
      </w:r>
    </w:p>
    <w:p w14:paraId="2EB137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②选择大小相同的透明水槽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个，各注入放置了一昼夜的清水</w:t>
      </w:r>
      <w:r>
        <w:rPr>
          <w:rFonts w:eastAsia="Times New Roman" w:cs="Times New Roman"/>
          <w:color w:val="000000"/>
        </w:rPr>
        <w:t>1500mL</w:t>
      </w:r>
      <w:r>
        <w:rPr>
          <w:rFonts w:ascii="宋体" w:hAnsi="宋体"/>
          <w:color w:val="000000"/>
        </w:rPr>
        <w:t>，标记为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号；</w:t>
      </w:r>
    </w:p>
    <w:p w14:paraId="6500B6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号水槽中加入</w:t>
      </w:r>
      <w:r>
        <w:rPr>
          <w:rFonts w:ascii="宋体" w:hAnsi="宋体"/>
          <w:color w:val="000000"/>
          <w:u w:val="single"/>
        </w:rPr>
        <w:t>　　　　　　　</w:t>
      </w:r>
      <w:r>
        <w:rPr>
          <w:rFonts w:eastAsia="Times New Roman" w:cs="Times New Roman"/>
          <w:color w:val="000000"/>
        </w:rPr>
        <w:t>mL</w:t>
      </w:r>
      <w:r>
        <w:rPr>
          <w:rFonts w:ascii="宋体" w:hAnsi="宋体"/>
          <w:color w:val="000000"/>
        </w:rPr>
        <w:t>的清水，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号水槽中分别加入不同浓度的香烟烟雾溶解液各</w:t>
      </w:r>
      <w:r>
        <w:rPr>
          <w:rFonts w:eastAsia="Times New Roman" w:cs="Times New Roman"/>
          <w:color w:val="000000"/>
        </w:rPr>
        <w:t>100mL</w:t>
      </w:r>
      <w:r>
        <w:rPr>
          <w:rFonts w:ascii="宋体" w:hAnsi="宋体"/>
          <w:color w:val="000000"/>
        </w:rPr>
        <w:t>；</w:t>
      </w:r>
    </w:p>
    <w:p w14:paraId="155BD6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④向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个水槽内分别放入形态大小和生理状况大致相同的金鱼各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条，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分钟后观察并记录金鱼的呼吸频率；</w:t>
      </w:r>
    </w:p>
    <w:p w14:paraId="201EA7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⑤多次重复上述实验步骤；</w:t>
      </w:r>
    </w:p>
    <w:p w14:paraId="317C73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⑥汇总分析数据，计算平均值，绘制成折线图如下：</w:t>
      </w:r>
    </w:p>
    <w:p w14:paraId="7C844A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67000" cy="1390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BEAF2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⑦实验结束后将金鱼放生。</w:t>
      </w:r>
    </w:p>
    <w:p w14:paraId="52EF0C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请回答下列问题。</w:t>
      </w:r>
    </w:p>
    <w:p w14:paraId="32B9FD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（1）在步骤③中，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处应填入的数据为______</w:t>
      </w:r>
      <w:r>
        <w:rPr>
          <w:rFonts w:eastAsia="Times New Roman" w:cs="Times New Roman"/>
          <w:color w:val="000000"/>
        </w:rPr>
        <w:t>mL</w:t>
      </w:r>
      <w:r>
        <w:rPr>
          <w:rFonts w:ascii="宋体" w:hAnsi="宋体"/>
          <w:color w:val="000000"/>
        </w:rPr>
        <w:t>，本实验中______号水槽是对照组。</w:t>
      </w:r>
    </w:p>
    <w:p w14:paraId="7FC32F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（2）实验中香烟烟雾溶解液浓度较低时，金鱼的呼吸频率逐渐加快，随着香烟烟雾溶解液浓度的进一步增加，金鱼的呼吸频率逐渐______。</w:t>
      </w:r>
    </w:p>
    <w:p w14:paraId="323E0A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（3）尼古丁是香烟中的有害物质之一，主要分布在烟草细胞的______（选填“液泡”或“细胞核”）中。它大部分由呼吸系统进入人体，通过______壁和毛细血管壁进入血液危害健康。</w:t>
      </w:r>
      <w:r>
        <w:rPr>
          <w:rFonts w:ascii="宋体" w:hAnsi="宋体"/>
          <w:color w:val="000000"/>
        </w:rPr>
        <w:br w:type="page"/>
      </w:r>
    </w:p>
    <w:p w14:paraId="3886BD45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32"/>
        </w:rPr>
      </w:pPr>
      <w:r>
        <w:rPr>
          <w:rFonts w:eastAsia="Times New Roman" w:cs="Times New Roman"/>
          <w:b/>
          <w:color w:val="000000"/>
          <w:sz w:val="32"/>
        </w:rPr>
        <w:t>2022</w:t>
      </w:r>
      <w:r>
        <w:rPr>
          <w:rFonts w:ascii="宋体" w:hAnsi="宋体"/>
          <w:b/>
          <w:color w:val="000000"/>
          <w:sz w:val="32"/>
        </w:rPr>
        <w:t>年江苏省盐城市中考生物试题</w:t>
      </w:r>
    </w:p>
    <w:p w14:paraId="44C1E92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一、单项选择题</w:t>
      </w:r>
    </w:p>
    <w:p w14:paraId="62A4F638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【1题答案】</w:t>
      </w:r>
    </w:p>
    <w:p w14:paraId="2A483B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45BCF79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【2题答案】</w:t>
      </w:r>
    </w:p>
    <w:p w14:paraId="3C8D77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6D9CD5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【3题答案】</w:t>
      </w:r>
    </w:p>
    <w:p w14:paraId="21A8CB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169EB84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【4题答案】</w:t>
      </w:r>
    </w:p>
    <w:p w14:paraId="3303CE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4AEE75B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【5题答案】</w:t>
      </w:r>
    </w:p>
    <w:p w14:paraId="51A838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46740F9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【6题答案】</w:t>
      </w:r>
    </w:p>
    <w:p w14:paraId="077F99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A44375D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【7题答案】</w:t>
      </w:r>
    </w:p>
    <w:p w14:paraId="6E0515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1B11C3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【8题答案】</w:t>
      </w:r>
    </w:p>
    <w:p w14:paraId="561640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E9192B4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【9题答案】</w:t>
      </w:r>
    </w:p>
    <w:p w14:paraId="36D175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840264E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【10题答案】</w:t>
      </w:r>
    </w:p>
    <w:p w14:paraId="3CA2E1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BD3E715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【11题答案】</w:t>
      </w:r>
    </w:p>
    <w:p w14:paraId="6672F7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613EF18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【12题答案】</w:t>
      </w:r>
    </w:p>
    <w:p w14:paraId="15E4A6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2628DD2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【13题答案】</w:t>
      </w:r>
    </w:p>
    <w:p w14:paraId="016DF6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8BDF2EA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【14题答案】</w:t>
      </w:r>
    </w:p>
    <w:p w14:paraId="786B9D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E2F0249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【15题答案】</w:t>
      </w:r>
    </w:p>
    <w:p w14:paraId="21E341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9D1CE77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【16题答案】</w:t>
      </w:r>
    </w:p>
    <w:p w14:paraId="643DC1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F866443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【17题答案】</w:t>
      </w:r>
    </w:p>
    <w:p w14:paraId="0B5046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111AF7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【18题答案】</w:t>
      </w:r>
    </w:p>
    <w:p w14:paraId="490446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1A7F745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【19题答案】</w:t>
      </w:r>
    </w:p>
    <w:p w14:paraId="429676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5C70228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【20题答案】</w:t>
      </w:r>
    </w:p>
    <w:p w14:paraId="4F1265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B6174E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</w:t>
      </w:r>
    </w:p>
    <w:p w14:paraId="7D84B00A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【21题答案】</w:t>
      </w:r>
    </w:p>
    <w:p w14:paraId="0E10AF9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适应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葡萄糖</w:t>
      </w:r>
      <w:r>
        <w:rPr>
          <w:color w:val="000000"/>
        </w:rPr>
        <w:t xml:space="preserve">    </w:t>
      </w:r>
    </w:p>
    <w:p w14:paraId="3676F48A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呼吸</w:t>
      </w:r>
      <w:r>
        <w:rPr>
          <w:color w:val="000000"/>
        </w:rPr>
        <w:t xml:space="preserve">    （4）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高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75%</w:t>
      </w:r>
      <w:r>
        <w:rPr>
          <w:rFonts w:ascii="宋体" w:hAnsi="宋体"/>
          <w:color w:val="000000"/>
        </w:rPr>
        <w:t>##</w:t>
      </w:r>
      <w:r>
        <w:rPr>
          <w:rFonts w:eastAsia="Times New Roman" w:cs="Times New Roman"/>
          <w:color w:val="000000"/>
        </w:rPr>
        <w:t>3/4</w:t>
      </w:r>
    </w:p>
    <w:p w14:paraId="37F1373B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【22题答案】</w:t>
      </w:r>
    </w:p>
    <w:p w14:paraId="30C1ACBD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eastAsia="Times New Roman" w:cs="Times New Roman"/>
          <w:color w:val="000000"/>
        </w:rPr>
        <w:t>100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 xml:space="preserve">    </w:t>
      </w:r>
    </w:p>
    <w:p w14:paraId="680AC2E8">
      <w:pPr>
        <w:spacing w:line="360" w:lineRule="auto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减慢</w:t>
      </w:r>
      <w:r>
        <w:rPr>
          <w:color w:val="000000"/>
        </w:rPr>
        <w:t xml:space="preserve">    （3）    ①. </w:t>
      </w:r>
      <w:r>
        <w:rPr>
          <w:rFonts w:ascii="宋体" w:hAnsi="宋体"/>
          <w:color w:val="000000"/>
        </w:rPr>
        <w:t>液泡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肺泡</w:t>
      </w:r>
    </w:p>
    <w:p w14:paraId="476011D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00083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DB360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4212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926554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7724B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1566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6575C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DD67DB"/>
    <w:rsid w:val="38274566"/>
    <w:rsid w:val="3FB63C0F"/>
    <w:rsid w:val="414C0D0E"/>
    <w:rsid w:val="5FA50011"/>
    <w:rsid w:val="7422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EFEB3-1749-499D-A928-3720740881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2427</Words>
  <Characters>2644</Characters>
  <Lines>22</Lines>
  <Paragraphs>6</Paragraphs>
  <TotalTime>0</TotalTime>
  <ScaleCrop>false</ScaleCrop>
  <LinksUpToDate>false</LinksUpToDate>
  <CharactersWithSpaces>2970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2022-06-21T17:35:00Z</dcterms:created>
  <dc:creator>学科网试题生产平台</dc:creator>
  <dc:description>3004778324729856</dc:description>
  <cp:lastModifiedBy>上帝掷骰子吗</cp:lastModifiedBy>
  <dcterms:modified xsi:type="dcterms:W3CDTF">2024-07-20T16:07:16Z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E802D600DAB042C085D3150895334F85</vt:lpwstr>
  </property>
</Properties>
</file>